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仿宋_GB2312" w:hAnsi="仿宋_GB2312" w:eastAsia="仿宋_GB2312" w:cs="仿宋_GB2312"/>
          <w:b/>
          <w:sz w:val="52"/>
          <w:szCs w:val="52"/>
        </w:rPr>
      </w:pPr>
      <w:r>
        <w:rPr>
          <w:rFonts w:hint="eastAsia" w:ascii="仿宋_GB2312" w:hAnsi="仿宋_GB2312" w:eastAsia="仿宋_GB2312" w:cs="仿宋_GB2312"/>
          <w:b/>
          <w:sz w:val="52"/>
          <w:szCs w:val="52"/>
        </w:rPr>
        <w:t>重庆医科大学附属儿童医院</w:t>
      </w:r>
    </w:p>
    <w:p>
      <w:pPr>
        <w:jc w:val="center"/>
        <w:rPr>
          <w:rFonts w:ascii="仿宋_GB2312" w:hAnsi="仿宋_GB2312" w:eastAsia="仿宋_GB2312" w:cs="仿宋_GB2312"/>
          <w:b/>
          <w:sz w:val="52"/>
          <w:szCs w:val="52"/>
        </w:rPr>
      </w:pPr>
    </w:p>
    <w:p>
      <w:pPr>
        <w:jc w:val="center"/>
        <w:rPr>
          <w:rFonts w:ascii="仿宋_GB2312" w:hAnsi="仿宋_GB2312" w:eastAsia="仿宋_GB2312" w:cs="仿宋_GB2312"/>
          <w:b/>
          <w:sz w:val="44"/>
          <w:szCs w:val="44"/>
        </w:rPr>
      </w:pPr>
      <w:r>
        <w:rPr>
          <w:rFonts w:hint="eastAsia" w:ascii="仿宋_GB2312" w:hAnsi="仿宋_GB2312" w:eastAsia="仿宋_GB2312" w:cs="仿宋_GB2312"/>
          <w:b/>
          <w:sz w:val="44"/>
          <w:szCs w:val="44"/>
          <w:lang w:val="en-US" w:eastAsia="zh-CN"/>
        </w:rPr>
        <w:t>4个紧急维修</w:t>
      </w:r>
      <w:r>
        <w:rPr>
          <w:rFonts w:hint="eastAsia" w:ascii="仿宋_GB2312" w:hAnsi="仿宋_GB2312" w:eastAsia="仿宋_GB2312" w:cs="仿宋_GB2312"/>
          <w:b/>
          <w:sz w:val="44"/>
          <w:szCs w:val="44"/>
          <w:lang w:val="en-US"/>
        </w:rPr>
        <w:t>工程</w:t>
      </w:r>
    </w:p>
    <w:p>
      <w:pPr>
        <w:pStyle w:val="3"/>
      </w:pPr>
    </w:p>
    <w:p>
      <w:pPr>
        <w:jc w:val="center"/>
        <w:rPr>
          <w:rFonts w:ascii="仿宋_GB2312" w:hAnsi="仿宋_GB2312" w:eastAsia="仿宋_GB2312" w:cs="仿宋_GB2312"/>
          <w:b/>
          <w:sz w:val="52"/>
          <w:szCs w:val="52"/>
        </w:rPr>
      </w:pPr>
    </w:p>
    <w:p>
      <w:pPr>
        <w:jc w:val="center"/>
        <w:rPr>
          <w:rFonts w:hint="eastAsia" w:ascii="仿宋_GB2312" w:hAnsi="仿宋_GB2312" w:eastAsia="仿宋_GB2312" w:cs="仿宋_GB2312"/>
          <w:b/>
          <w:sz w:val="72"/>
          <w:szCs w:val="72"/>
          <w:lang w:eastAsia="zh-CN"/>
        </w:rPr>
      </w:pPr>
      <w:r>
        <w:rPr>
          <w:rFonts w:hint="eastAsia" w:ascii="仿宋_GB2312" w:hAnsi="仿宋_GB2312" w:eastAsia="仿宋_GB2312" w:cs="仿宋_GB2312"/>
          <w:b/>
          <w:sz w:val="72"/>
          <w:szCs w:val="72"/>
          <w:lang w:val="en-US" w:eastAsia="zh-CN"/>
        </w:rPr>
        <w:t>招</w:t>
      </w:r>
    </w:p>
    <w:p>
      <w:pPr>
        <w:jc w:val="center"/>
        <w:rPr>
          <w:rFonts w:ascii="仿宋_GB2312" w:hAnsi="仿宋_GB2312" w:eastAsia="仿宋_GB2312" w:cs="仿宋_GB2312"/>
          <w:b/>
          <w:sz w:val="72"/>
          <w:szCs w:val="72"/>
        </w:rPr>
      </w:pPr>
    </w:p>
    <w:p>
      <w:pPr>
        <w:jc w:val="center"/>
        <w:rPr>
          <w:rFonts w:ascii="仿宋_GB2312" w:hAnsi="仿宋_GB2312" w:eastAsia="仿宋_GB2312" w:cs="仿宋_GB2312"/>
          <w:b/>
          <w:sz w:val="72"/>
          <w:szCs w:val="72"/>
        </w:rPr>
      </w:pPr>
      <w:r>
        <w:rPr>
          <w:rFonts w:hint="eastAsia" w:ascii="仿宋_GB2312" w:hAnsi="仿宋_GB2312" w:eastAsia="仿宋_GB2312" w:cs="仿宋_GB2312"/>
          <w:b/>
          <w:sz w:val="72"/>
          <w:szCs w:val="72"/>
        </w:rPr>
        <w:t>标</w:t>
      </w:r>
    </w:p>
    <w:p>
      <w:pPr>
        <w:jc w:val="center"/>
        <w:rPr>
          <w:rFonts w:ascii="仿宋_GB2312" w:hAnsi="仿宋_GB2312" w:eastAsia="仿宋_GB2312" w:cs="仿宋_GB2312"/>
          <w:b/>
          <w:sz w:val="72"/>
          <w:szCs w:val="72"/>
        </w:rPr>
      </w:pPr>
    </w:p>
    <w:p>
      <w:pPr>
        <w:jc w:val="center"/>
        <w:rPr>
          <w:rFonts w:ascii="仿宋_GB2312" w:hAnsi="仿宋_GB2312" w:eastAsia="仿宋_GB2312" w:cs="仿宋_GB2312"/>
          <w:b/>
          <w:sz w:val="72"/>
          <w:szCs w:val="72"/>
        </w:rPr>
      </w:pPr>
      <w:r>
        <w:rPr>
          <w:rFonts w:hint="eastAsia" w:ascii="仿宋_GB2312" w:hAnsi="仿宋_GB2312" w:eastAsia="仿宋_GB2312" w:cs="仿宋_GB2312"/>
          <w:b/>
          <w:sz w:val="72"/>
          <w:szCs w:val="72"/>
        </w:rPr>
        <w:t>文</w:t>
      </w:r>
    </w:p>
    <w:p>
      <w:pPr>
        <w:jc w:val="center"/>
        <w:rPr>
          <w:rFonts w:ascii="仿宋_GB2312" w:hAnsi="仿宋_GB2312" w:eastAsia="仿宋_GB2312" w:cs="仿宋_GB2312"/>
          <w:b/>
          <w:sz w:val="72"/>
          <w:szCs w:val="72"/>
        </w:rPr>
      </w:pPr>
    </w:p>
    <w:p>
      <w:pPr>
        <w:jc w:val="center"/>
        <w:rPr>
          <w:rFonts w:ascii="仿宋_GB2312" w:hAnsi="仿宋_GB2312" w:eastAsia="仿宋_GB2312" w:cs="仿宋_GB2312"/>
          <w:b/>
          <w:sz w:val="72"/>
          <w:szCs w:val="72"/>
        </w:rPr>
      </w:pPr>
      <w:r>
        <w:rPr>
          <w:rFonts w:hint="eastAsia" w:ascii="仿宋_GB2312" w:hAnsi="仿宋_GB2312" w:eastAsia="仿宋_GB2312" w:cs="仿宋_GB2312"/>
          <w:b/>
          <w:sz w:val="72"/>
          <w:szCs w:val="72"/>
        </w:rPr>
        <w:t>件</w:t>
      </w:r>
    </w:p>
    <w:p>
      <w:pPr>
        <w:jc w:val="center"/>
        <w:rPr>
          <w:rFonts w:ascii="仿宋_GB2312" w:hAnsi="仿宋_GB2312" w:eastAsia="仿宋_GB2312" w:cs="仿宋_GB2312"/>
          <w:sz w:val="48"/>
          <w:szCs w:val="48"/>
        </w:rPr>
      </w:pPr>
    </w:p>
    <w:p>
      <w:pPr>
        <w:jc w:val="center"/>
        <w:rPr>
          <w:rFonts w:asciiTheme="minorEastAsia" w:hAnsiTheme="minorEastAsia" w:eastAsiaTheme="minorEastAsia"/>
          <w:b/>
          <w:bCs/>
          <w:sz w:val="24"/>
          <w:szCs w:val="24"/>
        </w:rPr>
      </w:pPr>
      <w:r>
        <w:rPr>
          <w:rFonts w:ascii="黑体" w:hAnsi="宋体" w:eastAsia="黑体"/>
          <w:b/>
          <w:sz w:val="32"/>
          <w:szCs w:val="24"/>
        </w:rPr>
        <w:br w:type="page"/>
      </w:r>
      <w:r>
        <w:rPr>
          <w:rFonts w:hint="eastAsia" w:asciiTheme="minorEastAsia" w:hAnsiTheme="minorEastAsia" w:eastAsiaTheme="minorEastAsia"/>
          <w:b/>
          <w:bCs/>
          <w:sz w:val="24"/>
          <w:szCs w:val="24"/>
        </w:rPr>
        <w:t>工程项目技术需求表</w:t>
      </w:r>
    </w:p>
    <w:tbl>
      <w:tblPr>
        <w:tblStyle w:val="7"/>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82"/>
        <w:gridCol w:w="1633"/>
        <w:gridCol w:w="62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966" w:type="pct"/>
            <w:vAlign w:val="center"/>
          </w:tcPr>
          <w:p>
            <w:pPr>
              <w:widowControl/>
              <w:adjustRightInd w:val="0"/>
              <w:snapToGrid w:val="0"/>
              <w:jc w:val="center"/>
              <w:rPr>
                <w:rFonts w:hint="eastAsia" w:ascii="宋体" w:hAnsi="宋体" w:eastAsia="宋体" w:cs="宋体"/>
                <w:b w:val="0"/>
                <w:bCs/>
                <w:color w:val="auto"/>
                <w:kern w:val="0"/>
                <w:sz w:val="24"/>
                <w:lang w:val="en-US" w:eastAsia="zh-CN"/>
              </w:rPr>
            </w:pPr>
            <w:r>
              <w:rPr>
                <w:rFonts w:hint="eastAsia" w:ascii="宋体" w:hAnsi="宋体" w:cs="宋体"/>
                <w:b w:val="0"/>
                <w:bCs/>
                <w:color w:val="auto"/>
                <w:kern w:val="0"/>
                <w:sz w:val="24"/>
                <w:lang w:val="en-US" w:eastAsia="zh-CN"/>
              </w:rPr>
              <w:t>采购</w:t>
            </w:r>
            <w:r>
              <w:rPr>
                <w:rFonts w:hint="eastAsia" w:ascii="宋体" w:hAnsi="宋体" w:cs="宋体"/>
                <w:b w:val="0"/>
                <w:bCs/>
                <w:color w:val="auto"/>
                <w:kern w:val="0"/>
                <w:sz w:val="24"/>
              </w:rPr>
              <w:t>项目</w:t>
            </w:r>
            <w:r>
              <w:rPr>
                <w:rFonts w:hint="eastAsia" w:ascii="宋体" w:hAnsi="宋体" w:cs="宋体"/>
                <w:b w:val="0"/>
                <w:bCs/>
                <w:color w:val="auto"/>
                <w:kern w:val="0"/>
                <w:sz w:val="24"/>
                <w:lang w:val="en-US" w:eastAsia="zh-CN"/>
              </w:rPr>
              <w:t>类别</w:t>
            </w:r>
          </w:p>
        </w:tc>
        <w:tc>
          <w:tcPr>
            <w:tcW w:w="4033" w:type="pct"/>
            <w:gridSpan w:val="2"/>
            <w:vAlign w:val="center"/>
          </w:tcPr>
          <w:p>
            <w:pPr>
              <w:widowControl/>
              <w:adjustRightInd w:val="0"/>
              <w:snapToGrid w:val="0"/>
              <w:jc w:val="center"/>
              <w:rPr>
                <w:rFonts w:hint="default" w:ascii="宋体" w:hAnsi="宋体" w:eastAsia="宋体" w:cs="Times New Roman"/>
                <w:b w:val="0"/>
                <w:bCs/>
                <w:color w:val="auto"/>
                <w:kern w:val="0"/>
                <w:sz w:val="21"/>
                <w:szCs w:val="21"/>
                <w:lang w:val="en-US" w:eastAsia="zh-CN" w:bidi="ar-SA"/>
              </w:rPr>
            </w:pPr>
            <w:r>
              <w:rPr>
                <w:rFonts w:hint="eastAsia" w:ascii="宋体" w:hAnsi="宋体" w:cs="Times New Roman"/>
                <w:b w:val="0"/>
                <w:bCs/>
                <w:color w:val="auto"/>
                <w:kern w:val="0"/>
                <w:sz w:val="21"/>
                <w:szCs w:val="21"/>
                <w:lang w:val="en-US" w:eastAsia="zh-CN" w:bidi="ar-SA"/>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966" w:type="pct"/>
            <w:vAlign w:val="center"/>
          </w:tcPr>
          <w:p>
            <w:pPr>
              <w:widowControl/>
              <w:adjustRightInd w:val="0"/>
              <w:snapToGrid w:val="0"/>
              <w:jc w:val="center"/>
              <w:rPr>
                <w:rFonts w:ascii="宋体" w:hAnsi="宋体" w:cs="宋体"/>
                <w:b w:val="0"/>
                <w:bCs/>
                <w:color w:val="auto"/>
                <w:kern w:val="0"/>
                <w:sz w:val="24"/>
              </w:rPr>
            </w:pPr>
            <w:bookmarkStart w:id="1" w:name="_GoBack" w:colFirst="0" w:colLast="2"/>
            <w:r>
              <w:rPr>
                <w:rFonts w:hint="eastAsia" w:ascii="宋体" w:hAnsi="宋体" w:cs="宋体"/>
                <w:b w:val="0"/>
                <w:bCs/>
                <w:color w:val="auto"/>
                <w:kern w:val="0"/>
                <w:sz w:val="24"/>
                <w:lang w:val="en-US" w:eastAsia="zh-CN"/>
              </w:rPr>
              <w:t>项目</w:t>
            </w:r>
            <w:r>
              <w:rPr>
                <w:rFonts w:hint="eastAsia" w:ascii="宋体" w:hAnsi="宋体" w:cs="宋体"/>
                <w:b w:val="0"/>
                <w:bCs/>
                <w:color w:val="auto"/>
                <w:kern w:val="0"/>
                <w:sz w:val="24"/>
              </w:rPr>
              <w:t>名称</w:t>
            </w:r>
          </w:p>
        </w:tc>
        <w:tc>
          <w:tcPr>
            <w:tcW w:w="4033" w:type="pct"/>
            <w:gridSpan w:val="2"/>
            <w:vAlign w:val="center"/>
          </w:tcPr>
          <w:p>
            <w:pPr>
              <w:widowControl/>
              <w:adjustRightInd w:val="0"/>
              <w:snapToGrid w:val="0"/>
              <w:jc w:val="center"/>
              <w:rPr>
                <w:rFonts w:hint="eastAsia" w:ascii="宋体" w:hAnsi="宋体" w:cs="宋体"/>
                <w:b w:val="0"/>
                <w:bCs/>
                <w:color w:val="auto"/>
                <w:kern w:val="0"/>
                <w:sz w:val="24"/>
                <w:lang w:val="en-US" w:eastAsia="zh-CN"/>
              </w:rPr>
            </w:pPr>
            <w:r>
              <w:rPr>
                <w:rFonts w:hint="eastAsia" w:ascii="宋体" w:hAnsi="宋体" w:cs="宋体"/>
                <w:b w:val="0"/>
                <w:bCs/>
                <w:color w:val="auto"/>
                <w:kern w:val="0"/>
                <w:sz w:val="24"/>
                <w:lang w:val="en-US" w:eastAsia="zh-CN"/>
              </w:rPr>
              <w:t>两江院区4个紧急维修</w:t>
            </w:r>
            <w:r>
              <w:rPr>
                <w:rFonts w:hint="eastAsia" w:ascii="宋体" w:hAnsi="宋体" w:cs="宋体"/>
                <w:b w:val="0"/>
                <w:bCs/>
                <w:color w:val="auto"/>
                <w:kern w:val="0"/>
                <w:sz w:val="24"/>
                <w:lang w:val="en-US"/>
              </w:rPr>
              <w:t>工程</w:t>
            </w:r>
          </w:p>
        </w:tc>
      </w:tr>
      <w:bookmarkEnd w:id="1"/>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966" w:type="pct"/>
            <w:vAlign w:val="center"/>
          </w:tcPr>
          <w:p>
            <w:pPr>
              <w:widowControl/>
              <w:adjustRightInd w:val="0"/>
              <w:snapToGrid w:val="0"/>
              <w:jc w:val="center"/>
              <w:rPr>
                <w:rFonts w:ascii="宋体" w:hAnsi="宋体" w:cs="宋体"/>
                <w:b w:val="0"/>
                <w:bCs/>
                <w:color w:val="auto"/>
                <w:kern w:val="0"/>
                <w:sz w:val="24"/>
              </w:rPr>
            </w:pPr>
            <w:r>
              <w:rPr>
                <w:rFonts w:hint="eastAsia" w:ascii="宋体" w:hAnsi="宋体" w:cs="宋体"/>
                <w:b w:val="0"/>
                <w:bCs/>
                <w:color w:val="auto"/>
                <w:kern w:val="0"/>
                <w:sz w:val="24"/>
              </w:rPr>
              <w:t>申购科室</w:t>
            </w:r>
          </w:p>
        </w:tc>
        <w:tc>
          <w:tcPr>
            <w:tcW w:w="4033" w:type="pct"/>
            <w:gridSpan w:val="2"/>
            <w:vAlign w:val="center"/>
          </w:tcPr>
          <w:p>
            <w:pPr>
              <w:widowControl/>
              <w:adjustRightInd w:val="0"/>
              <w:snapToGrid w:val="0"/>
              <w:jc w:val="center"/>
              <w:rPr>
                <w:rFonts w:hint="default" w:ascii="宋体" w:hAnsi="宋体" w:eastAsia="宋体" w:cs="宋体"/>
                <w:b w:val="0"/>
                <w:bCs/>
                <w:color w:val="auto"/>
                <w:kern w:val="0"/>
                <w:sz w:val="24"/>
                <w:lang w:val="en-US" w:eastAsia="zh-CN"/>
              </w:rPr>
            </w:pPr>
            <w:r>
              <w:rPr>
                <w:rFonts w:hint="eastAsia" w:ascii="宋体" w:hAnsi="宋体" w:cs="宋体"/>
                <w:b w:val="0"/>
                <w:bCs/>
                <w:color w:val="auto"/>
                <w:kern w:val="0"/>
                <w:sz w:val="24"/>
                <w:lang w:val="en-US" w:eastAsia="zh-CN"/>
              </w:rPr>
              <w:t>后勤管理处物业科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rPr>
        <w:tc>
          <w:tcPr>
            <w:tcW w:w="966" w:type="pct"/>
            <w:vAlign w:val="center"/>
          </w:tcPr>
          <w:p>
            <w:pPr>
              <w:widowControl/>
              <w:adjustRightInd w:val="0"/>
              <w:snapToGrid w:val="0"/>
              <w:jc w:val="center"/>
              <w:rPr>
                <w:rFonts w:hint="default" w:ascii="宋体" w:hAnsi="宋体" w:eastAsia="宋体" w:cs="宋体"/>
                <w:b w:val="0"/>
                <w:bCs/>
                <w:color w:val="auto"/>
                <w:kern w:val="0"/>
                <w:sz w:val="24"/>
                <w:lang w:val="en-US" w:eastAsia="zh-CN"/>
              </w:rPr>
            </w:pPr>
            <w:r>
              <w:rPr>
                <w:rFonts w:hint="eastAsia" w:ascii="宋体" w:hAnsi="宋体" w:cs="宋体"/>
                <w:b w:val="0"/>
                <w:bCs/>
                <w:color w:val="auto"/>
                <w:kern w:val="0"/>
                <w:sz w:val="24"/>
              </w:rPr>
              <w:t>数量</w:t>
            </w:r>
            <w:r>
              <w:rPr>
                <w:rFonts w:hint="eastAsia" w:ascii="宋体" w:hAnsi="宋体" w:cs="宋体"/>
                <w:b w:val="0"/>
                <w:bCs/>
                <w:color w:val="auto"/>
                <w:kern w:val="0"/>
                <w:sz w:val="24"/>
                <w:lang w:val="en-US" w:eastAsia="zh-CN"/>
              </w:rPr>
              <w:t>/单位</w:t>
            </w:r>
          </w:p>
        </w:tc>
        <w:tc>
          <w:tcPr>
            <w:tcW w:w="4033" w:type="pct"/>
            <w:gridSpan w:val="2"/>
            <w:vAlign w:val="center"/>
          </w:tcPr>
          <w:p>
            <w:pPr>
              <w:widowControl/>
              <w:adjustRightInd w:val="0"/>
              <w:snapToGrid w:val="0"/>
              <w:jc w:val="center"/>
              <w:rPr>
                <w:rFonts w:hint="eastAsia" w:ascii="宋体" w:hAnsi="宋体" w:eastAsia="宋体" w:cs="宋体"/>
                <w:b w:val="0"/>
                <w:bCs/>
                <w:color w:val="auto"/>
                <w:kern w:val="0"/>
                <w:sz w:val="24"/>
                <w:lang w:val="en-US" w:eastAsia="zh-CN"/>
              </w:rPr>
            </w:pPr>
            <w:r>
              <w:rPr>
                <w:rFonts w:hint="eastAsia" w:ascii="宋体" w:hAnsi="宋体" w:cs="宋体"/>
                <w:b w:val="0"/>
                <w:bCs/>
                <w:color w:val="auto"/>
                <w:kern w:val="0"/>
                <w:sz w:val="24"/>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966" w:type="pct"/>
            <w:vAlign w:val="center"/>
          </w:tcPr>
          <w:p>
            <w:pPr>
              <w:widowControl/>
              <w:adjustRightInd w:val="0"/>
              <w:snapToGrid w:val="0"/>
              <w:jc w:val="center"/>
              <w:rPr>
                <w:rFonts w:hint="default" w:ascii="宋体" w:hAnsi="宋体" w:eastAsia="宋体" w:cs="宋体"/>
                <w:b w:val="0"/>
                <w:bCs/>
                <w:color w:val="auto"/>
                <w:kern w:val="0"/>
                <w:sz w:val="24"/>
                <w:lang w:val="en-US" w:eastAsia="zh-CN"/>
              </w:rPr>
            </w:pPr>
            <w:r>
              <w:rPr>
                <w:rFonts w:hint="eastAsia" w:ascii="宋体" w:hAnsi="宋体" w:cs="宋体"/>
                <w:b w:val="0"/>
                <w:bCs/>
                <w:color w:val="auto"/>
                <w:kern w:val="0"/>
                <w:sz w:val="24"/>
                <w:lang w:val="en-US" w:eastAsia="zh-CN"/>
              </w:rPr>
              <w:t>项目描述</w:t>
            </w:r>
          </w:p>
        </w:tc>
        <w:tc>
          <w:tcPr>
            <w:tcW w:w="4033" w:type="pct"/>
            <w:gridSpan w:val="2"/>
            <w:vAlign w:val="center"/>
          </w:tcPr>
          <w:p>
            <w:pPr>
              <w:numPr>
                <w:ilvl w:val="0"/>
                <w:numId w:val="0"/>
              </w:numPr>
              <w:snapToGrid w:val="0"/>
              <w:spacing w:line="360" w:lineRule="auto"/>
              <w:ind w:leftChars="200"/>
              <w:jc w:val="left"/>
              <w:rPr>
                <w:rFonts w:hint="default" w:ascii="宋体" w:hAnsi="宋体"/>
                <w:sz w:val="24"/>
                <w:lang w:val="en-US" w:eastAsia="zh-CN"/>
              </w:rPr>
            </w:pPr>
            <w:r>
              <w:rPr>
                <w:rFonts w:hint="eastAsia" w:ascii="宋体" w:hAnsi="宋体"/>
                <w:sz w:val="24"/>
                <w:lang w:val="en-US" w:eastAsia="zh-CN"/>
              </w:rPr>
              <w:t>前期工作排查中，发现两江院区目前有如下4个紧急项目需要维修：</w:t>
            </w:r>
          </w:p>
          <w:p>
            <w:pPr>
              <w:numPr>
                <w:ilvl w:val="0"/>
                <w:numId w:val="0"/>
              </w:numPr>
              <w:snapToGrid w:val="0"/>
              <w:spacing w:line="360" w:lineRule="auto"/>
              <w:ind w:leftChars="200"/>
              <w:jc w:val="left"/>
              <w:rPr>
                <w:rFonts w:hint="eastAsia" w:ascii="宋体" w:hAnsi="宋体"/>
                <w:sz w:val="24"/>
                <w:lang w:val="en-US" w:eastAsia="zh-CN"/>
              </w:rPr>
            </w:pPr>
            <w:r>
              <w:rPr>
                <w:rFonts w:hint="eastAsia" w:ascii="宋体" w:hAnsi="宋体"/>
                <w:sz w:val="24"/>
                <w:lang w:val="en-US" w:eastAsia="zh-CN"/>
              </w:rPr>
              <w:t>1.两江院区感染楼出口排水管断裂脱节。</w:t>
            </w:r>
          </w:p>
          <w:p>
            <w:pPr>
              <w:numPr>
                <w:ilvl w:val="0"/>
                <w:numId w:val="0"/>
              </w:numPr>
              <w:snapToGrid w:val="0"/>
              <w:spacing w:line="360" w:lineRule="auto"/>
              <w:ind w:leftChars="200"/>
              <w:jc w:val="left"/>
              <w:rPr>
                <w:rFonts w:hint="eastAsia" w:ascii="宋体" w:hAnsi="宋体"/>
                <w:sz w:val="24"/>
                <w:lang w:val="en-US" w:eastAsia="zh-CN"/>
              </w:rPr>
            </w:pPr>
            <w:r>
              <w:rPr>
                <w:rFonts w:hint="eastAsia" w:ascii="宋体" w:hAnsi="宋体"/>
                <w:sz w:val="24"/>
                <w:lang w:val="en-US" w:eastAsia="zh-CN"/>
              </w:rPr>
              <w:t>2.两江院区门诊楼紫外线消毒装置漏水，目前已停用。</w:t>
            </w:r>
          </w:p>
          <w:p>
            <w:pPr>
              <w:numPr>
                <w:ilvl w:val="0"/>
                <w:numId w:val="0"/>
              </w:numPr>
              <w:snapToGrid w:val="0"/>
              <w:spacing w:line="360" w:lineRule="auto"/>
              <w:ind w:leftChars="200"/>
              <w:jc w:val="left"/>
              <w:rPr>
                <w:rFonts w:hint="eastAsia" w:ascii="宋体" w:hAnsi="宋体"/>
                <w:sz w:val="24"/>
                <w:lang w:val="en-US" w:eastAsia="zh-CN"/>
              </w:rPr>
            </w:pPr>
            <w:r>
              <w:rPr>
                <w:rFonts w:hint="eastAsia" w:ascii="宋体" w:hAnsi="宋体"/>
                <w:sz w:val="24"/>
                <w:lang w:val="en-US" w:eastAsia="zh-CN"/>
              </w:rPr>
              <w:t>3.两江门诊楼调压阀损坏，导致门诊楼水压过高，存在暴管风险。</w:t>
            </w:r>
          </w:p>
          <w:p>
            <w:pPr>
              <w:numPr>
                <w:ilvl w:val="0"/>
                <w:numId w:val="0"/>
              </w:numPr>
              <w:snapToGrid w:val="0"/>
              <w:spacing w:line="360" w:lineRule="auto"/>
              <w:ind w:leftChars="200"/>
              <w:jc w:val="left"/>
              <w:rPr>
                <w:rFonts w:hint="eastAsia" w:ascii="宋体" w:hAnsi="宋体"/>
                <w:sz w:val="24"/>
                <w:lang w:val="en-US" w:eastAsia="zh-CN"/>
              </w:rPr>
            </w:pPr>
            <w:r>
              <w:rPr>
                <w:rFonts w:hint="eastAsia" w:ascii="宋体" w:hAnsi="宋体"/>
                <w:sz w:val="24"/>
                <w:lang w:val="en-US" w:eastAsia="zh-CN"/>
              </w:rPr>
              <w:t>4.两江住院医技楼13楼学生宿舍不锈钢给水管漏水，目前停用该房间用水。</w:t>
            </w:r>
          </w:p>
          <w:p>
            <w:pPr>
              <w:numPr>
                <w:ilvl w:val="0"/>
                <w:numId w:val="0"/>
              </w:numPr>
              <w:snapToGrid w:val="0"/>
              <w:spacing w:line="360" w:lineRule="auto"/>
              <w:ind w:leftChars="200"/>
              <w:jc w:val="left"/>
              <w:rPr>
                <w:rFonts w:hint="default" w:ascii="宋体" w:hAnsi="宋体"/>
                <w:sz w:val="24"/>
                <w:lang w:val="en-US" w:eastAsia="zh-CN"/>
              </w:rPr>
            </w:pPr>
            <w:r>
              <w:rPr>
                <w:rFonts w:hint="eastAsia" w:ascii="宋体" w:hAnsi="宋体"/>
                <w:sz w:val="24"/>
                <w:lang w:val="en-US" w:eastAsia="zh-CN"/>
              </w:rPr>
              <w:t>以上工程量清单详见附件。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2" w:hRule="atLeast"/>
        </w:trPr>
        <w:tc>
          <w:tcPr>
            <w:tcW w:w="966" w:type="pct"/>
            <w:vAlign w:val="center"/>
          </w:tcPr>
          <w:p>
            <w:pPr>
              <w:widowControl/>
              <w:adjustRightInd w:val="0"/>
              <w:snapToGrid w:val="0"/>
              <w:jc w:val="center"/>
              <w:rPr>
                <w:rFonts w:ascii="宋体" w:hAnsi="宋体" w:cs="宋体"/>
                <w:b w:val="0"/>
                <w:bCs/>
                <w:color w:val="auto"/>
                <w:kern w:val="0"/>
                <w:sz w:val="24"/>
              </w:rPr>
            </w:pPr>
            <w:r>
              <w:rPr>
                <w:rFonts w:hint="eastAsia" w:ascii="宋体" w:hAnsi="宋体" w:cs="宋体"/>
                <w:b w:val="0"/>
                <w:bCs/>
                <w:color w:val="auto"/>
                <w:kern w:val="0"/>
                <w:sz w:val="24"/>
              </w:rPr>
              <w:t>投标人特定资格条件</w:t>
            </w:r>
          </w:p>
        </w:tc>
        <w:tc>
          <w:tcPr>
            <w:tcW w:w="4033" w:type="pct"/>
            <w:gridSpan w:val="2"/>
            <w:vAlign w:val="center"/>
          </w:tcPr>
          <w:p>
            <w:pPr>
              <w:numPr>
                <w:ilvl w:val="0"/>
                <w:numId w:val="0"/>
              </w:numPr>
              <w:snapToGrid w:val="0"/>
              <w:spacing w:line="360" w:lineRule="auto"/>
              <w:jc w:val="left"/>
              <w:rPr>
                <w:rFonts w:hint="eastAsia" w:ascii="宋体" w:hAnsi="宋体"/>
                <w:sz w:val="24"/>
                <w:lang w:val="en-US" w:eastAsia="zh-CN"/>
              </w:rPr>
            </w:pPr>
            <w:r>
              <w:rPr>
                <w:rFonts w:hint="eastAsia" w:ascii="宋体" w:hAnsi="宋体"/>
                <w:sz w:val="24"/>
                <w:lang w:val="en-US" w:eastAsia="zh-CN"/>
              </w:rPr>
              <w:t>房屋建筑工程施工总承包三级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66" w:type="pct"/>
            <w:vAlign w:val="center"/>
          </w:tcPr>
          <w:p>
            <w:pPr>
              <w:spacing w:line="400" w:lineRule="exact"/>
              <w:outlineLvl w:val="2"/>
              <w:rPr>
                <w:rFonts w:hint="eastAsia" w:ascii="方正仿宋_GBK" w:hAnsi="宋体" w:eastAsia="方正仿宋_GBK"/>
                <w:b w:val="0"/>
                <w:bCs/>
                <w:color w:val="auto"/>
                <w:sz w:val="24"/>
                <w:szCs w:val="28"/>
              </w:rPr>
            </w:pPr>
            <w:r>
              <w:rPr>
                <w:rFonts w:hint="eastAsia" w:ascii="宋体" w:hAnsi="宋体" w:cs="宋体"/>
                <w:b w:val="0"/>
                <w:bCs/>
                <w:color w:val="auto"/>
                <w:kern w:val="0"/>
                <w:sz w:val="24"/>
              </w:rPr>
              <w:t>技术参数</w:t>
            </w:r>
            <w:r>
              <w:rPr>
                <w:rFonts w:hint="eastAsia" w:ascii="宋体" w:hAnsi="宋体" w:cs="宋体"/>
                <w:b w:val="0"/>
                <w:bCs/>
                <w:color w:val="auto"/>
                <w:kern w:val="0"/>
                <w:sz w:val="24"/>
                <w:lang w:val="en-US" w:eastAsia="zh-CN"/>
              </w:rPr>
              <w:t>要求</w:t>
            </w:r>
            <w:r>
              <w:rPr>
                <w:rFonts w:hint="eastAsia" w:ascii="方正仿宋_GBK" w:hAnsi="宋体" w:eastAsia="方正仿宋_GBK"/>
                <w:b w:val="0"/>
                <w:bCs/>
                <w:color w:val="auto"/>
                <w:sz w:val="24"/>
                <w:szCs w:val="28"/>
                <w:lang w:val="en-US" w:eastAsia="zh-CN"/>
              </w:rPr>
              <w:t>（可设置</w:t>
            </w:r>
            <w:r>
              <w:rPr>
                <w:rFonts w:hint="eastAsia" w:ascii="方正仿宋_GBK" w:hAnsi="宋体" w:eastAsia="方正仿宋_GBK"/>
                <w:b w:val="0"/>
                <w:bCs/>
                <w:color w:val="auto"/>
                <w:sz w:val="24"/>
                <w:szCs w:val="28"/>
              </w:rPr>
              <w:t>“※”</w:t>
            </w:r>
            <w:r>
              <w:rPr>
                <w:rFonts w:hint="eastAsia" w:ascii="方正仿宋_GBK" w:hAnsi="宋体" w:eastAsia="方正仿宋_GBK"/>
                <w:b w:val="0"/>
                <w:bCs/>
                <w:color w:val="auto"/>
                <w:sz w:val="24"/>
                <w:szCs w:val="28"/>
                <w:lang w:val="en-US" w:eastAsia="zh-CN"/>
              </w:rPr>
              <w:t>条款，</w:t>
            </w:r>
            <w:r>
              <w:rPr>
                <w:rFonts w:hint="eastAsia" w:ascii="方正仿宋_GBK" w:hAnsi="宋体" w:eastAsia="方正仿宋_GBK"/>
                <w:b w:val="0"/>
                <w:bCs/>
                <w:color w:val="auto"/>
                <w:sz w:val="24"/>
                <w:szCs w:val="28"/>
              </w:rPr>
              <w:t>“</w:t>
            </w:r>
            <w:r>
              <w:rPr>
                <w:rFonts w:hint="eastAsia" w:ascii="方正仿宋_GBK" w:hAnsi="宋体" w:eastAsia="方正仿宋_GBK" w:cs="宋体"/>
                <w:b w:val="0"/>
                <w:bCs/>
                <w:color w:val="auto"/>
                <w:kern w:val="0"/>
                <w:sz w:val="21"/>
                <w:szCs w:val="21"/>
              </w:rPr>
              <w:t>※</w:t>
            </w:r>
            <w:r>
              <w:rPr>
                <w:rFonts w:hint="eastAsia" w:ascii="方正仿宋_GBK" w:hAnsi="宋体" w:eastAsia="方正仿宋_GBK"/>
                <w:b w:val="0"/>
                <w:bCs/>
                <w:color w:val="auto"/>
                <w:sz w:val="24"/>
                <w:szCs w:val="28"/>
              </w:rPr>
              <w:t>”标注的技术需求为符合性审查中的实质性要求，投标文件若不满足按无效投标处理</w:t>
            </w:r>
          </w:p>
          <w:p>
            <w:pPr>
              <w:widowControl/>
              <w:adjustRightInd w:val="0"/>
              <w:snapToGrid w:val="0"/>
              <w:jc w:val="center"/>
              <w:rPr>
                <w:rFonts w:hint="eastAsia" w:ascii="宋体" w:hAnsi="宋体" w:cs="宋体"/>
                <w:b w:val="0"/>
                <w:bCs/>
                <w:color w:val="auto"/>
                <w:kern w:val="0"/>
                <w:sz w:val="24"/>
                <w:lang w:val="en-US" w:eastAsia="zh-CN"/>
              </w:rPr>
            </w:pPr>
            <w:r>
              <w:rPr>
                <w:rFonts w:hint="eastAsia" w:ascii="宋体" w:hAnsi="宋体" w:cs="宋体"/>
                <w:b w:val="0"/>
                <w:bCs/>
                <w:color w:val="auto"/>
                <w:kern w:val="0"/>
                <w:sz w:val="24"/>
                <w:lang w:val="en-US" w:eastAsia="zh-CN"/>
              </w:rPr>
              <w:t>）</w:t>
            </w:r>
          </w:p>
          <w:p>
            <w:pPr>
              <w:widowControl/>
              <w:adjustRightInd w:val="0"/>
              <w:snapToGrid w:val="0"/>
              <w:jc w:val="both"/>
              <w:rPr>
                <w:rFonts w:hint="eastAsia" w:ascii="宋体" w:hAnsi="宋体" w:cs="宋体"/>
                <w:b w:val="0"/>
                <w:bCs/>
                <w:color w:val="auto"/>
                <w:kern w:val="0"/>
                <w:sz w:val="24"/>
                <w:lang w:val="en-US" w:eastAsia="zh-CN"/>
              </w:rPr>
            </w:pPr>
          </w:p>
        </w:tc>
        <w:tc>
          <w:tcPr>
            <w:tcW w:w="4033" w:type="pct"/>
            <w:gridSpan w:val="2"/>
            <w:vAlign w:val="center"/>
          </w:tcPr>
          <w:p>
            <w:pPr>
              <w:numPr>
                <w:ilvl w:val="0"/>
                <w:numId w:val="0"/>
              </w:numPr>
              <w:snapToGrid w:val="0"/>
              <w:spacing w:line="360" w:lineRule="auto"/>
              <w:ind w:leftChars="0"/>
              <w:jc w:val="left"/>
              <w:rPr>
                <w:rFonts w:hint="default" w:ascii="宋体" w:hAnsi="宋体" w:cs="宋体"/>
                <w:b w:val="0"/>
                <w:bCs/>
                <w:color w:val="auto"/>
                <w:sz w:val="24"/>
                <w:lang w:val="en-US" w:eastAsia="zh-CN"/>
              </w:rPr>
            </w:pPr>
            <w:r>
              <w:rPr>
                <w:rFonts w:hint="eastAsia" w:ascii="宋体" w:hAnsi="宋体" w:cs="宋体"/>
                <w:b w:val="0"/>
                <w:bCs/>
                <w:color w:val="auto"/>
                <w:sz w:val="24"/>
                <w:lang w:val="en-US" w:eastAsia="zh-CN"/>
              </w:rPr>
              <w:t>见工程量清单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trPr>
        <w:tc>
          <w:tcPr>
            <w:tcW w:w="966" w:type="pct"/>
            <w:vAlign w:val="center"/>
          </w:tcPr>
          <w:p>
            <w:pPr>
              <w:widowControl/>
              <w:adjustRightInd w:val="0"/>
              <w:snapToGrid w:val="0"/>
              <w:jc w:val="center"/>
              <w:rPr>
                <w:rFonts w:hint="eastAsia" w:ascii="宋体" w:hAnsi="宋体" w:cs="宋体"/>
                <w:b w:val="0"/>
                <w:bCs/>
                <w:color w:val="auto"/>
                <w:kern w:val="0"/>
                <w:sz w:val="24"/>
                <w:lang w:val="en-US" w:eastAsia="zh-CN"/>
              </w:rPr>
            </w:pPr>
            <w:r>
              <w:rPr>
                <w:rFonts w:hint="eastAsia" w:ascii="宋体" w:hAnsi="宋体" w:cs="宋体"/>
                <w:b w:val="0"/>
                <w:bCs/>
                <w:color w:val="auto"/>
                <w:kern w:val="0"/>
                <w:sz w:val="24"/>
                <w:lang w:val="en-US" w:eastAsia="zh-CN"/>
              </w:rPr>
              <w:t>专属试剂耗材</w:t>
            </w:r>
          </w:p>
          <w:p>
            <w:pPr>
              <w:widowControl/>
              <w:adjustRightInd w:val="0"/>
              <w:snapToGrid w:val="0"/>
              <w:jc w:val="center"/>
              <w:rPr>
                <w:rFonts w:hint="default" w:ascii="宋体" w:hAnsi="宋体" w:cs="宋体"/>
                <w:b w:val="0"/>
                <w:bCs/>
                <w:color w:val="auto"/>
                <w:kern w:val="0"/>
                <w:sz w:val="24"/>
                <w:lang w:val="en-US" w:eastAsia="zh-CN"/>
              </w:rPr>
            </w:pPr>
            <w:r>
              <w:rPr>
                <w:rFonts w:hint="eastAsia" w:ascii="方正仿宋_GBK" w:hAnsi="宋体" w:eastAsia="方正仿宋_GBK"/>
                <w:b w:val="0"/>
                <w:bCs/>
                <w:color w:val="auto"/>
                <w:sz w:val="24"/>
                <w:szCs w:val="28"/>
                <w:lang w:val="en-US" w:eastAsia="zh-CN"/>
              </w:rPr>
              <w:t>（适用于设备采购）</w:t>
            </w:r>
          </w:p>
        </w:tc>
        <w:tc>
          <w:tcPr>
            <w:tcW w:w="4033" w:type="pct"/>
            <w:gridSpan w:val="2"/>
            <w:vAlign w:val="center"/>
          </w:tcPr>
          <w:p>
            <w:pPr>
              <w:widowControl/>
              <w:adjustRightInd w:val="0"/>
              <w:snapToGrid w:val="0"/>
              <w:jc w:val="center"/>
              <w:rPr>
                <w:rFonts w:hint="default" w:ascii="宋体" w:hAnsi="宋体" w:eastAsia="宋体" w:cs="宋体"/>
                <w:b w:val="0"/>
                <w:bCs/>
                <w:color w:val="auto"/>
                <w:kern w:val="0"/>
                <w:sz w:val="24"/>
                <w:lang w:val="en-US" w:eastAsia="zh-CN"/>
              </w:rPr>
            </w:pPr>
            <w:r>
              <w:rPr>
                <w:rFonts w:hint="eastAsia" w:ascii="宋体" w:hAnsi="宋体" w:cs="宋体"/>
                <w:b w:val="0"/>
                <w:bCs/>
                <w:color w:val="auto"/>
                <w:kern w:val="0"/>
                <w:sz w:val="24"/>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2" w:hRule="atLeast"/>
        </w:trPr>
        <w:tc>
          <w:tcPr>
            <w:tcW w:w="966" w:type="pct"/>
            <w:vMerge w:val="restart"/>
            <w:vAlign w:val="center"/>
          </w:tcPr>
          <w:p>
            <w:pPr>
              <w:widowControl/>
              <w:adjustRightInd w:val="0"/>
              <w:snapToGrid w:val="0"/>
              <w:jc w:val="center"/>
              <w:rPr>
                <w:rFonts w:hint="eastAsia" w:ascii="宋体" w:hAnsi="宋体" w:cs="宋体"/>
                <w:b w:val="0"/>
                <w:bCs/>
                <w:color w:val="auto"/>
                <w:kern w:val="0"/>
                <w:sz w:val="24"/>
                <w:lang w:val="en-US" w:eastAsia="zh-CN"/>
              </w:rPr>
            </w:pPr>
            <w:r>
              <w:rPr>
                <w:rFonts w:hint="eastAsia" w:ascii="宋体" w:hAnsi="宋体" w:cs="宋体"/>
                <w:b w:val="0"/>
                <w:bCs/>
                <w:color w:val="auto"/>
                <w:kern w:val="0"/>
                <w:sz w:val="24"/>
                <w:lang w:val="en-US" w:eastAsia="zh-CN"/>
              </w:rPr>
              <w:t>商务要求</w:t>
            </w:r>
          </w:p>
          <w:p>
            <w:pPr>
              <w:snapToGrid w:val="0"/>
              <w:spacing w:line="400" w:lineRule="exact"/>
              <w:rPr>
                <w:rFonts w:hint="eastAsia" w:ascii="方正仿宋_GBK" w:hAnsi="宋体" w:eastAsia="方正仿宋_GBK" w:cs="宋体"/>
                <w:b w:val="0"/>
                <w:bCs/>
                <w:color w:val="auto"/>
                <w:kern w:val="0"/>
                <w:sz w:val="24"/>
                <w:szCs w:val="24"/>
              </w:rPr>
            </w:pPr>
            <w:r>
              <w:rPr>
                <w:rFonts w:hint="eastAsia" w:ascii="宋体" w:hAnsi="宋体" w:cs="宋体"/>
                <w:b w:val="0"/>
                <w:bCs/>
                <w:color w:val="auto"/>
                <w:kern w:val="0"/>
                <w:sz w:val="24"/>
                <w:lang w:val="en-US" w:eastAsia="zh-CN"/>
              </w:rPr>
              <w:t>（</w:t>
            </w:r>
            <w:bookmarkStart w:id="0" w:name="_Toc267320049"/>
            <w:r>
              <w:rPr>
                <w:rFonts w:hint="eastAsia" w:ascii="方正仿宋_GBK" w:hAnsi="宋体" w:eastAsia="方正仿宋_GBK"/>
                <w:b w:val="0"/>
                <w:bCs/>
                <w:color w:val="auto"/>
                <w:sz w:val="24"/>
                <w:szCs w:val="28"/>
              </w:rPr>
              <w:t>“</w:t>
            </w:r>
            <w:r>
              <w:rPr>
                <w:rFonts w:hint="eastAsia" w:ascii="方正仿宋_GBK" w:hAnsi="宋体" w:eastAsia="方正仿宋_GBK" w:cs="宋体"/>
                <w:b w:val="0"/>
                <w:bCs/>
                <w:color w:val="auto"/>
                <w:kern w:val="0"/>
                <w:sz w:val="21"/>
                <w:szCs w:val="21"/>
              </w:rPr>
              <w:t>※</w:t>
            </w:r>
            <w:r>
              <w:rPr>
                <w:rFonts w:hint="eastAsia" w:ascii="方正仿宋_GBK" w:hAnsi="宋体" w:eastAsia="方正仿宋_GBK"/>
                <w:b w:val="0"/>
                <w:bCs/>
                <w:color w:val="auto"/>
                <w:sz w:val="24"/>
                <w:szCs w:val="28"/>
              </w:rPr>
              <w:t>”标注的商务需求为符合性审查中的实质性要求，投标文件若不满足按无效投标处理</w:t>
            </w:r>
          </w:p>
          <w:bookmarkEnd w:id="0"/>
          <w:p>
            <w:pPr>
              <w:widowControl/>
              <w:adjustRightInd w:val="0"/>
              <w:snapToGrid w:val="0"/>
              <w:jc w:val="center"/>
              <w:rPr>
                <w:rFonts w:hint="default" w:ascii="宋体" w:hAnsi="宋体" w:cs="宋体"/>
                <w:b w:val="0"/>
                <w:bCs/>
                <w:color w:val="auto"/>
                <w:kern w:val="0"/>
                <w:sz w:val="24"/>
                <w:lang w:val="en-US" w:eastAsia="zh-CN"/>
              </w:rPr>
            </w:pPr>
            <w:r>
              <w:rPr>
                <w:rFonts w:hint="eastAsia" w:ascii="宋体" w:hAnsi="宋体" w:cs="宋体"/>
                <w:b w:val="0"/>
                <w:bCs/>
                <w:color w:val="auto"/>
                <w:kern w:val="0"/>
                <w:sz w:val="24"/>
                <w:lang w:val="en-US" w:eastAsia="zh-CN"/>
              </w:rPr>
              <w:t>）</w:t>
            </w:r>
          </w:p>
        </w:tc>
        <w:tc>
          <w:tcPr>
            <w:tcW w:w="838" w:type="pct"/>
            <w:vAlign w:val="center"/>
          </w:tcPr>
          <w:p>
            <w:pPr>
              <w:widowControl/>
              <w:adjustRightInd w:val="0"/>
              <w:snapToGrid w:val="0"/>
              <w:jc w:val="center"/>
              <w:rPr>
                <w:rFonts w:hint="default" w:ascii="宋体" w:hAnsi="宋体" w:eastAsia="宋体" w:cs="宋体"/>
                <w:b w:val="0"/>
                <w:bCs/>
                <w:color w:val="auto"/>
                <w:kern w:val="0"/>
                <w:sz w:val="24"/>
                <w:lang w:val="en-US" w:eastAsia="zh-CN"/>
              </w:rPr>
            </w:pPr>
            <w:r>
              <w:rPr>
                <w:rFonts w:hint="eastAsia" w:ascii="宋体" w:hAnsi="宋体" w:cs="宋体"/>
                <w:b w:val="0"/>
                <w:bCs/>
                <w:color w:val="auto"/>
                <w:kern w:val="0"/>
                <w:sz w:val="24"/>
                <w:lang w:val="en-US" w:eastAsia="zh-CN"/>
              </w:rPr>
              <w:t>交货期/服务期、交货地点/服务地点及验收方式</w:t>
            </w:r>
          </w:p>
        </w:tc>
        <w:tc>
          <w:tcPr>
            <w:tcW w:w="3195" w:type="pct"/>
            <w:vAlign w:val="center"/>
          </w:tcPr>
          <w:p>
            <w:pPr>
              <w:widowControl/>
              <w:adjustRightInd w:val="0"/>
              <w:snapToGrid w:val="0"/>
              <w:jc w:val="left"/>
              <w:rPr>
                <w:rFonts w:hint="default" w:ascii="宋体" w:hAnsi="宋体" w:cs="宋体"/>
                <w:b w:val="0"/>
                <w:bCs/>
                <w:color w:val="auto"/>
                <w:kern w:val="0"/>
                <w:sz w:val="24"/>
                <w:lang w:val="en-US" w:eastAsia="zh-CN"/>
              </w:rPr>
            </w:pPr>
            <w:r>
              <w:rPr>
                <w:rFonts w:hint="eastAsia" w:ascii="宋体" w:hAnsi="宋体" w:cs="宋体"/>
                <w:b w:val="0"/>
                <w:bCs/>
                <w:color w:val="auto"/>
                <w:kern w:val="0"/>
                <w:sz w:val="24"/>
                <w:lang w:val="en-US"/>
              </w:rPr>
              <w:t>中标通知发出后，在</w:t>
            </w:r>
            <w:r>
              <w:rPr>
                <w:rFonts w:hint="eastAsia" w:ascii="宋体" w:hAnsi="宋体" w:cs="宋体"/>
                <w:b w:val="0"/>
                <w:bCs/>
                <w:color w:val="auto"/>
                <w:kern w:val="0"/>
                <w:sz w:val="24"/>
                <w:lang w:val="en-US" w:eastAsia="zh-CN"/>
              </w:rPr>
              <w:t>2</w:t>
            </w:r>
            <w:r>
              <w:rPr>
                <w:rFonts w:hint="default" w:ascii="宋体" w:hAnsi="宋体" w:cs="宋体"/>
                <w:b w:val="0"/>
                <w:bCs/>
                <w:color w:val="auto"/>
                <w:kern w:val="0"/>
                <w:sz w:val="24"/>
                <w:lang w:val="en-US"/>
              </w:rPr>
              <w:t>日历</w:t>
            </w:r>
            <w:r>
              <w:rPr>
                <w:rFonts w:hint="eastAsia" w:ascii="宋体" w:hAnsi="宋体" w:cs="宋体"/>
                <w:b w:val="0"/>
                <w:bCs/>
                <w:color w:val="auto"/>
                <w:kern w:val="0"/>
                <w:sz w:val="24"/>
                <w:lang w:val="en-US"/>
              </w:rPr>
              <w:t>天</w:t>
            </w:r>
            <w:r>
              <w:rPr>
                <w:rFonts w:hint="default" w:ascii="宋体" w:hAnsi="宋体" w:cs="宋体"/>
                <w:b w:val="0"/>
                <w:bCs/>
                <w:color w:val="auto"/>
                <w:kern w:val="0"/>
                <w:sz w:val="24"/>
                <w:lang w:val="en-US"/>
              </w:rPr>
              <w:t>内完成</w:t>
            </w:r>
            <w:r>
              <w:rPr>
                <w:rFonts w:hint="eastAsia" w:ascii="宋体" w:hAnsi="宋体" w:cs="宋体"/>
                <w:b w:val="0"/>
                <w:bCs/>
                <w:color w:val="auto"/>
                <w:kern w:val="0"/>
                <w:sz w:val="24"/>
                <w:lang w:val="en-US" w:eastAsia="zh-CN"/>
              </w:rPr>
              <w:t>门诊楼调压阀更换、紫外线消毒装置维修、住院医技楼给水管漏水更换维修，总工期16天/两江院区/现场验收。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966" w:type="pct"/>
            <w:vMerge w:val="continue"/>
            <w:vAlign w:val="center"/>
          </w:tcPr>
          <w:p>
            <w:pPr>
              <w:widowControl/>
              <w:adjustRightInd w:val="0"/>
              <w:snapToGrid w:val="0"/>
              <w:jc w:val="center"/>
              <w:rPr>
                <w:rFonts w:hint="eastAsia" w:ascii="宋体" w:hAnsi="宋体" w:cs="宋体"/>
                <w:b w:val="0"/>
                <w:bCs/>
                <w:color w:val="auto"/>
                <w:kern w:val="0"/>
                <w:sz w:val="24"/>
              </w:rPr>
            </w:pPr>
          </w:p>
        </w:tc>
        <w:tc>
          <w:tcPr>
            <w:tcW w:w="838" w:type="pct"/>
            <w:vAlign w:val="center"/>
          </w:tcPr>
          <w:p>
            <w:pPr>
              <w:widowControl/>
              <w:adjustRightInd w:val="0"/>
              <w:snapToGrid w:val="0"/>
              <w:jc w:val="center"/>
              <w:rPr>
                <w:rFonts w:hint="default" w:ascii="宋体" w:hAnsi="宋体" w:eastAsia="宋体" w:cs="宋体"/>
                <w:b w:val="0"/>
                <w:bCs/>
                <w:color w:val="auto"/>
                <w:kern w:val="0"/>
                <w:sz w:val="24"/>
                <w:lang w:val="en-US" w:eastAsia="zh-CN"/>
              </w:rPr>
            </w:pPr>
            <w:r>
              <w:rPr>
                <w:rFonts w:hint="eastAsia" w:ascii="宋体" w:hAnsi="宋体" w:cs="宋体"/>
                <w:b w:val="0"/>
                <w:bCs/>
                <w:color w:val="auto"/>
                <w:kern w:val="0"/>
                <w:sz w:val="24"/>
                <w:lang w:val="en-US" w:eastAsia="zh-CN"/>
              </w:rPr>
              <w:t>报价要求</w:t>
            </w:r>
          </w:p>
        </w:tc>
        <w:tc>
          <w:tcPr>
            <w:tcW w:w="3195" w:type="pct"/>
            <w:vAlign w:val="center"/>
          </w:tcPr>
          <w:p>
            <w:pPr>
              <w:widowControl/>
              <w:adjustRightInd w:val="0"/>
              <w:snapToGrid w:val="0"/>
              <w:jc w:val="left"/>
              <w:rPr>
                <w:rFonts w:hint="default" w:ascii="宋体" w:hAnsi="宋体" w:cs="宋体"/>
                <w:b w:val="0"/>
                <w:bCs/>
                <w:color w:val="auto"/>
                <w:kern w:val="0"/>
                <w:sz w:val="24"/>
                <w:lang w:val="en-US"/>
              </w:rPr>
            </w:pPr>
            <w:r>
              <w:rPr>
                <w:rFonts w:hint="default" w:ascii="宋体" w:hAnsi="宋体" w:cs="宋体"/>
                <w:b w:val="0"/>
                <w:bCs/>
                <w:color w:val="auto"/>
                <w:kern w:val="0"/>
                <w:sz w:val="24"/>
                <w:lang w:val="en-US"/>
              </w:rPr>
              <w:t>按工程量清单进行报价，工程量清单仅作参考，报价包括完成此项工程的所有费用，此工程限价</w:t>
            </w:r>
            <w:r>
              <w:rPr>
                <w:rFonts w:hint="eastAsia" w:ascii="宋体" w:hAnsi="宋体" w:cs="宋体"/>
                <w:b w:val="0"/>
                <w:bCs/>
                <w:color w:val="auto"/>
                <w:kern w:val="0"/>
                <w:sz w:val="24"/>
                <w:lang w:val="en-US" w:eastAsia="zh-CN"/>
              </w:rPr>
              <w:t>3.9</w:t>
            </w:r>
            <w:r>
              <w:rPr>
                <w:rFonts w:hint="default" w:ascii="宋体" w:hAnsi="宋体" w:cs="宋体"/>
                <w:b w:val="0"/>
                <w:bCs/>
                <w:color w:val="auto"/>
                <w:kern w:val="0"/>
                <w:sz w:val="24"/>
                <w:lang w:val="en-US"/>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966" w:type="pct"/>
            <w:vMerge w:val="continue"/>
            <w:vAlign w:val="center"/>
          </w:tcPr>
          <w:p>
            <w:pPr>
              <w:widowControl/>
              <w:adjustRightInd w:val="0"/>
              <w:snapToGrid w:val="0"/>
              <w:jc w:val="center"/>
              <w:rPr>
                <w:rFonts w:hint="eastAsia" w:ascii="宋体" w:hAnsi="宋体" w:cs="宋体"/>
                <w:b w:val="0"/>
                <w:bCs/>
                <w:color w:val="auto"/>
                <w:kern w:val="0"/>
                <w:sz w:val="24"/>
              </w:rPr>
            </w:pPr>
          </w:p>
        </w:tc>
        <w:tc>
          <w:tcPr>
            <w:tcW w:w="838" w:type="pct"/>
            <w:vAlign w:val="center"/>
          </w:tcPr>
          <w:p>
            <w:pPr>
              <w:widowControl/>
              <w:adjustRightInd w:val="0"/>
              <w:snapToGrid w:val="0"/>
              <w:jc w:val="center"/>
              <w:rPr>
                <w:rFonts w:hint="default" w:ascii="宋体" w:hAnsi="宋体" w:eastAsia="宋体" w:cs="宋体"/>
                <w:b w:val="0"/>
                <w:bCs/>
                <w:color w:val="auto"/>
                <w:kern w:val="0"/>
                <w:sz w:val="24"/>
                <w:lang w:val="en-US" w:eastAsia="zh-CN"/>
              </w:rPr>
            </w:pPr>
            <w:r>
              <w:rPr>
                <w:rFonts w:hint="eastAsia" w:ascii="宋体" w:hAnsi="宋体" w:cs="宋体"/>
                <w:b w:val="0"/>
                <w:bCs/>
                <w:color w:val="auto"/>
                <w:kern w:val="0"/>
                <w:sz w:val="24"/>
                <w:lang w:val="en-US" w:eastAsia="zh-CN"/>
              </w:rPr>
              <w:t>质量保证及售后服务</w:t>
            </w:r>
          </w:p>
        </w:tc>
        <w:tc>
          <w:tcPr>
            <w:tcW w:w="3195" w:type="pct"/>
            <w:vAlign w:val="center"/>
          </w:tcPr>
          <w:p>
            <w:pPr>
              <w:widowControl/>
              <w:numPr>
                <w:ilvl w:val="0"/>
                <w:numId w:val="0"/>
              </w:numPr>
              <w:adjustRightInd w:val="0"/>
              <w:snapToGrid w:val="0"/>
              <w:jc w:val="left"/>
              <w:rPr>
                <w:rFonts w:hint="default" w:ascii="宋体" w:hAnsi="宋体" w:cs="宋体"/>
                <w:b w:val="0"/>
                <w:bCs/>
                <w:color w:val="auto"/>
                <w:kern w:val="0"/>
                <w:sz w:val="24"/>
                <w:lang w:val="en-US" w:eastAsia="zh-CN"/>
              </w:rPr>
            </w:pPr>
            <w:r>
              <w:rPr>
                <w:rFonts w:hint="eastAsia" w:ascii="宋体" w:hAnsi="宋体" w:cs="宋体"/>
                <w:b w:val="0"/>
                <w:bCs/>
                <w:color w:val="auto"/>
                <w:sz w:val="24"/>
                <w:lang w:val="en-US" w:eastAsia="zh-CN"/>
              </w:rPr>
              <w:t>质保期2年，质保金5%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966" w:type="pct"/>
            <w:vMerge w:val="continue"/>
            <w:vAlign w:val="center"/>
          </w:tcPr>
          <w:p>
            <w:pPr>
              <w:widowControl/>
              <w:adjustRightInd w:val="0"/>
              <w:snapToGrid w:val="0"/>
              <w:jc w:val="center"/>
              <w:rPr>
                <w:rFonts w:hint="eastAsia" w:ascii="宋体" w:hAnsi="宋体" w:cs="宋体"/>
                <w:b w:val="0"/>
                <w:bCs/>
                <w:color w:val="auto"/>
                <w:kern w:val="0"/>
                <w:sz w:val="24"/>
              </w:rPr>
            </w:pPr>
          </w:p>
        </w:tc>
        <w:tc>
          <w:tcPr>
            <w:tcW w:w="838" w:type="pct"/>
            <w:vAlign w:val="center"/>
          </w:tcPr>
          <w:p>
            <w:pPr>
              <w:widowControl/>
              <w:adjustRightInd w:val="0"/>
              <w:snapToGrid w:val="0"/>
              <w:jc w:val="center"/>
              <w:rPr>
                <w:rFonts w:hint="default" w:ascii="宋体" w:hAnsi="宋体" w:eastAsia="宋体" w:cs="宋体"/>
                <w:b w:val="0"/>
                <w:bCs/>
                <w:color w:val="auto"/>
                <w:kern w:val="0"/>
                <w:sz w:val="24"/>
                <w:lang w:val="en-US" w:eastAsia="zh-CN"/>
              </w:rPr>
            </w:pPr>
            <w:r>
              <w:rPr>
                <w:rFonts w:hint="eastAsia" w:ascii="宋体" w:hAnsi="宋体" w:cs="宋体"/>
                <w:b w:val="0"/>
                <w:bCs/>
                <w:color w:val="auto"/>
                <w:kern w:val="0"/>
                <w:sz w:val="24"/>
                <w:lang w:val="en-US" w:eastAsia="zh-CN"/>
              </w:rPr>
              <w:t>付款方式</w:t>
            </w:r>
          </w:p>
        </w:tc>
        <w:tc>
          <w:tcPr>
            <w:tcW w:w="3195" w:type="pct"/>
            <w:vAlign w:val="center"/>
          </w:tcPr>
          <w:p>
            <w:pPr>
              <w:widowControl/>
              <w:adjustRightInd w:val="0"/>
              <w:snapToGrid w:val="0"/>
              <w:jc w:val="left"/>
              <w:rPr>
                <w:rFonts w:hint="default" w:ascii="宋体" w:hAnsi="宋体" w:eastAsia="宋体" w:cs="宋体"/>
                <w:b w:val="0"/>
                <w:bCs/>
                <w:color w:val="auto"/>
                <w:kern w:val="0"/>
                <w:sz w:val="21"/>
                <w:szCs w:val="21"/>
                <w:lang w:val="en-US" w:eastAsia="zh-CN"/>
              </w:rPr>
            </w:pPr>
            <w:r>
              <w:rPr>
                <w:rFonts w:hint="eastAsia" w:ascii="宋体" w:hAnsi="宋体" w:cs="宋体"/>
                <w:b w:val="0"/>
                <w:bCs/>
                <w:color w:val="auto"/>
                <w:kern w:val="0"/>
                <w:sz w:val="21"/>
                <w:szCs w:val="21"/>
                <w:lang w:val="en-US" w:eastAsia="zh-CN"/>
              </w:rPr>
              <w:t>验收合格后支付合同总价的95%，其余的5%在质保期结束后无息支付。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966" w:type="pct"/>
            <w:vMerge w:val="continue"/>
            <w:vAlign w:val="center"/>
          </w:tcPr>
          <w:p>
            <w:pPr>
              <w:widowControl/>
              <w:adjustRightInd w:val="0"/>
              <w:snapToGrid w:val="0"/>
              <w:jc w:val="center"/>
              <w:rPr>
                <w:rFonts w:hint="eastAsia" w:ascii="宋体" w:hAnsi="宋体" w:cs="宋体"/>
                <w:b w:val="0"/>
                <w:bCs/>
                <w:color w:val="auto"/>
                <w:kern w:val="0"/>
                <w:sz w:val="24"/>
              </w:rPr>
            </w:pPr>
          </w:p>
        </w:tc>
        <w:tc>
          <w:tcPr>
            <w:tcW w:w="838" w:type="pct"/>
            <w:vAlign w:val="center"/>
          </w:tcPr>
          <w:p>
            <w:pPr>
              <w:widowControl/>
              <w:adjustRightInd w:val="0"/>
              <w:snapToGrid w:val="0"/>
              <w:jc w:val="center"/>
              <w:rPr>
                <w:rFonts w:hint="default" w:ascii="宋体" w:hAnsi="宋体" w:eastAsia="宋体" w:cs="宋体"/>
                <w:b w:val="0"/>
                <w:bCs/>
                <w:color w:val="auto"/>
                <w:kern w:val="0"/>
                <w:sz w:val="24"/>
                <w:lang w:val="en-US" w:eastAsia="zh-CN"/>
              </w:rPr>
            </w:pPr>
            <w:r>
              <w:rPr>
                <w:rFonts w:hint="eastAsia" w:ascii="宋体" w:hAnsi="宋体" w:cs="宋体"/>
                <w:b w:val="0"/>
                <w:bCs/>
                <w:color w:val="auto"/>
                <w:kern w:val="0"/>
                <w:sz w:val="24"/>
                <w:lang w:val="en-US" w:eastAsia="zh-CN"/>
              </w:rPr>
              <w:t>知识产权</w:t>
            </w:r>
          </w:p>
        </w:tc>
        <w:tc>
          <w:tcPr>
            <w:tcW w:w="3195" w:type="pct"/>
            <w:vAlign w:val="center"/>
          </w:tcPr>
          <w:p>
            <w:pPr>
              <w:widowControl/>
              <w:adjustRightInd w:val="0"/>
              <w:snapToGrid w:val="0"/>
              <w:jc w:val="left"/>
              <w:rPr>
                <w:rFonts w:hint="default" w:ascii="宋体" w:hAnsi="宋体" w:eastAsia="宋体" w:cs="宋体"/>
                <w:b w:val="0"/>
                <w:bCs/>
                <w:color w:val="auto"/>
                <w:kern w:val="0"/>
                <w:sz w:val="21"/>
                <w:szCs w:val="21"/>
                <w:lang w:val="en-US" w:eastAsia="zh-CN"/>
              </w:rPr>
            </w:pPr>
            <w:r>
              <w:rPr>
                <w:rFonts w:hint="eastAsia" w:ascii="宋体" w:hAnsi="宋体" w:cs="宋体"/>
                <w:b w:val="0"/>
                <w:bCs/>
                <w:color w:val="auto"/>
                <w:kern w:val="0"/>
                <w:sz w:val="21"/>
                <w:szCs w:val="21"/>
                <w:lang w:val="en-US" w:eastAsia="zh-CN"/>
              </w:rPr>
              <w:t>医院在中国境内使用投标人提供的货物及服务时免受第三方提出的侵犯其专利权或其他知识产权的起诉。如有第三方提出侵权指控，中标人应承担由此引起的一切法律责任和费用。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rPr>
        <w:tc>
          <w:tcPr>
            <w:tcW w:w="966" w:type="pct"/>
            <w:vMerge w:val="continue"/>
            <w:vAlign w:val="center"/>
          </w:tcPr>
          <w:p>
            <w:pPr>
              <w:widowControl/>
              <w:adjustRightInd w:val="0"/>
              <w:snapToGrid w:val="0"/>
              <w:jc w:val="center"/>
              <w:rPr>
                <w:rFonts w:hint="eastAsia" w:ascii="宋体" w:hAnsi="宋体" w:cs="宋体"/>
                <w:b w:val="0"/>
                <w:bCs/>
                <w:color w:val="auto"/>
                <w:kern w:val="0"/>
                <w:sz w:val="24"/>
              </w:rPr>
            </w:pPr>
          </w:p>
        </w:tc>
        <w:tc>
          <w:tcPr>
            <w:tcW w:w="838" w:type="pct"/>
            <w:vAlign w:val="center"/>
          </w:tcPr>
          <w:p>
            <w:pPr>
              <w:widowControl/>
              <w:adjustRightInd w:val="0"/>
              <w:snapToGrid w:val="0"/>
              <w:jc w:val="center"/>
              <w:rPr>
                <w:rFonts w:hint="default" w:ascii="宋体" w:hAnsi="宋体" w:eastAsia="宋体" w:cs="宋体"/>
                <w:b w:val="0"/>
                <w:bCs/>
                <w:color w:val="auto"/>
                <w:kern w:val="0"/>
                <w:sz w:val="24"/>
                <w:lang w:val="en-US" w:eastAsia="zh-CN"/>
              </w:rPr>
            </w:pPr>
            <w:r>
              <w:rPr>
                <w:rFonts w:hint="eastAsia" w:ascii="宋体" w:hAnsi="宋体" w:cs="宋体"/>
                <w:b w:val="0"/>
                <w:bCs/>
                <w:color w:val="auto"/>
                <w:kern w:val="0"/>
                <w:sz w:val="24"/>
                <w:lang w:val="en-US" w:eastAsia="zh-CN"/>
              </w:rPr>
              <w:t>培训要求</w:t>
            </w:r>
          </w:p>
        </w:tc>
        <w:tc>
          <w:tcPr>
            <w:tcW w:w="3195" w:type="pct"/>
            <w:vAlign w:val="center"/>
          </w:tcPr>
          <w:p>
            <w:pPr>
              <w:widowControl/>
              <w:adjustRightInd w:val="0"/>
              <w:snapToGrid w:val="0"/>
              <w:jc w:val="left"/>
              <w:rPr>
                <w:rFonts w:hint="default" w:ascii="宋体" w:hAnsi="宋体" w:cs="宋体"/>
                <w:b w:val="0"/>
                <w:bCs/>
                <w:color w:val="auto"/>
                <w:kern w:val="0"/>
                <w:sz w:val="21"/>
                <w:szCs w:val="21"/>
                <w:lang w:val="en-US" w:eastAsia="zh-CN"/>
              </w:rPr>
            </w:pPr>
            <w:r>
              <w:rPr>
                <w:rFonts w:hint="eastAsia" w:ascii="宋体" w:hAnsi="宋体" w:cs="宋体"/>
                <w:b w:val="0"/>
                <w:bCs/>
                <w:color w:val="auto"/>
                <w:kern w:val="0"/>
                <w:sz w:val="21"/>
                <w:szCs w:val="21"/>
                <w:lang w:val="en-US" w:eastAsia="zh-CN"/>
              </w:rPr>
              <w:t>投标人对其提供产品的使用和操作应尽培训义务。投标人应提供对采购人的基本免费培训，能使用人员能正常操作。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966" w:type="pct"/>
            <w:vMerge w:val="continue"/>
            <w:vAlign w:val="center"/>
          </w:tcPr>
          <w:p>
            <w:pPr>
              <w:widowControl/>
              <w:adjustRightInd w:val="0"/>
              <w:snapToGrid w:val="0"/>
              <w:jc w:val="center"/>
              <w:rPr>
                <w:rFonts w:hint="eastAsia" w:ascii="宋体" w:hAnsi="宋体" w:cs="宋体"/>
                <w:b w:val="0"/>
                <w:bCs/>
                <w:color w:val="auto"/>
                <w:kern w:val="0"/>
                <w:sz w:val="24"/>
              </w:rPr>
            </w:pPr>
          </w:p>
        </w:tc>
        <w:tc>
          <w:tcPr>
            <w:tcW w:w="838" w:type="pct"/>
            <w:vAlign w:val="center"/>
          </w:tcPr>
          <w:p>
            <w:pPr>
              <w:widowControl/>
              <w:adjustRightInd w:val="0"/>
              <w:snapToGrid w:val="0"/>
              <w:jc w:val="center"/>
              <w:rPr>
                <w:rFonts w:hint="default" w:ascii="宋体" w:hAnsi="宋体" w:eastAsia="宋体" w:cs="宋体"/>
                <w:b w:val="0"/>
                <w:bCs/>
                <w:color w:val="auto"/>
                <w:kern w:val="0"/>
                <w:sz w:val="24"/>
                <w:lang w:val="en-US" w:eastAsia="zh-CN"/>
              </w:rPr>
            </w:pPr>
            <w:r>
              <w:rPr>
                <w:rFonts w:hint="eastAsia" w:ascii="宋体" w:hAnsi="宋体" w:cs="宋体"/>
                <w:b w:val="0"/>
                <w:bCs/>
                <w:color w:val="auto"/>
                <w:kern w:val="0"/>
                <w:sz w:val="24"/>
                <w:lang w:val="en-US" w:eastAsia="zh-CN"/>
              </w:rPr>
              <w:t>附件、图纸及包装要求</w:t>
            </w:r>
          </w:p>
        </w:tc>
        <w:tc>
          <w:tcPr>
            <w:tcW w:w="3195" w:type="pct"/>
            <w:vAlign w:val="center"/>
          </w:tcPr>
          <w:p>
            <w:pPr>
              <w:widowControl/>
              <w:adjustRightInd w:val="0"/>
              <w:snapToGrid w:val="0"/>
              <w:jc w:val="left"/>
              <w:rPr>
                <w:rFonts w:hint="default" w:ascii="宋体" w:hAnsi="宋体" w:cs="宋体"/>
                <w:b w:val="0"/>
                <w:bCs/>
                <w:color w:val="auto"/>
                <w:kern w:val="0"/>
                <w:sz w:val="21"/>
                <w:szCs w:val="21"/>
                <w:lang w:val="en-US" w:eastAsia="zh-CN"/>
              </w:rPr>
            </w:pPr>
            <w:r>
              <w:rPr>
                <w:rFonts w:hint="eastAsia" w:ascii="宋体" w:hAnsi="宋体" w:cs="宋体"/>
                <w:b w:val="0"/>
                <w:bCs/>
                <w:color w:val="auto"/>
                <w:kern w:val="0"/>
                <w:sz w:val="21"/>
                <w:szCs w:val="21"/>
                <w:lang w:val="en-US" w:eastAsia="zh-CN"/>
              </w:rPr>
              <w:t>所有设备按照制造商规定的产品包装和随机标准附件为准。（参考）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966" w:type="pct"/>
            <w:vMerge w:val="continue"/>
            <w:vAlign w:val="center"/>
          </w:tcPr>
          <w:p>
            <w:pPr>
              <w:widowControl/>
              <w:adjustRightInd w:val="0"/>
              <w:snapToGrid w:val="0"/>
              <w:jc w:val="center"/>
              <w:rPr>
                <w:rFonts w:hint="eastAsia" w:ascii="宋体" w:hAnsi="宋体" w:cs="宋体"/>
                <w:b w:val="0"/>
                <w:bCs/>
                <w:color w:val="auto"/>
                <w:kern w:val="0"/>
                <w:sz w:val="24"/>
              </w:rPr>
            </w:pPr>
          </w:p>
        </w:tc>
        <w:tc>
          <w:tcPr>
            <w:tcW w:w="838" w:type="pct"/>
            <w:vAlign w:val="center"/>
          </w:tcPr>
          <w:p>
            <w:pPr>
              <w:widowControl/>
              <w:adjustRightInd w:val="0"/>
              <w:snapToGrid w:val="0"/>
              <w:jc w:val="center"/>
              <w:rPr>
                <w:rFonts w:hint="default" w:ascii="宋体" w:hAnsi="宋体" w:eastAsia="宋体" w:cs="宋体"/>
                <w:b w:val="0"/>
                <w:bCs/>
                <w:color w:val="auto"/>
                <w:kern w:val="0"/>
                <w:sz w:val="24"/>
                <w:lang w:val="en-US" w:eastAsia="zh-CN"/>
              </w:rPr>
            </w:pPr>
            <w:r>
              <w:rPr>
                <w:rFonts w:hint="eastAsia" w:ascii="宋体" w:hAnsi="宋体" w:cs="宋体"/>
                <w:b w:val="0"/>
                <w:bCs/>
                <w:color w:val="auto"/>
                <w:kern w:val="0"/>
                <w:sz w:val="24"/>
                <w:lang w:val="en-US" w:eastAsia="zh-CN"/>
              </w:rPr>
              <w:t>其他商务要求</w:t>
            </w:r>
          </w:p>
        </w:tc>
        <w:tc>
          <w:tcPr>
            <w:tcW w:w="3195" w:type="pct"/>
            <w:vAlign w:val="center"/>
          </w:tcPr>
          <w:p>
            <w:pPr>
              <w:widowControl/>
              <w:adjustRightInd w:val="0"/>
              <w:snapToGrid w:val="0"/>
              <w:jc w:val="left"/>
              <w:rPr>
                <w:rFonts w:hint="default" w:ascii="宋体" w:hAnsi="宋体" w:cs="宋体"/>
                <w:b w:val="0"/>
                <w:bCs/>
                <w:color w:val="auto"/>
                <w:kern w:val="0"/>
                <w:sz w:val="21"/>
                <w:szCs w:val="21"/>
                <w:lang w:val="en-US" w:eastAsia="zh-CN"/>
              </w:rPr>
            </w:pPr>
            <w:r>
              <w:rPr>
                <w:rFonts w:hint="eastAsia" w:ascii="宋体" w:hAnsi="宋体" w:cs="宋体"/>
                <w:b w:val="0"/>
                <w:bCs/>
                <w:color w:val="auto"/>
                <w:kern w:val="0"/>
                <w:sz w:val="21"/>
                <w:szCs w:val="21"/>
                <w:lang w:val="en-US" w:eastAsia="zh-CN"/>
              </w:rPr>
              <w:t>各投标人自行踏勘现场，一次性报价、最低价中标</w:t>
            </w:r>
          </w:p>
        </w:tc>
      </w:tr>
    </w:tbl>
    <w:p>
      <w:pPr>
        <w:pStyle w:val="3"/>
        <w:rPr>
          <w:rFonts w:hint="eastAsia"/>
        </w:rPr>
      </w:pPr>
    </w:p>
    <w:tbl>
      <w:tblPr>
        <w:tblStyle w:val="7"/>
        <w:tblW w:w="9830" w:type="dxa"/>
        <w:tblInd w:w="7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4"/>
        <w:gridCol w:w="1526"/>
        <w:gridCol w:w="911"/>
        <w:gridCol w:w="919"/>
        <w:gridCol w:w="1296"/>
        <w:gridCol w:w="954"/>
        <w:gridCol w:w="34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9830" w:type="dxa"/>
            <w:gridSpan w:val="7"/>
            <w:tcBorders>
              <w:tl2br w:val="nil"/>
              <w:tr2bl w:val="nil"/>
            </w:tcBorders>
            <w:noWrap w:val="0"/>
            <w:vAlign w:val="top"/>
          </w:tcPr>
          <w:p>
            <w:pPr>
              <w:jc w:val="center"/>
              <w:rPr>
                <w:rFonts w:hint="eastAsia"/>
              </w:rPr>
            </w:pPr>
            <w:r>
              <w:rPr>
                <w:rFonts w:hint="eastAsia"/>
              </w:rPr>
              <w:t>两江院区感染楼花园排水管、医技1309房间给水管、门诊楼二次供水消毒器、调压阀维修工程量清单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64" w:type="dxa"/>
            <w:tcBorders>
              <w:tl2br w:val="nil"/>
              <w:tr2bl w:val="nil"/>
            </w:tcBorders>
            <w:noWrap w:val="0"/>
            <w:vAlign w:val="top"/>
          </w:tcPr>
          <w:p>
            <w:pPr>
              <w:rPr>
                <w:rFonts w:hint="eastAsia"/>
              </w:rPr>
            </w:pPr>
            <w:r>
              <w:rPr>
                <w:rFonts w:hint="eastAsia"/>
              </w:rPr>
              <w:t>序号</w:t>
            </w:r>
          </w:p>
        </w:tc>
        <w:tc>
          <w:tcPr>
            <w:tcW w:w="1526" w:type="dxa"/>
            <w:tcBorders>
              <w:tl2br w:val="nil"/>
              <w:tr2bl w:val="nil"/>
            </w:tcBorders>
            <w:noWrap w:val="0"/>
            <w:vAlign w:val="top"/>
          </w:tcPr>
          <w:p>
            <w:pPr>
              <w:rPr>
                <w:rFonts w:hint="eastAsia"/>
              </w:rPr>
            </w:pPr>
            <w:r>
              <w:rPr>
                <w:rFonts w:hint="eastAsia"/>
              </w:rPr>
              <w:t>项目名称</w:t>
            </w:r>
          </w:p>
        </w:tc>
        <w:tc>
          <w:tcPr>
            <w:tcW w:w="911" w:type="dxa"/>
            <w:tcBorders>
              <w:tl2br w:val="nil"/>
              <w:tr2bl w:val="nil"/>
            </w:tcBorders>
            <w:noWrap w:val="0"/>
            <w:vAlign w:val="top"/>
          </w:tcPr>
          <w:p>
            <w:pPr>
              <w:rPr>
                <w:rFonts w:hint="eastAsia"/>
              </w:rPr>
            </w:pPr>
            <w:r>
              <w:rPr>
                <w:rFonts w:hint="eastAsia"/>
              </w:rPr>
              <w:t>单位</w:t>
            </w:r>
          </w:p>
        </w:tc>
        <w:tc>
          <w:tcPr>
            <w:tcW w:w="919" w:type="dxa"/>
            <w:tcBorders>
              <w:tl2br w:val="nil"/>
              <w:tr2bl w:val="nil"/>
            </w:tcBorders>
            <w:noWrap w:val="0"/>
            <w:vAlign w:val="top"/>
          </w:tcPr>
          <w:p>
            <w:pPr>
              <w:rPr>
                <w:rFonts w:hint="eastAsia"/>
              </w:rPr>
            </w:pPr>
            <w:r>
              <w:rPr>
                <w:rFonts w:hint="eastAsia"/>
              </w:rPr>
              <w:t>数量</w:t>
            </w:r>
          </w:p>
        </w:tc>
        <w:tc>
          <w:tcPr>
            <w:tcW w:w="1296" w:type="dxa"/>
            <w:tcBorders>
              <w:tl2br w:val="nil"/>
              <w:tr2bl w:val="nil"/>
            </w:tcBorders>
            <w:noWrap w:val="0"/>
            <w:vAlign w:val="top"/>
          </w:tcPr>
          <w:p>
            <w:pPr>
              <w:rPr>
                <w:rFonts w:hint="eastAsia"/>
              </w:rPr>
            </w:pPr>
            <w:r>
              <w:rPr>
                <w:rFonts w:hint="eastAsia"/>
              </w:rPr>
              <w:t>综合单价</w:t>
            </w:r>
          </w:p>
        </w:tc>
        <w:tc>
          <w:tcPr>
            <w:tcW w:w="954" w:type="dxa"/>
            <w:tcBorders>
              <w:tl2br w:val="nil"/>
              <w:tr2bl w:val="nil"/>
            </w:tcBorders>
            <w:noWrap w:val="0"/>
            <w:vAlign w:val="top"/>
          </w:tcPr>
          <w:p>
            <w:pPr>
              <w:rPr>
                <w:rFonts w:hint="eastAsia"/>
              </w:rPr>
            </w:pPr>
            <w:r>
              <w:rPr>
                <w:rFonts w:hint="eastAsia"/>
              </w:rPr>
              <w:t>合计（元）</w:t>
            </w:r>
          </w:p>
        </w:tc>
        <w:tc>
          <w:tcPr>
            <w:tcW w:w="3460" w:type="dxa"/>
            <w:tcBorders>
              <w:tl2br w:val="nil"/>
              <w:tr2bl w:val="nil"/>
            </w:tcBorders>
            <w:noWrap w:val="0"/>
            <w:vAlign w:val="top"/>
          </w:tcPr>
          <w:p>
            <w:pPr>
              <w:rPr>
                <w:rFonts w:hint="eastAsia"/>
              </w:rPr>
            </w:pPr>
            <w:r>
              <w:rPr>
                <w:rFonts w:hint="eastAsia"/>
              </w:rPr>
              <w:t>材料说明及施工工艺描述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trPr>
        <w:tc>
          <w:tcPr>
            <w:tcW w:w="764" w:type="dxa"/>
            <w:tcBorders>
              <w:tl2br w:val="nil"/>
              <w:tr2bl w:val="nil"/>
            </w:tcBorders>
            <w:noWrap w:val="0"/>
            <w:vAlign w:val="top"/>
          </w:tcPr>
          <w:p>
            <w:pPr>
              <w:rPr>
                <w:rFonts w:hint="eastAsia"/>
              </w:rPr>
            </w:pPr>
            <w:r>
              <w:rPr>
                <w:rFonts w:hint="eastAsia"/>
              </w:rPr>
              <w:t>1</w:t>
            </w:r>
          </w:p>
        </w:tc>
        <w:tc>
          <w:tcPr>
            <w:tcW w:w="1526" w:type="dxa"/>
            <w:tcBorders>
              <w:tl2br w:val="nil"/>
              <w:tr2bl w:val="nil"/>
            </w:tcBorders>
            <w:noWrap w:val="0"/>
            <w:vAlign w:val="top"/>
          </w:tcPr>
          <w:p>
            <w:pPr>
              <w:rPr>
                <w:rFonts w:hint="eastAsia"/>
              </w:rPr>
            </w:pPr>
            <w:r>
              <w:rPr>
                <w:rFonts w:hint="eastAsia"/>
              </w:rPr>
              <w:t>土石方人工开挖</w:t>
            </w:r>
          </w:p>
        </w:tc>
        <w:tc>
          <w:tcPr>
            <w:tcW w:w="911" w:type="dxa"/>
            <w:tcBorders>
              <w:tl2br w:val="nil"/>
              <w:tr2bl w:val="nil"/>
            </w:tcBorders>
            <w:noWrap w:val="0"/>
            <w:vAlign w:val="top"/>
          </w:tcPr>
          <w:p>
            <w:pPr>
              <w:rPr>
                <w:rFonts w:hint="eastAsia"/>
              </w:rPr>
            </w:pPr>
            <w:r>
              <w:rPr>
                <w:rFonts w:hint="eastAsia"/>
              </w:rPr>
              <w:t>立方米</w:t>
            </w:r>
          </w:p>
        </w:tc>
        <w:tc>
          <w:tcPr>
            <w:tcW w:w="919" w:type="dxa"/>
            <w:tcBorders>
              <w:tl2br w:val="nil"/>
              <w:tr2bl w:val="nil"/>
            </w:tcBorders>
            <w:noWrap w:val="0"/>
            <w:vAlign w:val="top"/>
          </w:tcPr>
          <w:p>
            <w:pPr>
              <w:rPr>
                <w:rFonts w:hint="eastAsia"/>
              </w:rPr>
            </w:pPr>
            <w:r>
              <w:rPr>
                <w:rFonts w:hint="eastAsia"/>
              </w:rPr>
              <w:t>15.75</w:t>
            </w:r>
          </w:p>
        </w:tc>
        <w:tc>
          <w:tcPr>
            <w:tcW w:w="1296" w:type="dxa"/>
            <w:tcBorders>
              <w:tl2br w:val="nil"/>
              <w:tr2bl w:val="nil"/>
            </w:tcBorders>
            <w:noWrap w:val="0"/>
            <w:vAlign w:val="top"/>
          </w:tcPr>
          <w:p>
            <w:pPr>
              <w:rPr>
                <w:rFonts w:hint="eastAsia"/>
              </w:rPr>
            </w:pPr>
          </w:p>
        </w:tc>
        <w:tc>
          <w:tcPr>
            <w:tcW w:w="954" w:type="dxa"/>
            <w:tcBorders>
              <w:tl2br w:val="nil"/>
              <w:tr2bl w:val="nil"/>
            </w:tcBorders>
            <w:noWrap w:val="0"/>
            <w:vAlign w:val="top"/>
          </w:tcPr>
          <w:p>
            <w:pPr>
              <w:rPr>
                <w:rFonts w:hint="eastAsia"/>
              </w:rPr>
            </w:pPr>
          </w:p>
        </w:tc>
        <w:tc>
          <w:tcPr>
            <w:tcW w:w="3460" w:type="dxa"/>
            <w:tcBorders>
              <w:tl2br w:val="nil"/>
              <w:tr2bl w:val="nil"/>
            </w:tcBorders>
            <w:noWrap w:val="0"/>
            <w:vAlign w:val="top"/>
          </w:tcPr>
          <w:p>
            <w:pPr>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764" w:type="dxa"/>
            <w:tcBorders>
              <w:tl2br w:val="nil"/>
              <w:tr2bl w:val="nil"/>
            </w:tcBorders>
            <w:noWrap w:val="0"/>
            <w:vAlign w:val="top"/>
          </w:tcPr>
          <w:p>
            <w:pPr>
              <w:rPr>
                <w:rFonts w:hint="eastAsia"/>
              </w:rPr>
            </w:pPr>
            <w:r>
              <w:rPr>
                <w:rFonts w:hint="eastAsia"/>
              </w:rPr>
              <w:t>2</w:t>
            </w:r>
          </w:p>
        </w:tc>
        <w:tc>
          <w:tcPr>
            <w:tcW w:w="1526" w:type="dxa"/>
            <w:tcBorders>
              <w:tl2br w:val="nil"/>
              <w:tr2bl w:val="nil"/>
            </w:tcBorders>
            <w:noWrap w:val="0"/>
            <w:vAlign w:val="top"/>
          </w:tcPr>
          <w:p>
            <w:pPr>
              <w:rPr>
                <w:rFonts w:hint="eastAsia"/>
              </w:rPr>
            </w:pPr>
            <w:r>
              <w:rPr>
                <w:rFonts w:hint="eastAsia"/>
              </w:rPr>
              <w:t>DN100铸铁管拆除</w:t>
            </w:r>
          </w:p>
        </w:tc>
        <w:tc>
          <w:tcPr>
            <w:tcW w:w="911" w:type="dxa"/>
            <w:tcBorders>
              <w:tl2br w:val="nil"/>
              <w:tr2bl w:val="nil"/>
            </w:tcBorders>
            <w:noWrap w:val="0"/>
            <w:vAlign w:val="top"/>
          </w:tcPr>
          <w:p>
            <w:pPr>
              <w:rPr>
                <w:rFonts w:hint="eastAsia"/>
              </w:rPr>
            </w:pPr>
            <w:r>
              <w:rPr>
                <w:rFonts w:hint="eastAsia"/>
              </w:rPr>
              <w:t>项</w:t>
            </w:r>
          </w:p>
        </w:tc>
        <w:tc>
          <w:tcPr>
            <w:tcW w:w="919" w:type="dxa"/>
            <w:tcBorders>
              <w:tl2br w:val="nil"/>
              <w:tr2bl w:val="nil"/>
            </w:tcBorders>
            <w:noWrap w:val="0"/>
            <w:vAlign w:val="top"/>
          </w:tcPr>
          <w:p>
            <w:pPr>
              <w:rPr>
                <w:rFonts w:hint="eastAsia"/>
              </w:rPr>
            </w:pPr>
            <w:r>
              <w:rPr>
                <w:rFonts w:hint="eastAsia"/>
              </w:rPr>
              <w:t>1</w:t>
            </w:r>
          </w:p>
        </w:tc>
        <w:tc>
          <w:tcPr>
            <w:tcW w:w="1296" w:type="dxa"/>
            <w:tcBorders>
              <w:tl2br w:val="nil"/>
              <w:tr2bl w:val="nil"/>
            </w:tcBorders>
            <w:noWrap w:val="0"/>
            <w:vAlign w:val="top"/>
          </w:tcPr>
          <w:p>
            <w:pPr>
              <w:rPr>
                <w:rFonts w:hint="eastAsia"/>
              </w:rPr>
            </w:pPr>
          </w:p>
        </w:tc>
        <w:tc>
          <w:tcPr>
            <w:tcW w:w="954" w:type="dxa"/>
            <w:tcBorders>
              <w:tl2br w:val="nil"/>
              <w:tr2bl w:val="nil"/>
            </w:tcBorders>
            <w:noWrap w:val="0"/>
            <w:vAlign w:val="top"/>
          </w:tcPr>
          <w:p>
            <w:pPr>
              <w:rPr>
                <w:rFonts w:hint="eastAsia"/>
              </w:rPr>
            </w:pPr>
          </w:p>
        </w:tc>
        <w:tc>
          <w:tcPr>
            <w:tcW w:w="3460" w:type="dxa"/>
            <w:tcBorders>
              <w:tl2br w:val="nil"/>
              <w:tr2bl w:val="nil"/>
            </w:tcBorders>
            <w:noWrap w:val="0"/>
            <w:vAlign w:val="top"/>
          </w:tcPr>
          <w:p>
            <w:pPr>
              <w:rPr>
                <w:rFonts w:hint="eastAsia"/>
              </w:rPr>
            </w:pPr>
            <w:r>
              <w:rPr>
                <w:rFonts w:hint="eastAsia"/>
              </w:rPr>
              <w:t>污水井至室内PVC管接口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764" w:type="dxa"/>
            <w:tcBorders>
              <w:tl2br w:val="nil"/>
              <w:tr2bl w:val="nil"/>
            </w:tcBorders>
            <w:noWrap w:val="0"/>
            <w:vAlign w:val="top"/>
          </w:tcPr>
          <w:p>
            <w:pPr>
              <w:rPr>
                <w:rFonts w:hint="eastAsia"/>
              </w:rPr>
            </w:pPr>
            <w:r>
              <w:rPr>
                <w:rFonts w:hint="eastAsia"/>
              </w:rPr>
              <w:t>3</w:t>
            </w:r>
          </w:p>
        </w:tc>
        <w:tc>
          <w:tcPr>
            <w:tcW w:w="1526" w:type="dxa"/>
            <w:tcBorders>
              <w:tl2br w:val="nil"/>
              <w:tr2bl w:val="nil"/>
            </w:tcBorders>
            <w:noWrap w:val="0"/>
            <w:vAlign w:val="top"/>
          </w:tcPr>
          <w:p>
            <w:pPr>
              <w:rPr>
                <w:rFonts w:hint="eastAsia"/>
              </w:rPr>
            </w:pPr>
            <w:r>
              <w:rPr>
                <w:rFonts w:hint="eastAsia"/>
              </w:rPr>
              <w:t>C20细石钢筋混凝土浇筑管沟基础</w:t>
            </w:r>
          </w:p>
        </w:tc>
        <w:tc>
          <w:tcPr>
            <w:tcW w:w="911" w:type="dxa"/>
            <w:tcBorders>
              <w:tl2br w:val="nil"/>
              <w:tr2bl w:val="nil"/>
            </w:tcBorders>
            <w:noWrap w:val="0"/>
            <w:vAlign w:val="top"/>
          </w:tcPr>
          <w:p>
            <w:pPr>
              <w:rPr>
                <w:rFonts w:hint="eastAsia"/>
              </w:rPr>
            </w:pPr>
            <w:r>
              <w:rPr>
                <w:rFonts w:hint="eastAsia"/>
              </w:rPr>
              <w:t>立方米</w:t>
            </w:r>
          </w:p>
        </w:tc>
        <w:tc>
          <w:tcPr>
            <w:tcW w:w="919" w:type="dxa"/>
            <w:tcBorders>
              <w:tl2br w:val="nil"/>
              <w:tr2bl w:val="nil"/>
            </w:tcBorders>
            <w:noWrap w:val="0"/>
            <w:vAlign w:val="top"/>
          </w:tcPr>
          <w:p>
            <w:pPr>
              <w:rPr>
                <w:rFonts w:hint="eastAsia"/>
              </w:rPr>
            </w:pPr>
            <w:r>
              <w:rPr>
                <w:rFonts w:hint="eastAsia"/>
              </w:rPr>
              <w:t>3</w:t>
            </w:r>
          </w:p>
        </w:tc>
        <w:tc>
          <w:tcPr>
            <w:tcW w:w="1296" w:type="dxa"/>
            <w:tcBorders>
              <w:tl2br w:val="nil"/>
              <w:tr2bl w:val="nil"/>
            </w:tcBorders>
            <w:noWrap w:val="0"/>
            <w:vAlign w:val="top"/>
          </w:tcPr>
          <w:p>
            <w:pPr>
              <w:rPr>
                <w:rFonts w:hint="eastAsia"/>
              </w:rPr>
            </w:pPr>
          </w:p>
        </w:tc>
        <w:tc>
          <w:tcPr>
            <w:tcW w:w="954" w:type="dxa"/>
            <w:tcBorders>
              <w:tl2br w:val="nil"/>
              <w:tr2bl w:val="nil"/>
            </w:tcBorders>
            <w:noWrap w:val="0"/>
            <w:vAlign w:val="top"/>
          </w:tcPr>
          <w:p>
            <w:pPr>
              <w:rPr>
                <w:rFonts w:hint="eastAsia"/>
              </w:rPr>
            </w:pPr>
          </w:p>
        </w:tc>
        <w:tc>
          <w:tcPr>
            <w:tcW w:w="3460" w:type="dxa"/>
            <w:tcBorders>
              <w:tl2br w:val="nil"/>
              <w:tr2bl w:val="nil"/>
            </w:tcBorders>
            <w:noWrap w:val="0"/>
            <w:vAlign w:val="top"/>
          </w:tcPr>
          <w:p>
            <w:pPr>
              <w:rPr>
                <w:rFonts w:hint="eastAsia"/>
              </w:rPr>
            </w:pPr>
            <w:r>
              <w:rPr>
                <w:rFonts w:hint="eastAsia"/>
              </w:rPr>
              <w:t>避免土方沉降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764" w:type="dxa"/>
            <w:tcBorders>
              <w:tl2br w:val="nil"/>
              <w:tr2bl w:val="nil"/>
            </w:tcBorders>
            <w:noWrap w:val="0"/>
            <w:vAlign w:val="top"/>
          </w:tcPr>
          <w:p>
            <w:pPr>
              <w:rPr>
                <w:rFonts w:hint="eastAsia"/>
              </w:rPr>
            </w:pPr>
            <w:r>
              <w:rPr>
                <w:rFonts w:hint="eastAsia"/>
              </w:rPr>
              <w:t>4</w:t>
            </w:r>
          </w:p>
        </w:tc>
        <w:tc>
          <w:tcPr>
            <w:tcW w:w="1526" w:type="dxa"/>
            <w:tcBorders>
              <w:tl2br w:val="nil"/>
              <w:tr2bl w:val="nil"/>
            </w:tcBorders>
            <w:noWrap w:val="0"/>
            <w:vAlign w:val="top"/>
          </w:tcPr>
          <w:p>
            <w:pPr>
              <w:rPr>
                <w:rFonts w:hint="eastAsia"/>
              </w:rPr>
            </w:pPr>
            <w:r>
              <w:rPr>
                <w:rFonts w:hint="eastAsia"/>
              </w:rPr>
              <w:t>钢丝网增强PE排水管安装  DN150</w:t>
            </w:r>
          </w:p>
        </w:tc>
        <w:tc>
          <w:tcPr>
            <w:tcW w:w="911" w:type="dxa"/>
            <w:tcBorders>
              <w:tl2br w:val="nil"/>
              <w:tr2bl w:val="nil"/>
            </w:tcBorders>
            <w:noWrap w:val="0"/>
            <w:vAlign w:val="top"/>
          </w:tcPr>
          <w:p>
            <w:pPr>
              <w:rPr>
                <w:rFonts w:hint="eastAsia"/>
              </w:rPr>
            </w:pPr>
            <w:r>
              <w:rPr>
                <w:rFonts w:hint="eastAsia"/>
              </w:rPr>
              <w:t>米</w:t>
            </w:r>
          </w:p>
        </w:tc>
        <w:tc>
          <w:tcPr>
            <w:tcW w:w="919" w:type="dxa"/>
            <w:tcBorders>
              <w:tl2br w:val="nil"/>
              <w:tr2bl w:val="nil"/>
            </w:tcBorders>
            <w:noWrap w:val="0"/>
            <w:vAlign w:val="top"/>
          </w:tcPr>
          <w:p>
            <w:pPr>
              <w:rPr>
                <w:rFonts w:hint="eastAsia"/>
              </w:rPr>
            </w:pPr>
            <w:r>
              <w:rPr>
                <w:rFonts w:hint="eastAsia"/>
              </w:rPr>
              <w:t>10</w:t>
            </w:r>
          </w:p>
        </w:tc>
        <w:tc>
          <w:tcPr>
            <w:tcW w:w="1296" w:type="dxa"/>
            <w:tcBorders>
              <w:tl2br w:val="nil"/>
              <w:tr2bl w:val="nil"/>
            </w:tcBorders>
            <w:noWrap w:val="0"/>
            <w:vAlign w:val="top"/>
          </w:tcPr>
          <w:p>
            <w:pPr>
              <w:rPr>
                <w:rFonts w:hint="eastAsia"/>
              </w:rPr>
            </w:pPr>
          </w:p>
        </w:tc>
        <w:tc>
          <w:tcPr>
            <w:tcW w:w="954" w:type="dxa"/>
            <w:tcBorders>
              <w:tl2br w:val="nil"/>
              <w:tr2bl w:val="nil"/>
            </w:tcBorders>
            <w:noWrap w:val="0"/>
            <w:vAlign w:val="top"/>
          </w:tcPr>
          <w:p>
            <w:pPr>
              <w:rPr>
                <w:rFonts w:hint="eastAsia"/>
              </w:rPr>
            </w:pPr>
          </w:p>
        </w:tc>
        <w:tc>
          <w:tcPr>
            <w:tcW w:w="3460" w:type="dxa"/>
            <w:tcBorders>
              <w:tl2br w:val="nil"/>
              <w:tr2bl w:val="nil"/>
            </w:tcBorders>
            <w:noWrap w:val="0"/>
            <w:vAlign w:val="top"/>
          </w:tcPr>
          <w:p>
            <w:pPr>
              <w:rPr>
                <w:rFonts w:hint="eastAsia"/>
              </w:rPr>
            </w:pPr>
            <w:r>
              <w:rPr>
                <w:rFonts w:hint="eastAsia"/>
              </w:rPr>
              <w:t>管件采用电热熔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764" w:type="dxa"/>
            <w:tcBorders>
              <w:tl2br w:val="nil"/>
              <w:tr2bl w:val="nil"/>
            </w:tcBorders>
            <w:noWrap w:val="0"/>
            <w:vAlign w:val="top"/>
          </w:tcPr>
          <w:p>
            <w:pPr>
              <w:rPr>
                <w:rFonts w:hint="eastAsia"/>
              </w:rPr>
            </w:pPr>
            <w:r>
              <w:rPr>
                <w:rFonts w:hint="eastAsia"/>
              </w:rPr>
              <w:t>5</w:t>
            </w:r>
          </w:p>
        </w:tc>
        <w:tc>
          <w:tcPr>
            <w:tcW w:w="1526" w:type="dxa"/>
            <w:tcBorders>
              <w:tl2br w:val="nil"/>
              <w:tr2bl w:val="nil"/>
            </w:tcBorders>
            <w:noWrap w:val="0"/>
            <w:vAlign w:val="top"/>
          </w:tcPr>
          <w:p>
            <w:pPr>
              <w:rPr>
                <w:rFonts w:hint="eastAsia"/>
              </w:rPr>
            </w:pPr>
            <w:r>
              <w:rPr>
                <w:rFonts w:hint="eastAsia"/>
              </w:rPr>
              <w:t>管道中砂回填</w:t>
            </w:r>
          </w:p>
        </w:tc>
        <w:tc>
          <w:tcPr>
            <w:tcW w:w="911" w:type="dxa"/>
            <w:tcBorders>
              <w:tl2br w:val="nil"/>
              <w:tr2bl w:val="nil"/>
            </w:tcBorders>
            <w:noWrap w:val="0"/>
            <w:vAlign w:val="top"/>
          </w:tcPr>
          <w:p>
            <w:pPr>
              <w:rPr>
                <w:rFonts w:hint="eastAsia"/>
              </w:rPr>
            </w:pPr>
            <w:r>
              <w:rPr>
                <w:rFonts w:hint="eastAsia"/>
              </w:rPr>
              <w:t>立方米</w:t>
            </w:r>
          </w:p>
        </w:tc>
        <w:tc>
          <w:tcPr>
            <w:tcW w:w="919" w:type="dxa"/>
            <w:tcBorders>
              <w:tl2br w:val="nil"/>
              <w:tr2bl w:val="nil"/>
            </w:tcBorders>
            <w:noWrap w:val="0"/>
            <w:vAlign w:val="top"/>
          </w:tcPr>
          <w:p>
            <w:pPr>
              <w:rPr>
                <w:rFonts w:hint="eastAsia"/>
              </w:rPr>
            </w:pPr>
            <w:r>
              <w:rPr>
                <w:rFonts w:hint="eastAsia"/>
              </w:rPr>
              <w:t>7</w:t>
            </w:r>
          </w:p>
        </w:tc>
        <w:tc>
          <w:tcPr>
            <w:tcW w:w="1296" w:type="dxa"/>
            <w:tcBorders>
              <w:tl2br w:val="nil"/>
              <w:tr2bl w:val="nil"/>
            </w:tcBorders>
            <w:noWrap w:val="0"/>
            <w:vAlign w:val="top"/>
          </w:tcPr>
          <w:p>
            <w:pPr>
              <w:rPr>
                <w:rFonts w:hint="eastAsia"/>
              </w:rPr>
            </w:pPr>
          </w:p>
        </w:tc>
        <w:tc>
          <w:tcPr>
            <w:tcW w:w="954" w:type="dxa"/>
            <w:tcBorders>
              <w:tl2br w:val="nil"/>
              <w:tr2bl w:val="nil"/>
            </w:tcBorders>
            <w:noWrap w:val="0"/>
            <w:vAlign w:val="top"/>
          </w:tcPr>
          <w:p>
            <w:pPr>
              <w:rPr>
                <w:rFonts w:hint="eastAsia"/>
              </w:rPr>
            </w:pPr>
          </w:p>
        </w:tc>
        <w:tc>
          <w:tcPr>
            <w:tcW w:w="3460" w:type="dxa"/>
            <w:tcBorders>
              <w:tl2br w:val="nil"/>
              <w:tr2bl w:val="nil"/>
            </w:tcBorders>
            <w:noWrap w:val="0"/>
            <w:vAlign w:val="top"/>
          </w:tcPr>
          <w:p>
            <w:pPr>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764" w:type="dxa"/>
            <w:tcBorders>
              <w:tl2br w:val="nil"/>
              <w:tr2bl w:val="nil"/>
            </w:tcBorders>
            <w:noWrap w:val="0"/>
            <w:vAlign w:val="top"/>
          </w:tcPr>
          <w:p>
            <w:pPr>
              <w:rPr>
                <w:rFonts w:hint="eastAsia"/>
              </w:rPr>
            </w:pPr>
            <w:r>
              <w:rPr>
                <w:rFonts w:hint="eastAsia"/>
              </w:rPr>
              <w:t>6</w:t>
            </w:r>
          </w:p>
        </w:tc>
        <w:tc>
          <w:tcPr>
            <w:tcW w:w="1526" w:type="dxa"/>
            <w:tcBorders>
              <w:tl2br w:val="nil"/>
              <w:tr2bl w:val="nil"/>
            </w:tcBorders>
            <w:noWrap w:val="0"/>
            <w:vAlign w:val="top"/>
          </w:tcPr>
          <w:p>
            <w:pPr>
              <w:rPr>
                <w:rFonts w:hint="eastAsia"/>
              </w:rPr>
            </w:pPr>
            <w:r>
              <w:rPr>
                <w:rFonts w:hint="eastAsia"/>
              </w:rPr>
              <w:t>车库挡墙钻孔及封堵</w:t>
            </w:r>
          </w:p>
        </w:tc>
        <w:tc>
          <w:tcPr>
            <w:tcW w:w="911" w:type="dxa"/>
            <w:tcBorders>
              <w:tl2br w:val="nil"/>
              <w:tr2bl w:val="nil"/>
            </w:tcBorders>
            <w:noWrap w:val="0"/>
            <w:vAlign w:val="top"/>
          </w:tcPr>
          <w:p>
            <w:pPr>
              <w:rPr>
                <w:rFonts w:hint="eastAsia"/>
              </w:rPr>
            </w:pPr>
            <w:r>
              <w:rPr>
                <w:rFonts w:hint="eastAsia"/>
              </w:rPr>
              <w:t>项</w:t>
            </w:r>
          </w:p>
        </w:tc>
        <w:tc>
          <w:tcPr>
            <w:tcW w:w="919" w:type="dxa"/>
            <w:tcBorders>
              <w:tl2br w:val="nil"/>
              <w:tr2bl w:val="nil"/>
            </w:tcBorders>
            <w:noWrap w:val="0"/>
            <w:vAlign w:val="top"/>
          </w:tcPr>
          <w:p>
            <w:pPr>
              <w:rPr>
                <w:rFonts w:hint="eastAsia"/>
              </w:rPr>
            </w:pPr>
            <w:r>
              <w:rPr>
                <w:rFonts w:hint="eastAsia"/>
              </w:rPr>
              <w:t>1</w:t>
            </w:r>
          </w:p>
        </w:tc>
        <w:tc>
          <w:tcPr>
            <w:tcW w:w="1296" w:type="dxa"/>
            <w:tcBorders>
              <w:tl2br w:val="nil"/>
              <w:tr2bl w:val="nil"/>
            </w:tcBorders>
            <w:noWrap w:val="0"/>
            <w:vAlign w:val="top"/>
          </w:tcPr>
          <w:p>
            <w:pPr>
              <w:rPr>
                <w:rFonts w:hint="eastAsia"/>
              </w:rPr>
            </w:pPr>
          </w:p>
        </w:tc>
        <w:tc>
          <w:tcPr>
            <w:tcW w:w="954" w:type="dxa"/>
            <w:tcBorders>
              <w:tl2br w:val="nil"/>
              <w:tr2bl w:val="nil"/>
            </w:tcBorders>
            <w:noWrap w:val="0"/>
            <w:vAlign w:val="top"/>
          </w:tcPr>
          <w:p>
            <w:pPr>
              <w:rPr>
                <w:rFonts w:hint="eastAsia"/>
              </w:rPr>
            </w:pPr>
          </w:p>
        </w:tc>
        <w:tc>
          <w:tcPr>
            <w:tcW w:w="3460" w:type="dxa"/>
            <w:tcBorders>
              <w:tl2br w:val="nil"/>
              <w:tr2bl w:val="nil"/>
            </w:tcBorders>
            <w:noWrap w:val="0"/>
            <w:vAlign w:val="top"/>
          </w:tcPr>
          <w:p>
            <w:pPr>
              <w:rPr>
                <w:rFonts w:hint="eastAsia"/>
              </w:rPr>
            </w:pPr>
            <w:r>
              <w:rPr>
                <w:rFonts w:hint="eastAsia"/>
              </w:rPr>
              <w:t>1.5mm橡胶改性聚氨酯防水涂料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764" w:type="dxa"/>
            <w:tcBorders>
              <w:tl2br w:val="nil"/>
              <w:tr2bl w:val="nil"/>
            </w:tcBorders>
            <w:noWrap w:val="0"/>
            <w:vAlign w:val="top"/>
          </w:tcPr>
          <w:p>
            <w:pPr>
              <w:rPr>
                <w:rFonts w:hint="eastAsia"/>
              </w:rPr>
            </w:pPr>
            <w:r>
              <w:rPr>
                <w:rFonts w:hint="eastAsia"/>
              </w:rPr>
              <w:t>7</w:t>
            </w:r>
          </w:p>
        </w:tc>
        <w:tc>
          <w:tcPr>
            <w:tcW w:w="1526" w:type="dxa"/>
            <w:tcBorders>
              <w:tl2br w:val="nil"/>
              <w:tr2bl w:val="nil"/>
            </w:tcBorders>
            <w:noWrap w:val="0"/>
            <w:vAlign w:val="top"/>
          </w:tcPr>
          <w:p>
            <w:pPr>
              <w:rPr>
                <w:rFonts w:hint="eastAsia"/>
              </w:rPr>
            </w:pPr>
            <w:r>
              <w:rPr>
                <w:rFonts w:hint="eastAsia"/>
              </w:rPr>
              <w:t>土方回填及夯实</w:t>
            </w:r>
          </w:p>
        </w:tc>
        <w:tc>
          <w:tcPr>
            <w:tcW w:w="911" w:type="dxa"/>
            <w:tcBorders>
              <w:tl2br w:val="nil"/>
              <w:tr2bl w:val="nil"/>
            </w:tcBorders>
            <w:noWrap w:val="0"/>
            <w:vAlign w:val="top"/>
          </w:tcPr>
          <w:p>
            <w:pPr>
              <w:rPr>
                <w:rFonts w:hint="eastAsia"/>
              </w:rPr>
            </w:pPr>
            <w:r>
              <w:rPr>
                <w:rFonts w:hint="eastAsia"/>
              </w:rPr>
              <w:t>立方米</w:t>
            </w:r>
          </w:p>
        </w:tc>
        <w:tc>
          <w:tcPr>
            <w:tcW w:w="919" w:type="dxa"/>
            <w:tcBorders>
              <w:tl2br w:val="nil"/>
              <w:tr2bl w:val="nil"/>
            </w:tcBorders>
            <w:noWrap w:val="0"/>
            <w:vAlign w:val="top"/>
          </w:tcPr>
          <w:p>
            <w:pPr>
              <w:rPr>
                <w:rFonts w:hint="eastAsia"/>
              </w:rPr>
            </w:pPr>
            <w:r>
              <w:rPr>
                <w:rFonts w:hint="eastAsia"/>
              </w:rPr>
              <w:t>10</w:t>
            </w:r>
          </w:p>
        </w:tc>
        <w:tc>
          <w:tcPr>
            <w:tcW w:w="1296" w:type="dxa"/>
            <w:tcBorders>
              <w:tl2br w:val="nil"/>
              <w:tr2bl w:val="nil"/>
            </w:tcBorders>
            <w:noWrap w:val="0"/>
            <w:vAlign w:val="top"/>
          </w:tcPr>
          <w:p>
            <w:pPr>
              <w:rPr>
                <w:rFonts w:hint="eastAsia"/>
              </w:rPr>
            </w:pPr>
          </w:p>
        </w:tc>
        <w:tc>
          <w:tcPr>
            <w:tcW w:w="954" w:type="dxa"/>
            <w:tcBorders>
              <w:tl2br w:val="nil"/>
              <w:tr2bl w:val="nil"/>
            </w:tcBorders>
            <w:noWrap w:val="0"/>
            <w:vAlign w:val="top"/>
          </w:tcPr>
          <w:p>
            <w:pPr>
              <w:rPr>
                <w:rFonts w:hint="eastAsia"/>
              </w:rPr>
            </w:pPr>
          </w:p>
        </w:tc>
        <w:tc>
          <w:tcPr>
            <w:tcW w:w="3460" w:type="dxa"/>
            <w:tcBorders>
              <w:tl2br w:val="nil"/>
              <w:tr2bl w:val="nil"/>
            </w:tcBorders>
            <w:noWrap w:val="0"/>
            <w:vAlign w:val="top"/>
          </w:tcPr>
          <w:p>
            <w:pPr>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764" w:type="dxa"/>
            <w:tcBorders>
              <w:tl2br w:val="nil"/>
              <w:tr2bl w:val="nil"/>
            </w:tcBorders>
            <w:noWrap w:val="0"/>
            <w:vAlign w:val="top"/>
          </w:tcPr>
          <w:p>
            <w:pPr>
              <w:rPr>
                <w:rFonts w:hint="eastAsia"/>
              </w:rPr>
            </w:pPr>
            <w:r>
              <w:rPr>
                <w:rFonts w:hint="eastAsia"/>
              </w:rPr>
              <w:t>8</w:t>
            </w:r>
          </w:p>
        </w:tc>
        <w:tc>
          <w:tcPr>
            <w:tcW w:w="1526" w:type="dxa"/>
            <w:tcBorders>
              <w:tl2br w:val="nil"/>
              <w:tr2bl w:val="nil"/>
            </w:tcBorders>
            <w:noWrap w:val="0"/>
            <w:vAlign w:val="top"/>
          </w:tcPr>
          <w:p>
            <w:pPr>
              <w:rPr>
                <w:rFonts w:hint="eastAsia"/>
              </w:rPr>
            </w:pPr>
            <w:r>
              <w:rPr>
                <w:rFonts w:hint="eastAsia"/>
              </w:rPr>
              <w:t>土方出渣外运</w:t>
            </w:r>
          </w:p>
        </w:tc>
        <w:tc>
          <w:tcPr>
            <w:tcW w:w="911" w:type="dxa"/>
            <w:tcBorders>
              <w:tl2br w:val="nil"/>
              <w:tr2bl w:val="nil"/>
            </w:tcBorders>
            <w:noWrap w:val="0"/>
            <w:vAlign w:val="top"/>
          </w:tcPr>
          <w:p>
            <w:pPr>
              <w:rPr>
                <w:rFonts w:hint="eastAsia"/>
              </w:rPr>
            </w:pPr>
            <w:r>
              <w:rPr>
                <w:rFonts w:hint="eastAsia"/>
              </w:rPr>
              <w:t>立方米</w:t>
            </w:r>
          </w:p>
        </w:tc>
        <w:tc>
          <w:tcPr>
            <w:tcW w:w="919" w:type="dxa"/>
            <w:tcBorders>
              <w:tl2br w:val="nil"/>
              <w:tr2bl w:val="nil"/>
            </w:tcBorders>
            <w:noWrap w:val="0"/>
            <w:vAlign w:val="top"/>
          </w:tcPr>
          <w:p>
            <w:pPr>
              <w:rPr>
                <w:rFonts w:hint="eastAsia"/>
              </w:rPr>
            </w:pPr>
            <w:r>
              <w:rPr>
                <w:rFonts w:hint="eastAsia"/>
              </w:rPr>
              <w:t>6</w:t>
            </w:r>
          </w:p>
        </w:tc>
        <w:tc>
          <w:tcPr>
            <w:tcW w:w="1296" w:type="dxa"/>
            <w:tcBorders>
              <w:tl2br w:val="nil"/>
              <w:tr2bl w:val="nil"/>
            </w:tcBorders>
            <w:noWrap w:val="0"/>
            <w:vAlign w:val="top"/>
          </w:tcPr>
          <w:p>
            <w:pPr>
              <w:rPr>
                <w:rFonts w:hint="eastAsia"/>
              </w:rPr>
            </w:pPr>
          </w:p>
        </w:tc>
        <w:tc>
          <w:tcPr>
            <w:tcW w:w="954" w:type="dxa"/>
            <w:tcBorders>
              <w:tl2br w:val="nil"/>
              <w:tr2bl w:val="nil"/>
            </w:tcBorders>
            <w:noWrap w:val="0"/>
            <w:vAlign w:val="top"/>
          </w:tcPr>
          <w:p>
            <w:pPr>
              <w:rPr>
                <w:rFonts w:hint="eastAsia"/>
              </w:rPr>
            </w:pPr>
          </w:p>
        </w:tc>
        <w:tc>
          <w:tcPr>
            <w:tcW w:w="3460" w:type="dxa"/>
            <w:tcBorders>
              <w:tl2br w:val="nil"/>
              <w:tr2bl w:val="nil"/>
            </w:tcBorders>
            <w:noWrap w:val="0"/>
            <w:vAlign w:val="top"/>
          </w:tcPr>
          <w:p>
            <w:pPr>
              <w:rPr>
                <w:rFonts w:hint="eastAsia"/>
              </w:rPr>
            </w:pPr>
            <w:r>
              <w:rPr>
                <w:rFonts w:hint="eastAsia"/>
              </w:rPr>
              <w:t>绿植恢复等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1" w:hRule="atLeast"/>
        </w:trPr>
        <w:tc>
          <w:tcPr>
            <w:tcW w:w="764" w:type="dxa"/>
            <w:tcBorders>
              <w:tl2br w:val="nil"/>
              <w:tr2bl w:val="nil"/>
            </w:tcBorders>
            <w:noWrap w:val="0"/>
            <w:vAlign w:val="top"/>
          </w:tcPr>
          <w:p>
            <w:pPr>
              <w:rPr>
                <w:rFonts w:hint="eastAsia"/>
              </w:rPr>
            </w:pPr>
            <w:r>
              <w:rPr>
                <w:rFonts w:hint="eastAsia"/>
              </w:rPr>
              <w:t>9</w:t>
            </w:r>
          </w:p>
        </w:tc>
        <w:tc>
          <w:tcPr>
            <w:tcW w:w="1526" w:type="dxa"/>
            <w:tcBorders>
              <w:tl2br w:val="nil"/>
              <w:tr2bl w:val="nil"/>
            </w:tcBorders>
            <w:noWrap w:val="0"/>
            <w:vAlign w:val="top"/>
          </w:tcPr>
          <w:p>
            <w:pPr>
              <w:rPr>
                <w:rFonts w:hint="eastAsia"/>
              </w:rPr>
            </w:pPr>
            <w:r>
              <w:rPr>
                <w:rFonts w:hint="eastAsia"/>
              </w:rPr>
              <w:t>医技楼13090房间薄壁不锈钢漏水维修</w:t>
            </w:r>
          </w:p>
        </w:tc>
        <w:tc>
          <w:tcPr>
            <w:tcW w:w="911" w:type="dxa"/>
            <w:tcBorders>
              <w:tl2br w:val="nil"/>
              <w:tr2bl w:val="nil"/>
            </w:tcBorders>
            <w:noWrap w:val="0"/>
            <w:vAlign w:val="top"/>
          </w:tcPr>
          <w:p>
            <w:pPr>
              <w:rPr>
                <w:rFonts w:hint="eastAsia"/>
              </w:rPr>
            </w:pPr>
            <w:r>
              <w:rPr>
                <w:rFonts w:hint="eastAsia"/>
              </w:rPr>
              <w:t>项</w:t>
            </w:r>
          </w:p>
        </w:tc>
        <w:tc>
          <w:tcPr>
            <w:tcW w:w="919" w:type="dxa"/>
            <w:tcBorders>
              <w:tl2br w:val="nil"/>
              <w:tr2bl w:val="nil"/>
            </w:tcBorders>
            <w:noWrap w:val="0"/>
            <w:vAlign w:val="top"/>
          </w:tcPr>
          <w:p>
            <w:pPr>
              <w:rPr>
                <w:rFonts w:hint="eastAsia"/>
              </w:rPr>
            </w:pPr>
            <w:r>
              <w:rPr>
                <w:rFonts w:hint="eastAsia"/>
              </w:rPr>
              <w:t>1</w:t>
            </w:r>
          </w:p>
        </w:tc>
        <w:tc>
          <w:tcPr>
            <w:tcW w:w="1296" w:type="dxa"/>
            <w:tcBorders>
              <w:tl2br w:val="nil"/>
              <w:tr2bl w:val="nil"/>
            </w:tcBorders>
            <w:noWrap w:val="0"/>
            <w:vAlign w:val="top"/>
          </w:tcPr>
          <w:p>
            <w:pPr>
              <w:rPr>
                <w:rFonts w:hint="eastAsia"/>
              </w:rPr>
            </w:pPr>
          </w:p>
        </w:tc>
        <w:tc>
          <w:tcPr>
            <w:tcW w:w="954" w:type="dxa"/>
            <w:tcBorders>
              <w:tl2br w:val="nil"/>
              <w:tr2bl w:val="nil"/>
            </w:tcBorders>
            <w:noWrap w:val="0"/>
            <w:vAlign w:val="top"/>
          </w:tcPr>
          <w:p>
            <w:pPr>
              <w:rPr>
                <w:rFonts w:hint="eastAsia"/>
              </w:rPr>
            </w:pPr>
          </w:p>
        </w:tc>
        <w:tc>
          <w:tcPr>
            <w:tcW w:w="3460" w:type="dxa"/>
            <w:tcBorders>
              <w:tl2br w:val="nil"/>
              <w:tr2bl w:val="nil"/>
            </w:tcBorders>
            <w:noWrap w:val="0"/>
            <w:vAlign w:val="top"/>
          </w:tcPr>
          <w:p>
            <w:pPr>
              <w:rPr>
                <w:rFonts w:hint="eastAsia"/>
              </w:rPr>
            </w:pPr>
            <w:r>
              <w:rPr>
                <w:rFonts w:hint="eastAsia"/>
              </w:rPr>
              <w:t>维格斯20薄壁双卡压不锈钢管更换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764" w:type="dxa"/>
            <w:tcBorders>
              <w:tl2br w:val="nil"/>
              <w:tr2bl w:val="nil"/>
            </w:tcBorders>
            <w:noWrap w:val="0"/>
            <w:vAlign w:val="top"/>
          </w:tcPr>
          <w:p>
            <w:pPr>
              <w:rPr>
                <w:rFonts w:hint="eastAsia"/>
              </w:rPr>
            </w:pPr>
            <w:r>
              <w:rPr>
                <w:rFonts w:hint="eastAsia"/>
              </w:rPr>
              <w:t>10</w:t>
            </w:r>
          </w:p>
        </w:tc>
        <w:tc>
          <w:tcPr>
            <w:tcW w:w="1526" w:type="dxa"/>
            <w:tcBorders>
              <w:tl2br w:val="nil"/>
              <w:tr2bl w:val="nil"/>
            </w:tcBorders>
            <w:noWrap w:val="0"/>
            <w:vAlign w:val="top"/>
          </w:tcPr>
          <w:p>
            <w:pPr>
              <w:rPr>
                <w:rFonts w:hint="eastAsia"/>
              </w:rPr>
            </w:pPr>
            <w:r>
              <w:rPr>
                <w:rFonts w:hint="eastAsia"/>
              </w:rPr>
              <w:t>门诊楼车库自来水调压阀更换</w:t>
            </w:r>
          </w:p>
        </w:tc>
        <w:tc>
          <w:tcPr>
            <w:tcW w:w="911" w:type="dxa"/>
            <w:tcBorders>
              <w:tl2br w:val="nil"/>
              <w:tr2bl w:val="nil"/>
            </w:tcBorders>
            <w:noWrap w:val="0"/>
            <w:vAlign w:val="top"/>
          </w:tcPr>
          <w:p>
            <w:pPr>
              <w:rPr>
                <w:rFonts w:hint="eastAsia"/>
              </w:rPr>
            </w:pPr>
            <w:r>
              <w:rPr>
                <w:rFonts w:hint="eastAsia"/>
              </w:rPr>
              <w:t>台</w:t>
            </w:r>
          </w:p>
        </w:tc>
        <w:tc>
          <w:tcPr>
            <w:tcW w:w="919" w:type="dxa"/>
            <w:tcBorders>
              <w:tl2br w:val="nil"/>
              <w:tr2bl w:val="nil"/>
            </w:tcBorders>
            <w:noWrap w:val="0"/>
            <w:vAlign w:val="top"/>
          </w:tcPr>
          <w:p>
            <w:pPr>
              <w:rPr>
                <w:rFonts w:hint="eastAsia"/>
              </w:rPr>
            </w:pPr>
            <w:r>
              <w:rPr>
                <w:rFonts w:hint="eastAsia"/>
              </w:rPr>
              <w:t>1</w:t>
            </w:r>
          </w:p>
        </w:tc>
        <w:tc>
          <w:tcPr>
            <w:tcW w:w="1296" w:type="dxa"/>
            <w:tcBorders>
              <w:tl2br w:val="nil"/>
              <w:tr2bl w:val="nil"/>
            </w:tcBorders>
            <w:noWrap w:val="0"/>
            <w:vAlign w:val="top"/>
          </w:tcPr>
          <w:p>
            <w:pPr>
              <w:rPr>
                <w:rFonts w:hint="eastAsia"/>
              </w:rPr>
            </w:pPr>
          </w:p>
        </w:tc>
        <w:tc>
          <w:tcPr>
            <w:tcW w:w="954" w:type="dxa"/>
            <w:tcBorders>
              <w:tl2br w:val="nil"/>
              <w:tr2bl w:val="nil"/>
            </w:tcBorders>
            <w:noWrap w:val="0"/>
            <w:vAlign w:val="top"/>
          </w:tcPr>
          <w:p>
            <w:pPr>
              <w:rPr>
                <w:rFonts w:hint="eastAsia"/>
              </w:rPr>
            </w:pPr>
          </w:p>
        </w:tc>
        <w:tc>
          <w:tcPr>
            <w:tcW w:w="3460" w:type="dxa"/>
            <w:tcBorders>
              <w:tl2br w:val="nil"/>
              <w:tr2bl w:val="nil"/>
            </w:tcBorders>
            <w:noWrap w:val="0"/>
            <w:vAlign w:val="top"/>
          </w:tcPr>
          <w:p>
            <w:pPr>
              <w:rPr>
                <w:rFonts w:hint="eastAsia"/>
              </w:rPr>
            </w:pPr>
            <w:r>
              <w:rPr>
                <w:rFonts w:hint="eastAsia"/>
              </w:rPr>
              <w:t>DN150厦门龙工不锈钢调压阀、阀门角钢支架加固。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764" w:type="dxa"/>
            <w:tcBorders>
              <w:tl2br w:val="nil"/>
              <w:tr2bl w:val="nil"/>
            </w:tcBorders>
            <w:noWrap w:val="0"/>
            <w:vAlign w:val="top"/>
          </w:tcPr>
          <w:p>
            <w:pPr>
              <w:rPr>
                <w:rFonts w:hint="eastAsia"/>
              </w:rPr>
            </w:pPr>
            <w:r>
              <w:rPr>
                <w:rFonts w:hint="eastAsia"/>
              </w:rPr>
              <w:t>11</w:t>
            </w:r>
          </w:p>
        </w:tc>
        <w:tc>
          <w:tcPr>
            <w:tcW w:w="1526" w:type="dxa"/>
            <w:tcBorders>
              <w:tl2br w:val="nil"/>
              <w:tr2bl w:val="nil"/>
            </w:tcBorders>
            <w:noWrap w:val="0"/>
            <w:vAlign w:val="top"/>
          </w:tcPr>
          <w:p>
            <w:pPr>
              <w:rPr>
                <w:rFonts w:hint="eastAsia"/>
              </w:rPr>
            </w:pPr>
            <w:r>
              <w:rPr>
                <w:rFonts w:hint="eastAsia"/>
              </w:rPr>
              <w:t>门诊楼车库二次供水紫外线消毒器维修</w:t>
            </w:r>
          </w:p>
        </w:tc>
        <w:tc>
          <w:tcPr>
            <w:tcW w:w="911" w:type="dxa"/>
            <w:tcBorders>
              <w:tl2br w:val="nil"/>
              <w:tr2bl w:val="nil"/>
            </w:tcBorders>
            <w:noWrap w:val="0"/>
            <w:vAlign w:val="top"/>
          </w:tcPr>
          <w:p>
            <w:pPr>
              <w:rPr>
                <w:rFonts w:hint="eastAsia"/>
              </w:rPr>
            </w:pPr>
            <w:r>
              <w:rPr>
                <w:rFonts w:hint="eastAsia"/>
              </w:rPr>
              <w:t>台</w:t>
            </w:r>
          </w:p>
        </w:tc>
        <w:tc>
          <w:tcPr>
            <w:tcW w:w="919" w:type="dxa"/>
            <w:tcBorders>
              <w:tl2br w:val="nil"/>
              <w:tr2bl w:val="nil"/>
            </w:tcBorders>
            <w:noWrap w:val="0"/>
            <w:vAlign w:val="top"/>
          </w:tcPr>
          <w:p>
            <w:pPr>
              <w:rPr>
                <w:rFonts w:hint="eastAsia"/>
              </w:rPr>
            </w:pPr>
            <w:r>
              <w:rPr>
                <w:rFonts w:hint="eastAsia"/>
              </w:rPr>
              <w:t>2</w:t>
            </w:r>
          </w:p>
        </w:tc>
        <w:tc>
          <w:tcPr>
            <w:tcW w:w="1296" w:type="dxa"/>
            <w:tcBorders>
              <w:tl2br w:val="nil"/>
              <w:tr2bl w:val="nil"/>
            </w:tcBorders>
            <w:noWrap w:val="0"/>
            <w:vAlign w:val="top"/>
          </w:tcPr>
          <w:p>
            <w:pPr>
              <w:rPr>
                <w:rFonts w:hint="eastAsia"/>
              </w:rPr>
            </w:pPr>
          </w:p>
        </w:tc>
        <w:tc>
          <w:tcPr>
            <w:tcW w:w="954" w:type="dxa"/>
            <w:tcBorders>
              <w:tl2br w:val="nil"/>
              <w:tr2bl w:val="nil"/>
            </w:tcBorders>
            <w:noWrap w:val="0"/>
            <w:vAlign w:val="top"/>
          </w:tcPr>
          <w:p>
            <w:pPr>
              <w:rPr>
                <w:rFonts w:hint="eastAsia"/>
              </w:rPr>
            </w:pPr>
          </w:p>
        </w:tc>
        <w:tc>
          <w:tcPr>
            <w:tcW w:w="3460" w:type="dxa"/>
            <w:tcBorders>
              <w:tl2br w:val="nil"/>
              <w:tr2bl w:val="nil"/>
            </w:tcBorders>
            <w:noWrap w:val="0"/>
            <w:vAlign w:val="top"/>
          </w:tcPr>
          <w:p>
            <w:pPr>
              <w:rPr>
                <w:rFonts w:hint="eastAsia"/>
              </w:rPr>
            </w:pPr>
            <w:r>
              <w:rPr>
                <w:rFonts w:hint="eastAsia"/>
              </w:rPr>
              <w:t>64支石英套管、密封圈、64支UV灯管更换、含线路检修调试。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764" w:type="dxa"/>
            <w:tcBorders>
              <w:tl2br w:val="nil"/>
              <w:tr2bl w:val="nil"/>
            </w:tcBorders>
            <w:noWrap w:val="0"/>
            <w:vAlign w:val="top"/>
          </w:tcPr>
          <w:p>
            <w:pPr>
              <w:rPr>
                <w:rFonts w:hint="eastAsia"/>
              </w:rPr>
            </w:pPr>
            <w:r>
              <w:rPr>
                <w:rFonts w:hint="eastAsia"/>
              </w:rPr>
              <w:t>12</w:t>
            </w:r>
          </w:p>
        </w:tc>
        <w:tc>
          <w:tcPr>
            <w:tcW w:w="1526" w:type="dxa"/>
            <w:tcBorders>
              <w:tl2br w:val="nil"/>
              <w:tr2bl w:val="nil"/>
            </w:tcBorders>
            <w:noWrap w:val="0"/>
            <w:vAlign w:val="top"/>
          </w:tcPr>
          <w:p>
            <w:pPr>
              <w:rPr>
                <w:rFonts w:hint="eastAsia"/>
              </w:rPr>
            </w:pPr>
            <w:r>
              <w:rPr>
                <w:rFonts w:hint="eastAsia"/>
              </w:rPr>
              <w:t>小 计</w:t>
            </w:r>
          </w:p>
        </w:tc>
        <w:tc>
          <w:tcPr>
            <w:tcW w:w="911" w:type="dxa"/>
            <w:tcBorders>
              <w:tl2br w:val="nil"/>
              <w:tr2bl w:val="nil"/>
            </w:tcBorders>
            <w:noWrap w:val="0"/>
            <w:vAlign w:val="top"/>
          </w:tcPr>
          <w:p>
            <w:pPr>
              <w:rPr>
                <w:rFonts w:hint="eastAsia"/>
              </w:rPr>
            </w:pPr>
          </w:p>
        </w:tc>
        <w:tc>
          <w:tcPr>
            <w:tcW w:w="919" w:type="dxa"/>
            <w:tcBorders>
              <w:tl2br w:val="nil"/>
              <w:tr2bl w:val="nil"/>
            </w:tcBorders>
            <w:noWrap w:val="0"/>
            <w:vAlign w:val="top"/>
          </w:tcPr>
          <w:p>
            <w:pPr>
              <w:rPr>
                <w:rFonts w:hint="eastAsia"/>
              </w:rPr>
            </w:pPr>
          </w:p>
        </w:tc>
        <w:tc>
          <w:tcPr>
            <w:tcW w:w="1296" w:type="dxa"/>
            <w:tcBorders>
              <w:tl2br w:val="nil"/>
              <w:tr2bl w:val="nil"/>
            </w:tcBorders>
            <w:noWrap w:val="0"/>
            <w:vAlign w:val="top"/>
          </w:tcPr>
          <w:p>
            <w:pPr>
              <w:rPr>
                <w:rFonts w:hint="eastAsia"/>
              </w:rPr>
            </w:pPr>
          </w:p>
        </w:tc>
        <w:tc>
          <w:tcPr>
            <w:tcW w:w="954" w:type="dxa"/>
            <w:tcBorders>
              <w:tl2br w:val="nil"/>
              <w:tr2bl w:val="nil"/>
            </w:tcBorders>
            <w:noWrap w:val="0"/>
            <w:vAlign w:val="top"/>
          </w:tcPr>
          <w:p>
            <w:pPr>
              <w:rPr>
                <w:rFonts w:hint="eastAsia"/>
              </w:rPr>
            </w:pPr>
          </w:p>
        </w:tc>
        <w:tc>
          <w:tcPr>
            <w:tcW w:w="3460" w:type="dxa"/>
            <w:tcBorders>
              <w:tl2br w:val="nil"/>
              <w:tr2bl w:val="nil"/>
            </w:tcBorders>
            <w:noWrap w:val="0"/>
            <w:vAlign w:val="top"/>
          </w:tcPr>
          <w:p>
            <w:pPr>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trPr>
        <w:tc>
          <w:tcPr>
            <w:tcW w:w="764" w:type="dxa"/>
            <w:tcBorders>
              <w:tl2br w:val="nil"/>
              <w:tr2bl w:val="nil"/>
            </w:tcBorders>
            <w:noWrap w:val="0"/>
            <w:vAlign w:val="top"/>
          </w:tcPr>
          <w:p>
            <w:pPr>
              <w:rPr>
                <w:rFonts w:hint="eastAsia"/>
              </w:rPr>
            </w:pPr>
            <w:r>
              <w:rPr>
                <w:rFonts w:hint="eastAsia"/>
              </w:rPr>
              <w:t>13</w:t>
            </w:r>
          </w:p>
        </w:tc>
        <w:tc>
          <w:tcPr>
            <w:tcW w:w="1526" w:type="dxa"/>
            <w:tcBorders>
              <w:tl2br w:val="nil"/>
              <w:tr2bl w:val="nil"/>
            </w:tcBorders>
            <w:noWrap w:val="0"/>
            <w:vAlign w:val="top"/>
          </w:tcPr>
          <w:p>
            <w:pPr>
              <w:rPr>
                <w:rFonts w:hint="eastAsia"/>
              </w:rPr>
            </w:pPr>
            <w:r>
              <w:rPr>
                <w:rFonts w:hint="eastAsia"/>
              </w:rPr>
              <w:t>税 金</w:t>
            </w:r>
          </w:p>
        </w:tc>
        <w:tc>
          <w:tcPr>
            <w:tcW w:w="911" w:type="dxa"/>
            <w:tcBorders>
              <w:tl2br w:val="nil"/>
              <w:tr2bl w:val="nil"/>
            </w:tcBorders>
            <w:noWrap w:val="0"/>
            <w:vAlign w:val="top"/>
          </w:tcPr>
          <w:p>
            <w:pPr>
              <w:rPr>
                <w:rFonts w:hint="eastAsia"/>
              </w:rPr>
            </w:pPr>
          </w:p>
        </w:tc>
        <w:tc>
          <w:tcPr>
            <w:tcW w:w="919" w:type="dxa"/>
            <w:tcBorders>
              <w:tl2br w:val="nil"/>
              <w:tr2bl w:val="nil"/>
            </w:tcBorders>
            <w:noWrap w:val="0"/>
            <w:vAlign w:val="top"/>
          </w:tcPr>
          <w:p>
            <w:pPr>
              <w:rPr>
                <w:rFonts w:hint="eastAsia"/>
              </w:rPr>
            </w:pPr>
          </w:p>
        </w:tc>
        <w:tc>
          <w:tcPr>
            <w:tcW w:w="1296" w:type="dxa"/>
            <w:tcBorders>
              <w:tl2br w:val="nil"/>
              <w:tr2bl w:val="nil"/>
            </w:tcBorders>
            <w:noWrap w:val="0"/>
            <w:vAlign w:val="top"/>
          </w:tcPr>
          <w:p>
            <w:pPr>
              <w:rPr>
                <w:rFonts w:hint="eastAsia"/>
              </w:rPr>
            </w:pPr>
          </w:p>
        </w:tc>
        <w:tc>
          <w:tcPr>
            <w:tcW w:w="954" w:type="dxa"/>
            <w:tcBorders>
              <w:tl2br w:val="nil"/>
              <w:tr2bl w:val="nil"/>
            </w:tcBorders>
            <w:noWrap w:val="0"/>
            <w:vAlign w:val="top"/>
          </w:tcPr>
          <w:p>
            <w:pPr>
              <w:rPr>
                <w:rFonts w:hint="eastAsia"/>
              </w:rPr>
            </w:pPr>
          </w:p>
        </w:tc>
        <w:tc>
          <w:tcPr>
            <w:tcW w:w="3460" w:type="dxa"/>
            <w:tcBorders>
              <w:tl2br w:val="nil"/>
              <w:tr2bl w:val="nil"/>
            </w:tcBorders>
            <w:noWrap w:val="0"/>
            <w:vAlign w:val="top"/>
          </w:tcPr>
          <w:p>
            <w:pPr>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764" w:type="dxa"/>
            <w:tcBorders>
              <w:tl2br w:val="nil"/>
              <w:tr2bl w:val="nil"/>
            </w:tcBorders>
            <w:noWrap w:val="0"/>
            <w:vAlign w:val="top"/>
          </w:tcPr>
          <w:p>
            <w:pPr>
              <w:rPr>
                <w:rFonts w:hint="eastAsia"/>
              </w:rPr>
            </w:pPr>
            <w:r>
              <w:rPr>
                <w:rFonts w:hint="eastAsia"/>
              </w:rPr>
              <w:t>14</w:t>
            </w:r>
          </w:p>
        </w:tc>
        <w:tc>
          <w:tcPr>
            <w:tcW w:w="1526" w:type="dxa"/>
            <w:tcBorders>
              <w:tl2br w:val="nil"/>
              <w:tr2bl w:val="nil"/>
            </w:tcBorders>
            <w:noWrap w:val="0"/>
            <w:vAlign w:val="top"/>
          </w:tcPr>
          <w:p>
            <w:pPr>
              <w:rPr>
                <w:rFonts w:hint="eastAsia"/>
              </w:rPr>
            </w:pPr>
            <w:r>
              <w:rPr>
                <w:rFonts w:hint="eastAsia"/>
              </w:rPr>
              <w:t>总 计</w:t>
            </w:r>
          </w:p>
        </w:tc>
        <w:tc>
          <w:tcPr>
            <w:tcW w:w="911" w:type="dxa"/>
            <w:tcBorders>
              <w:tl2br w:val="nil"/>
              <w:tr2bl w:val="nil"/>
            </w:tcBorders>
            <w:noWrap w:val="0"/>
            <w:vAlign w:val="top"/>
          </w:tcPr>
          <w:p>
            <w:pPr>
              <w:rPr>
                <w:rFonts w:hint="eastAsia"/>
              </w:rPr>
            </w:pPr>
          </w:p>
        </w:tc>
        <w:tc>
          <w:tcPr>
            <w:tcW w:w="919" w:type="dxa"/>
            <w:tcBorders>
              <w:tl2br w:val="nil"/>
              <w:tr2bl w:val="nil"/>
            </w:tcBorders>
            <w:noWrap w:val="0"/>
            <w:vAlign w:val="top"/>
          </w:tcPr>
          <w:p>
            <w:pPr>
              <w:rPr>
                <w:rFonts w:hint="eastAsia"/>
              </w:rPr>
            </w:pPr>
          </w:p>
        </w:tc>
        <w:tc>
          <w:tcPr>
            <w:tcW w:w="1296" w:type="dxa"/>
            <w:tcBorders>
              <w:tl2br w:val="nil"/>
              <w:tr2bl w:val="nil"/>
            </w:tcBorders>
            <w:noWrap w:val="0"/>
            <w:vAlign w:val="top"/>
          </w:tcPr>
          <w:p>
            <w:pPr>
              <w:rPr>
                <w:rFonts w:hint="eastAsia"/>
              </w:rPr>
            </w:pPr>
          </w:p>
        </w:tc>
        <w:tc>
          <w:tcPr>
            <w:tcW w:w="954" w:type="dxa"/>
            <w:tcBorders>
              <w:tl2br w:val="nil"/>
              <w:tr2bl w:val="nil"/>
            </w:tcBorders>
            <w:noWrap w:val="0"/>
            <w:vAlign w:val="top"/>
          </w:tcPr>
          <w:p>
            <w:pPr>
              <w:rPr>
                <w:rFonts w:hint="eastAsia"/>
              </w:rPr>
            </w:pPr>
          </w:p>
        </w:tc>
        <w:tc>
          <w:tcPr>
            <w:tcW w:w="3460" w:type="dxa"/>
            <w:tcBorders>
              <w:tl2br w:val="nil"/>
              <w:tr2bl w:val="nil"/>
            </w:tcBorders>
            <w:noWrap w:val="0"/>
            <w:vAlign w:val="top"/>
          </w:tcPr>
          <w:p>
            <w:pPr>
              <w:rPr>
                <w:rFonts w:hint="eastAsia"/>
              </w:rPr>
            </w:pPr>
          </w:p>
        </w:tc>
      </w:tr>
    </w:tbl>
    <w:p>
      <w:pPr>
        <w:rPr>
          <w:rFonts w:hint="eastAsia"/>
        </w:rPr>
      </w:pPr>
    </w:p>
    <w:sectPr>
      <w:pgSz w:w="11906" w:h="16838"/>
      <w:pgMar w:top="737" w:right="1134" w:bottom="1440" w:left="1247" w:header="851" w:footer="992" w:gutter="0"/>
      <w:cols w:space="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10" w:usb3="00000000" w:csb0="00040000"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compat>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47B4"/>
    <w:rsid w:val="000B7479"/>
    <w:rsid w:val="000C7355"/>
    <w:rsid w:val="000F37A4"/>
    <w:rsid w:val="0011050F"/>
    <w:rsid w:val="00126BC8"/>
    <w:rsid w:val="00144E8F"/>
    <w:rsid w:val="001A4AE6"/>
    <w:rsid w:val="001E72E5"/>
    <w:rsid w:val="002012A8"/>
    <w:rsid w:val="0021071A"/>
    <w:rsid w:val="00223628"/>
    <w:rsid w:val="002B197D"/>
    <w:rsid w:val="00323B43"/>
    <w:rsid w:val="0036590F"/>
    <w:rsid w:val="00376BD6"/>
    <w:rsid w:val="003B4EDC"/>
    <w:rsid w:val="003C13E5"/>
    <w:rsid w:val="003D37D8"/>
    <w:rsid w:val="00426133"/>
    <w:rsid w:val="004358AB"/>
    <w:rsid w:val="00435CEF"/>
    <w:rsid w:val="004547F9"/>
    <w:rsid w:val="004649CB"/>
    <w:rsid w:val="0048367D"/>
    <w:rsid w:val="004B3FB9"/>
    <w:rsid w:val="0055280B"/>
    <w:rsid w:val="00586464"/>
    <w:rsid w:val="006140B6"/>
    <w:rsid w:val="00631822"/>
    <w:rsid w:val="0065499D"/>
    <w:rsid w:val="00663A62"/>
    <w:rsid w:val="00670B95"/>
    <w:rsid w:val="00694BAD"/>
    <w:rsid w:val="00734F0A"/>
    <w:rsid w:val="007658C6"/>
    <w:rsid w:val="007E4441"/>
    <w:rsid w:val="00811F63"/>
    <w:rsid w:val="00822D77"/>
    <w:rsid w:val="008349E9"/>
    <w:rsid w:val="00852F41"/>
    <w:rsid w:val="00853B47"/>
    <w:rsid w:val="00882348"/>
    <w:rsid w:val="008B7726"/>
    <w:rsid w:val="008C4841"/>
    <w:rsid w:val="00923D07"/>
    <w:rsid w:val="0096305C"/>
    <w:rsid w:val="00981706"/>
    <w:rsid w:val="009E6957"/>
    <w:rsid w:val="009F0C7F"/>
    <w:rsid w:val="00A41551"/>
    <w:rsid w:val="00A43B07"/>
    <w:rsid w:val="00A453E5"/>
    <w:rsid w:val="00AD321D"/>
    <w:rsid w:val="00B20329"/>
    <w:rsid w:val="00B80B72"/>
    <w:rsid w:val="00B94B19"/>
    <w:rsid w:val="00BB2DA7"/>
    <w:rsid w:val="00C008EA"/>
    <w:rsid w:val="00C04966"/>
    <w:rsid w:val="00C72806"/>
    <w:rsid w:val="00CB0B1D"/>
    <w:rsid w:val="00D31D50"/>
    <w:rsid w:val="00DA2C4B"/>
    <w:rsid w:val="00DB6E1A"/>
    <w:rsid w:val="00E128AE"/>
    <w:rsid w:val="00EB1DB4"/>
    <w:rsid w:val="00EB3BF8"/>
    <w:rsid w:val="00EC71EC"/>
    <w:rsid w:val="00EF513E"/>
    <w:rsid w:val="00F02C8B"/>
    <w:rsid w:val="00F238E1"/>
    <w:rsid w:val="00F532C5"/>
    <w:rsid w:val="00F6738A"/>
    <w:rsid w:val="00F9081B"/>
    <w:rsid w:val="00FA4EFB"/>
    <w:rsid w:val="00FA64C5"/>
    <w:rsid w:val="00FF2981"/>
    <w:rsid w:val="10B9212C"/>
    <w:rsid w:val="122739A1"/>
    <w:rsid w:val="13454A6C"/>
    <w:rsid w:val="1BC31180"/>
    <w:rsid w:val="22360376"/>
    <w:rsid w:val="27ED5331"/>
    <w:rsid w:val="29573085"/>
    <w:rsid w:val="299325C8"/>
    <w:rsid w:val="33727CC2"/>
    <w:rsid w:val="39C87332"/>
    <w:rsid w:val="3A9D27B5"/>
    <w:rsid w:val="3CC819A4"/>
    <w:rsid w:val="4102161D"/>
    <w:rsid w:val="44651769"/>
    <w:rsid w:val="50230FE1"/>
    <w:rsid w:val="5C9064B9"/>
    <w:rsid w:val="5D3B4FD0"/>
    <w:rsid w:val="76EA65FA"/>
    <w:rsid w:val="77C47A03"/>
    <w:rsid w:val="7B727525"/>
    <w:rsid w:val="7B9F4F33"/>
    <w:rsid w:val="7D977A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after="200"/>
    </w:pPr>
    <w:rPr>
      <w:rFonts w:ascii="Tahoma" w:hAnsi="Tahoma" w:eastAsia="微软雅黑" w:cstheme="minorBidi"/>
      <w:sz w:val="22"/>
      <w:szCs w:val="22"/>
      <w:lang w:val="en-US" w:eastAsia="zh-CN" w:bidi="ar-SA"/>
    </w:rPr>
  </w:style>
  <w:style w:type="paragraph" w:styleId="2">
    <w:name w:val="heading 3"/>
    <w:basedOn w:val="1"/>
    <w:next w:val="1"/>
    <w:link w:val="13"/>
    <w:qFormat/>
    <w:uiPriority w:val="0"/>
    <w:pPr>
      <w:keepNext/>
      <w:keepLines/>
      <w:widowControl w:val="0"/>
      <w:adjustRightInd/>
      <w:snapToGrid/>
      <w:spacing w:before="260" w:after="260" w:line="413" w:lineRule="auto"/>
      <w:jc w:val="both"/>
      <w:outlineLvl w:val="2"/>
    </w:pPr>
    <w:rPr>
      <w:rFonts w:ascii="Times New Roman" w:hAnsi="Times New Roman" w:eastAsia="宋体" w:cs="Times New Roman"/>
      <w:b/>
      <w:kern w:val="2"/>
      <w:sz w:val="32"/>
      <w:szCs w:val="20"/>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ody Text"/>
    <w:basedOn w:val="1"/>
    <w:next w:val="1"/>
    <w:qFormat/>
    <w:uiPriority w:val="0"/>
    <w:pPr>
      <w:spacing w:after="120"/>
    </w:pPr>
  </w:style>
  <w:style w:type="paragraph" w:styleId="4">
    <w:name w:val="Body Text Indent 2"/>
    <w:basedOn w:val="1"/>
    <w:link w:val="15"/>
    <w:qFormat/>
    <w:uiPriority w:val="0"/>
    <w:pPr>
      <w:widowControl w:val="0"/>
      <w:adjustRightInd/>
      <w:spacing w:after="0" w:line="560" w:lineRule="atLeast"/>
      <w:ind w:firstLine="540"/>
      <w:jc w:val="both"/>
    </w:pPr>
    <w:rPr>
      <w:rFonts w:asciiTheme="minorHAnsi" w:hAnsiTheme="minorHAnsi"/>
      <w:kern w:val="2"/>
      <w:sz w:val="28"/>
    </w:rPr>
  </w:style>
  <w:style w:type="paragraph" w:styleId="5">
    <w:name w:val="footer"/>
    <w:basedOn w:val="1"/>
    <w:link w:val="12"/>
    <w:unhideWhenUsed/>
    <w:qFormat/>
    <w:uiPriority w:val="99"/>
    <w:pPr>
      <w:tabs>
        <w:tab w:val="center" w:pos="4153"/>
        <w:tab w:val="right" w:pos="8306"/>
      </w:tabs>
    </w:pPr>
    <w:rPr>
      <w:sz w:val="18"/>
      <w:szCs w:val="18"/>
    </w:rPr>
  </w:style>
  <w:style w:type="paragraph" w:styleId="6">
    <w:name w:val="header"/>
    <w:basedOn w:val="1"/>
    <w:link w:val="11"/>
    <w:unhideWhenUsed/>
    <w:qFormat/>
    <w:uiPriority w:val="99"/>
    <w:pPr>
      <w:pBdr>
        <w:bottom w:val="single" w:color="auto" w:sz="6" w:space="1"/>
      </w:pBdr>
      <w:tabs>
        <w:tab w:val="center" w:pos="4153"/>
        <w:tab w:val="right" w:pos="8306"/>
      </w:tabs>
      <w:jc w:val="center"/>
    </w:pPr>
    <w:rPr>
      <w:sz w:val="18"/>
      <w:szCs w:val="18"/>
    </w:rPr>
  </w:style>
  <w:style w:type="table" w:styleId="8">
    <w:name w:val="Table Grid"/>
    <w:basedOn w:val="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0">
    <w:name w:val="List Paragraph"/>
    <w:basedOn w:val="1"/>
    <w:qFormat/>
    <w:uiPriority w:val="34"/>
    <w:pPr>
      <w:ind w:firstLine="420" w:firstLineChars="200"/>
    </w:pPr>
  </w:style>
  <w:style w:type="character" w:customStyle="1" w:styleId="11">
    <w:name w:val="页眉 字符"/>
    <w:basedOn w:val="9"/>
    <w:link w:val="6"/>
    <w:qFormat/>
    <w:uiPriority w:val="99"/>
    <w:rPr>
      <w:rFonts w:ascii="Tahoma" w:hAnsi="Tahoma"/>
      <w:sz w:val="18"/>
      <w:szCs w:val="18"/>
    </w:rPr>
  </w:style>
  <w:style w:type="character" w:customStyle="1" w:styleId="12">
    <w:name w:val="页脚 字符"/>
    <w:basedOn w:val="9"/>
    <w:link w:val="5"/>
    <w:qFormat/>
    <w:uiPriority w:val="99"/>
    <w:rPr>
      <w:rFonts w:ascii="Tahoma" w:hAnsi="Tahoma"/>
      <w:sz w:val="18"/>
      <w:szCs w:val="18"/>
    </w:rPr>
  </w:style>
  <w:style w:type="character" w:customStyle="1" w:styleId="13">
    <w:name w:val="标题 3 字符"/>
    <w:basedOn w:val="9"/>
    <w:link w:val="2"/>
    <w:qFormat/>
    <w:uiPriority w:val="0"/>
    <w:rPr>
      <w:rFonts w:ascii="Times New Roman" w:hAnsi="Times New Roman" w:eastAsia="宋体" w:cs="Times New Roman"/>
      <w:b/>
      <w:kern w:val="2"/>
      <w:sz w:val="32"/>
      <w:szCs w:val="20"/>
    </w:rPr>
  </w:style>
  <w:style w:type="character" w:customStyle="1" w:styleId="14">
    <w:name w:val="正文文本缩进 2 Char"/>
    <w:qFormat/>
    <w:uiPriority w:val="0"/>
    <w:rPr>
      <w:kern w:val="2"/>
      <w:sz w:val="28"/>
    </w:rPr>
  </w:style>
  <w:style w:type="character" w:customStyle="1" w:styleId="15">
    <w:name w:val="正文文本缩进 2 字符"/>
    <w:basedOn w:val="9"/>
    <w:link w:val="4"/>
    <w:semiHidden/>
    <w:qFormat/>
    <w:uiPriority w:val="99"/>
    <w:rPr>
      <w:rFonts w:ascii="Tahoma" w:hAnsi="Tahoma"/>
    </w:rPr>
  </w:style>
  <w:style w:type="character" w:customStyle="1" w:styleId="16">
    <w:name w:val="font31"/>
    <w:basedOn w:val="9"/>
    <w:qFormat/>
    <w:uiPriority w:val="0"/>
    <w:rPr>
      <w:rFonts w:hint="eastAsia" w:ascii="宋体" w:hAnsi="宋体" w:eastAsia="宋体" w:cs="宋体"/>
      <w:b/>
      <w:bCs/>
      <w:color w:val="000000"/>
      <w:sz w:val="24"/>
      <w:szCs w:val="24"/>
      <w:u w:val="none"/>
    </w:rPr>
  </w:style>
  <w:style w:type="character" w:customStyle="1" w:styleId="17">
    <w:name w:val="font21"/>
    <w:basedOn w:val="9"/>
    <w:qFormat/>
    <w:uiPriority w:val="0"/>
    <w:rPr>
      <w:rFonts w:hint="eastAsia" w:ascii="宋体" w:hAnsi="宋体" w:eastAsia="宋体" w:cs="宋体"/>
      <w:b/>
      <w:bCs/>
      <w:color w:val="000000"/>
      <w:sz w:val="32"/>
      <w:szCs w:val="32"/>
      <w:u w:val="none"/>
    </w:rPr>
  </w:style>
  <w:style w:type="character" w:customStyle="1" w:styleId="18">
    <w:name w:val="font61"/>
    <w:basedOn w:val="9"/>
    <w:qFormat/>
    <w:uiPriority w:val="0"/>
    <w:rPr>
      <w:rFonts w:hint="eastAsia" w:ascii="宋体" w:hAnsi="宋体" w:eastAsia="宋体" w:cs="宋体"/>
      <w:b/>
      <w:bCs/>
      <w:color w:val="000000"/>
      <w:sz w:val="24"/>
      <w:szCs w:val="24"/>
      <w:u w:val="none"/>
    </w:rPr>
  </w:style>
  <w:style w:type="character" w:customStyle="1" w:styleId="19">
    <w:name w:val="font11"/>
    <w:basedOn w:val="9"/>
    <w:qFormat/>
    <w:uiPriority w:val="0"/>
    <w:rPr>
      <w:rFonts w:hint="default" w:ascii="Times New Roman" w:hAnsi="Times New Roman" w:cs="Times New Roman"/>
      <w:b/>
      <w:bCs/>
      <w:color w:val="000000"/>
      <w:sz w:val="24"/>
      <w:szCs w:val="24"/>
      <w:u w:val="none"/>
    </w:rPr>
  </w:style>
  <w:style w:type="character" w:customStyle="1" w:styleId="20">
    <w:name w:val="font51"/>
    <w:basedOn w:val="9"/>
    <w:qFormat/>
    <w:uiPriority w:val="0"/>
    <w:rPr>
      <w:rFonts w:hint="eastAsia" w:ascii="宋体" w:hAnsi="宋体" w:eastAsia="宋体" w:cs="宋体"/>
      <w:b/>
      <w:bCs/>
      <w:color w:val="000000"/>
      <w:sz w:val="22"/>
      <w:szCs w:val="22"/>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D22C830-3BBF-478B-B289-4C9CCA6A4EC4}">
  <ds:schemaRefs/>
</ds:datastoreItem>
</file>

<file path=docProps/app.xml><?xml version="1.0" encoding="utf-8"?>
<Properties xmlns="http://schemas.openxmlformats.org/officeDocument/2006/extended-properties" xmlns:vt="http://schemas.openxmlformats.org/officeDocument/2006/docPropsVTypes">
  <Template>Normal.dotm</Template>
  <Pages>5</Pages>
  <Words>277</Words>
  <Characters>1581</Characters>
  <Lines>13</Lines>
  <Paragraphs>3</Paragraphs>
  <TotalTime>63</TotalTime>
  <ScaleCrop>false</ScaleCrop>
  <LinksUpToDate>false</LinksUpToDate>
  <CharactersWithSpaces>1855</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2020-05-11T03:51:00Z</dcterms:created>
  <dc:creator>Admin</dc:creator>
  <cp:lastModifiedBy>xixima</cp:lastModifiedBy>
  <cp:lastPrinted>2025-06-18T01:20:00Z</cp:lastPrinted>
  <dcterms:modified xsi:type="dcterms:W3CDTF">2025-06-18T01:46:03Z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ies>
</file>