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2606L007</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直</w:t>
            </w:r>
            <w:bookmarkStart w:id="0" w:name="_GoBack"/>
            <w:bookmarkEnd w:id="0"/>
            <w:r>
              <w:rPr>
                <w:rFonts w:hint="eastAsia" w:ascii="宋体" w:hAnsi="宋体" w:eastAsia="宋体" w:cs="宋体"/>
                <w:color w:val="000000"/>
                <w:sz w:val="20"/>
                <w:szCs w:val="20"/>
                <w:lang w:val="en-US" w:eastAsia="zh-CN"/>
              </w:rPr>
              <w:t>型金属接骨板2孔型</w:t>
            </w:r>
            <w:r>
              <w:rPr>
                <w:rFonts w:hint="eastAsia" w:ascii="宋体" w:hAnsi="宋体" w:cs="宋体"/>
                <w:color w:val="000000"/>
                <w:sz w:val="20"/>
                <w:szCs w:val="20"/>
                <w:lang w:val="en-US" w:eastAsia="zh-CN"/>
              </w:rPr>
              <w:t>及</w:t>
            </w:r>
            <w:r>
              <w:rPr>
                <w:rFonts w:hint="eastAsia" w:ascii="宋体" w:hAnsi="宋体" w:eastAsia="宋体" w:cs="宋体"/>
                <w:color w:val="000000"/>
                <w:sz w:val="20"/>
                <w:szCs w:val="20"/>
                <w:lang w:val="en-US" w:eastAsia="zh-CN"/>
              </w:rPr>
              <w:t>金属空心螺钉</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pStyle w:val="2"/>
              <w:numPr>
                <w:ilvl w:val="0"/>
                <w:numId w:val="2"/>
              </w:numPr>
              <w:rPr>
                <w:rFonts w:ascii="微软雅黑" w:hAnsi="微软雅黑" w:eastAsia="微软雅黑" w:cs="微软雅黑"/>
                <w:i w:val="0"/>
                <w:iCs w:val="0"/>
                <w:caps w:val="0"/>
                <w:color w:val="000000"/>
                <w:spacing w:val="0"/>
                <w:sz w:val="19"/>
                <w:szCs w:val="19"/>
                <w:shd w:val="clear" w:fill="FFFFFF"/>
              </w:rPr>
            </w:pPr>
            <w:r>
              <w:rPr>
                <w:rFonts w:ascii="微软雅黑" w:hAnsi="微软雅黑" w:eastAsia="微软雅黑" w:cs="微软雅黑"/>
                <w:i w:val="0"/>
                <w:iCs w:val="0"/>
                <w:caps w:val="0"/>
                <w:color w:val="000000"/>
                <w:spacing w:val="0"/>
                <w:sz w:val="19"/>
                <w:szCs w:val="19"/>
                <w:shd w:val="clear" w:fill="FFFFFF"/>
              </w:rPr>
              <w:t xml:space="preserve">型号规格:2孔型接骨板:大型、小型 </w:t>
            </w:r>
          </w:p>
          <w:p>
            <w:pPr>
              <w:pStyle w:val="2"/>
              <w:numPr>
                <w:ilvl w:val="0"/>
                <w:numId w:val="2"/>
              </w:numPr>
              <w:rPr>
                <w:rFonts w:hint="eastAsia"/>
                <w:lang w:val="en-US" w:eastAsia="zh-CN"/>
              </w:rPr>
            </w:pPr>
            <w:r>
              <w:rPr>
                <w:rFonts w:ascii="微软雅黑" w:hAnsi="微软雅黑" w:eastAsia="微软雅黑" w:cs="微软雅黑"/>
                <w:i w:val="0"/>
                <w:iCs w:val="0"/>
                <w:caps w:val="0"/>
                <w:color w:val="000000"/>
                <w:spacing w:val="0"/>
                <w:sz w:val="19"/>
                <w:szCs w:val="19"/>
                <w:shd w:val="clear" w:fill="FFFFFF"/>
              </w:rPr>
              <w:t>材质:钛合金材质产品表面分着色阳极氧化、微弧阳极氧化和未经阳极氧化处理。</w:t>
            </w:r>
            <w:r>
              <w:rPr>
                <w:rFonts w:ascii="微软雅黑" w:hAnsi="微软雅黑" w:eastAsia="微软雅黑" w:cs="微软雅黑"/>
                <w:i w:val="0"/>
                <w:iCs w:val="0"/>
                <w:caps w:val="0"/>
                <w:color w:val="000000"/>
                <w:spacing w:val="0"/>
                <w:sz w:val="19"/>
                <w:szCs w:val="19"/>
                <w:bdr w:val="none" w:color="auto" w:sz="0" w:space="0"/>
                <w:shd w:val="clear" w:fill="FFFFFF"/>
              </w:rPr>
              <w:br w:type="textWrapping"/>
            </w:r>
            <w:r>
              <w:rPr>
                <w:rFonts w:hint="eastAsia" w:ascii="微软雅黑" w:hAnsi="微软雅黑" w:eastAsia="微软雅黑" w:cs="微软雅黑"/>
                <w:i w:val="0"/>
                <w:iCs w:val="0"/>
                <w:caps w:val="0"/>
                <w:color w:val="000000"/>
                <w:spacing w:val="0"/>
                <w:sz w:val="19"/>
                <w:szCs w:val="19"/>
                <w:bdr w:val="none" w:color="auto" w:sz="0" w:space="0"/>
                <w:shd w:val="clear" w:fill="FFFFFF"/>
                <w:lang w:val="en-US" w:eastAsia="zh-CN"/>
              </w:rPr>
              <w:t>3.</w:t>
            </w:r>
            <w:r>
              <w:rPr>
                <w:rFonts w:hint="eastAsia" w:ascii="微软雅黑" w:hAnsi="微软雅黑" w:eastAsia="微软雅黑" w:cs="微软雅黑"/>
                <w:i w:val="0"/>
                <w:iCs w:val="0"/>
                <w:caps w:val="0"/>
                <w:color w:val="000000"/>
                <w:spacing w:val="0"/>
                <w:sz w:val="19"/>
                <w:szCs w:val="19"/>
                <w:shd w:val="clear" w:fill="FFFFFF"/>
              </w:rPr>
              <w:t>产品作用:创伤内固定、矫正畸形，产品设计针对儿童骨与关节发育特点。</w:t>
            </w:r>
          </w:p>
          <w:p>
            <w:pPr>
              <w:rPr>
                <w:rFonts w:hint="eastAsia"/>
                <w:lang w:val="en-US" w:eastAsia="zh-CN"/>
              </w:rPr>
            </w:pPr>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ascii="微软雅黑" w:hAnsi="微软雅黑" w:eastAsia="微软雅黑" w:cs="微软雅黑"/>
                <w:i w:val="0"/>
                <w:iCs w:val="0"/>
                <w:caps w:val="0"/>
                <w:color w:val="000000"/>
                <w:spacing w:val="0"/>
                <w:sz w:val="24"/>
                <w:szCs w:val="24"/>
                <w:bdr w:val="none" w:color="auto" w:sz="0" w:space="0"/>
                <w:shd w:val="clear" w:fill="FFFFFF"/>
              </w:rPr>
              <w:t>4钢板/8螺钉</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22B39"/>
    <w:multiLevelType w:val="singleLevel"/>
    <w:tmpl w:val="E3022B39"/>
    <w:lvl w:ilvl="0" w:tentative="0">
      <w:start w:val="1"/>
      <w:numFmt w:val="decimal"/>
      <w:lvlText w:val="%1."/>
      <w:lvlJc w:val="left"/>
      <w:pPr>
        <w:tabs>
          <w:tab w:val="left" w:pos="312"/>
        </w:tabs>
      </w:pPr>
    </w:lvl>
  </w:abstractNum>
  <w:abstractNum w:abstractNumId="1">
    <w:nsid w:val="FC7113EF"/>
    <w:multiLevelType w:val="singleLevel"/>
    <w:tmpl w:val="FC7113EF"/>
    <w:lvl w:ilvl="0" w:tentative="0">
      <w:start w:val="1"/>
      <w:numFmt w:val="decimal"/>
      <w:lvlText w:val="%1."/>
      <w:lvlJc w:val="left"/>
      <w:pPr>
        <w:tabs>
          <w:tab w:val="left" w:pos="312"/>
        </w:tabs>
      </w:pPr>
    </w:lvl>
  </w:abstractNum>
  <w:abstractNum w:abstractNumId="2">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67370"/>
    <w:rsid w:val="2C297C70"/>
    <w:rsid w:val="2D5C3356"/>
    <w:rsid w:val="2E565432"/>
    <w:rsid w:val="2EEC050E"/>
    <w:rsid w:val="2EED78B5"/>
    <w:rsid w:val="2F8F7CFA"/>
    <w:rsid w:val="32653E71"/>
    <w:rsid w:val="32AD6735"/>
    <w:rsid w:val="33C74F01"/>
    <w:rsid w:val="33D42C62"/>
    <w:rsid w:val="33F85ED1"/>
    <w:rsid w:val="35777FB5"/>
    <w:rsid w:val="359656DE"/>
    <w:rsid w:val="360B1E2F"/>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7BC6A70"/>
    <w:rsid w:val="58A7251E"/>
    <w:rsid w:val="591C6BAD"/>
    <w:rsid w:val="5AD67D94"/>
    <w:rsid w:val="5C80234E"/>
    <w:rsid w:val="5C8C1F0C"/>
    <w:rsid w:val="5C9A073E"/>
    <w:rsid w:val="5F2479EA"/>
    <w:rsid w:val="5F313840"/>
    <w:rsid w:val="5F791132"/>
    <w:rsid w:val="61BF5255"/>
    <w:rsid w:val="63905CF1"/>
    <w:rsid w:val="6466418A"/>
    <w:rsid w:val="64A13C91"/>
    <w:rsid w:val="65147F4E"/>
    <w:rsid w:val="669D16ED"/>
    <w:rsid w:val="678B2889"/>
    <w:rsid w:val="678C2D71"/>
    <w:rsid w:val="68DB2857"/>
    <w:rsid w:val="68F22B58"/>
    <w:rsid w:val="6A45564A"/>
    <w:rsid w:val="6BCC3E5C"/>
    <w:rsid w:val="6BF82FDB"/>
    <w:rsid w:val="6C213774"/>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14</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2026-06-11T02:18:36Z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