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密封提交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default" w:ascii="宋体" w:hAnsi="宋体" w:eastAsia="宋体" w:cs="宋体"/>
                <w:color w:val="000000"/>
                <w:sz w:val="20"/>
                <w:szCs w:val="20"/>
                <w:lang w:val="en-US" w:eastAsia="zh-CN"/>
              </w:rPr>
              <w:t>230</w:t>
            </w:r>
            <w:r>
              <w:rPr>
                <w:rFonts w:hint="eastAsia" w:ascii="宋体" w:hAnsi="宋体" w:cs="宋体"/>
                <w:color w:val="000000"/>
                <w:sz w:val="20"/>
                <w:szCs w:val="20"/>
                <w:lang w:val="en-US" w:eastAsia="zh-CN"/>
              </w:rPr>
              <w:t>8</w:t>
            </w:r>
            <w:r>
              <w:rPr>
                <w:rFonts w:hint="default" w:ascii="宋体" w:hAnsi="宋体" w:eastAsia="宋体" w:cs="宋体"/>
                <w:color w:val="000000"/>
                <w:sz w:val="20"/>
                <w:szCs w:val="20"/>
                <w:lang w:val="en-US" w:eastAsia="zh-CN"/>
              </w:rPr>
              <w:t>L0</w:t>
            </w:r>
            <w:r>
              <w:rPr>
                <w:rFonts w:hint="eastAsia" w:ascii="宋体" w:hAnsi="宋体" w:cs="宋体"/>
                <w:color w:val="000000"/>
                <w:sz w:val="20"/>
                <w:szCs w:val="20"/>
                <w:lang w:val="en-US" w:eastAsia="zh-CN"/>
              </w:rPr>
              <w:t>05</w:t>
            </w:r>
          </w:p>
        </w:tc>
        <w:tc>
          <w:tcPr>
            <w:tcW w:w="1610" w:type="dxa"/>
            <w:vAlign w:val="center"/>
          </w:tcPr>
          <w:p>
            <w:pPr>
              <w:keepNext w:val="0"/>
              <w:keepLines w:val="0"/>
              <w:widowControl/>
              <w:suppressLineNumbers w:val="0"/>
              <w:jc w:val="center"/>
              <w:textAlignment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真空采血管（红色）</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全院</w:t>
            </w:r>
          </w:p>
        </w:tc>
        <w:tc>
          <w:tcPr>
            <w:tcW w:w="3111" w:type="dxa"/>
            <w:vAlign w:val="center"/>
          </w:tcPr>
          <w:p>
            <w:pPr>
              <w:numPr>
                <w:ilvl w:val="0"/>
                <w:numId w:val="2"/>
              </w:numPr>
              <w:rPr>
                <w:rFonts w:hint="eastAsia"/>
                <w:lang w:val="en-US" w:eastAsia="zh-CN"/>
              </w:rPr>
            </w:pPr>
            <w:r>
              <w:rPr>
                <w:rFonts w:hint="eastAsia"/>
                <w:lang w:val="en-US" w:eastAsia="zh-CN"/>
              </w:rPr>
              <w:t>产品通过CE认证，规格适合儿童采血，能在保证检验质量的前提下，采血量尽可能少。</w:t>
            </w:r>
          </w:p>
          <w:p>
            <w:pPr>
              <w:numPr>
                <w:ilvl w:val="0"/>
                <w:numId w:val="2"/>
              </w:numPr>
              <w:rPr>
                <w:rFonts w:hint="default"/>
                <w:lang w:val="en-US" w:eastAsia="zh-CN"/>
              </w:rPr>
            </w:pPr>
            <w:r>
              <w:rPr>
                <w:rFonts w:hint="eastAsia"/>
                <w:lang w:val="en-US" w:eastAsia="zh-CN"/>
              </w:rPr>
              <w:t>无菌包装，消毒方式伽玛射线灭菌；</w:t>
            </w:r>
          </w:p>
          <w:p>
            <w:pPr>
              <w:numPr>
                <w:ilvl w:val="0"/>
                <w:numId w:val="2"/>
              </w:numPr>
              <w:rPr>
                <w:rFonts w:hint="default"/>
                <w:lang w:val="en-US" w:eastAsia="zh-CN"/>
              </w:rPr>
            </w:pPr>
            <w:r>
              <w:rPr>
                <w:rFonts w:hint="eastAsia"/>
                <w:lang w:val="en-US" w:eastAsia="zh-CN"/>
              </w:rPr>
              <w:t>透明标签，方便观察及贴标；</w:t>
            </w:r>
          </w:p>
          <w:p>
            <w:pPr>
              <w:numPr>
                <w:ilvl w:val="0"/>
                <w:numId w:val="2"/>
              </w:numPr>
              <w:rPr>
                <w:rFonts w:hint="default"/>
                <w:lang w:val="en-US" w:eastAsia="zh-CN"/>
              </w:rPr>
            </w:pPr>
            <w:r>
              <w:rPr>
                <w:rFonts w:hint="eastAsia"/>
                <w:lang w:val="en-US" w:eastAsia="zh-CN"/>
              </w:rPr>
              <w:t>红色：适用于血清化学、血清学和免疫血液学检验、脑脊液常规项目，不含促凝剂或添加剂</w:t>
            </w:r>
            <w:bookmarkStart w:id="0" w:name="_GoBack"/>
            <w:bookmarkEnd w:id="0"/>
            <w:r>
              <w:rPr>
                <w:rFonts w:hint="eastAsia"/>
                <w:lang w:val="en-US" w:eastAsia="zh-CN"/>
              </w:rPr>
              <w:t>；</w:t>
            </w:r>
          </w:p>
          <w:p>
            <w:pPr>
              <w:numPr>
                <w:ilvl w:val="0"/>
                <w:numId w:val="2"/>
              </w:numPr>
              <w:rPr>
                <w:rFonts w:hint="default"/>
                <w:lang w:val="en-US" w:eastAsia="zh-CN"/>
              </w:rPr>
            </w:pPr>
            <w:r>
              <w:rPr>
                <w:rFonts w:hint="eastAsia"/>
                <w:lang w:val="en-US" w:eastAsia="zh-CN"/>
              </w:rPr>
              <w:t>试管材质为塑料或其他不易碎材料；</w:t>
            </w:r>
          </w:p>
          <w:p>
            <w:pPr>
              <w:numPr>
                <w:ilvl w:val="0"/>
                <w:numId w:val="2"/>
              </w:numPr>
              <w:rPr>
                <w:rFonts w:hint="default"/>
                <w:lang w:val="en-US" w:eastAsia="zh-CN"/>
              </w:rPr>
            </w:pPr>
            <w:r>
              <w:rPr>
                <w:rFonts w:hint="eastAsia"/>
                <w:lang w:val="en-US" w:eastAsia="zh-CN"/>
              </w:rPr>
              <w:t>需提供产品检验报告。</w:t>
            </w:r>
          </w:p>
          <w:p>
            <w:pPr>
              <w:widowControl w:val="0"/>
              <w:numPr>
                <w:ilvl w:val="0"/>
                <w:numId w:val="0"/>
              </w:numPr>
              <w:jc w:val="both"/>
              <w:rPr>
                <w:rFonts w:hint="default" w:ascii="幼圆" w:eastAsia="幼圆" w:hAnsiTheme="minorEastAsia" w:cstheme="minorBidi"/>
                <w:szCs w:val="28"/>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注3：耗材类，甲方在收到发票后60日内向乙方支付全部货款</w:t>
            </w:r>
            <w:r>
              <w:rPr>
                <w:rFonts w:hint="eastAsia" w:ascii="宋体" w:hAnsi="宋体" w:cs="宋体"/>
                <w:kern w:val="0"/>
                <w:sz w:val="24"/>
                <w:lang w:val="en-US" w:eastAsia="zh-CN"/>
              </w:rPr>
              <w:t>。</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支</w:t>
            </w:r>
          </w:p>
        </w:tc>
        <w:tc>
          <w:tcPr>
            <w:tcW w:w="895" w:type="dxa"/>
            <w:vAlign w:val="center"/>
          </w:tcPr>
          <w:p>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按需</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1、报价截止时间：收到本询价通知书后</w:t>
      </w:r>
      <w:r>
        <w:rPr>
          <w:rFonts w:hint="eastAsia" w:ascii="宋体" w:hAnsi="宋体" w:cs="Arial"/>
          <w:color w:val="000000"/>
          <w:spacing w:val="-6"/>
          <w:szCs w:val="21"/>
          <w:lang w:val="en-US" w:eastAsia="zh-CN"/>
        </w:rPr>
        <w:t>3</w:t>
      </w:r>
      <w:r>
        <w:rPr>
          <w:rFonts w:hint="eastAsia" w:ascii="宋体" w:hAnsi="宋体" w:cs="Arial"/>
          <w:color w:val="000000"/>
          <w:spacing w:val="-6"/>
          <w:szCs w:val="21"/>
        </w:rPr>
        <w:t>个</w:t>
      </w:r>
      <w:r>
        <w:rPr>
          <w:rFonts w:hint="eastAsia" w:ascii="宋体" w:hAnsi="宋体" w:cs="Arial"/>
          <w:color w:val="000000"/>
          <w:spacing w:val="-6"/>
          <w:szCs w:val="21"/>
          <w:lang w:val="en-US" w:eastAsia="zh-CN"/>
        </w:rPr>
        <w:t>工作</w:t>
      </w:r>
      <w:r>
        <w:rPr>
          <w:rFonts w:hint="eastAsia" w:ascii="宋体" w:hAnsi="宋体" w:cs="Arial"/>
          <w:color w:val="000000"/>
          <w:spacing w:val="-6"/>
          <w:szCs w:val="21"/>
        </w:rPr>
        <w:t>日内。</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2、报价文件递交</w:t>
      </w:r>
      <w:r>
        <w:rPr>
          <w:rFonts w:hint="eastAsia" w:ascii="宋体" w:hAnsi="宋体" w:cs="Arial"/>
          <w:color w:val="000000"/>
          <w:spacing w:val="-6"/>
          <w:szCs w:val="21"/>
          <w:lang w:val="en-US" w:eastAsia="zh-CN"/>
        </w:rPr>
        <w:t>方式</w:t>
      </w:r>
      <w:r>
        <w:rPr>
          <w:rFonts w:hint="eastAsia" w:ascii="宋体" w:hAnsi="宋体" w:cs="Arial"/>
          <w:color w:val="000000"/>
          <w:spacing w:val="-6"/>
          <w:szCs w:val="21"/>
        </w:rPr>
        <w:t>：重庆医科大学附属儿童医院</w:t>
      </w:r>
      <w:r>
        <w:rPr>
          <w:rFonts w:hint="eastAsia" w:ascii="宋体" w:hAnsi="宋体" w:cs="Arial"/>
          <w:color w:val="000000"/>
          <w:spacing w:val="-6"/>
          <w:szCs w:val="21"/>
          <w:lang w:val="en-US" w:eastAsia="zh-CN"/>
        </w:rPr>
        <w:t>招投标平台线上报名，上传报价文件。</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3、如果以邮寄方式寄送投标书，</w:t>
      </w:r>
      <w:r>
        <w:rPr>
          <w:rFonts w:hint="eastAsia" w:ascii="宋体" w:hAnsi="宋体" w:cs="Arial"/>
          <w:color w:val="FF0000"/>
          <w:spacing w:val="-6"/>
          <w:szCs w:val="21"/>
        </w:rPr>
        <w:t>我院只接收EMS快递</w:t>
      </w:r>
      <w:r>
        <w:rPr>
          <w:rFonts w:hint="eastAsia" w:ascii="宋体" w:hAnsi="宋体" w:cs="Arial"/>
          <w:color w:val="000000"/>
          <w:spacing w:val="-6"/>
          <w:szCs w:val="21"/>
        </w:rPr>
        <w:t>，送达日期（以招标人实际收到时间为准）需在报价截止时间以内。</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ascii="宋体" w:hAnsi="宋体"/>
          <w:szCs w:val="21"/>
        </w:rPr>
      </w:pPr>
      <w:r>
        <w:rPr>
          <w:rFonts w:ascii="宋体" w:hAnsi="宋体"/>
          <w:szCs w:val="21"/>
        </w:rPr>
        <w:t>1.招标内容包括设备的制造、运输（含现场运输）、保险、安装（含安装人员现场住宿）、调试、税金、验收、培训及质保期服务。</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szCs w:val="21"/>
        </w:rPr>
      </w:pPr>
      <w:r>
        <w:rPr>
          <w:rFonts w:ascii="宋体" w:hAnsi="宋体"/>
          <w:szCs w:val="21"/>
        </w:rPr>
        <w:t>3.提供</w:t>
      </w:r>
      <w:r>
        <w:rPr>
          <w:rFonts w:ascii="宋体" w:hAnsi="宋体"/>
          <w:b/>
          <w:szCs w:val="21"/>
          <w:u w:val="single"/>
        </w:rPr>
        <w:t>参数对照偏离表格</w:t>
      </w:r>
      <w:r>
        <w:rPr>
          <w:rFonts w:ascii="宋体" w:hAnsi="宋体"/>
          <w:szCs w:val="21"/>
        </w:rPr>
        <w:t>。</w:t>
      </w:r>
    </w:p>
    <w:p>
      <w:pPr>
        <w:spacing w:line="276" w:lineRule="auto"/>
        <w:ind w:firstLine="422" w:firstLineChars="200"/>
        <w:rPr>
          <w:rFonts w:ascii="宋体" w:hAnsi="宋体"/>
          <w:szCs w:val="21"/>
        </w:rPr>
      </w:pPr>
      <w:r>
        <w:rPr>
          <w:rFonts w:hint="eastAsia" w:ascii="宋体" w:hAnsi="宋体"/>
          <w:b/>
          <w:bCs/>
          <w:szCs w:val="21"/>
          <w:highlight w:val="yellow"/>
          <w:lang w:val="en-US" w:eastAsia="zh-CN"/>
        </w:rPr>
        <w:t>4.</w:t>
      </w:r>
      <w:r>
        <w:rPr>
          <w:rFonts w:hint="eastAsia" w:ascii="宋体" w:hAnsi="宋体"/>
          <w:b/>
          <w:bCs/>
          <w:szCs w:val="21"/>
          <w:highlight w:val="yellow"/>
          <w:lang w:eastAsia="zh-CN"/>
        </w:rPr>
        <w:t>现场询价时</w:t>
      </w:r>
      <w:r>
        <w:rPr>
          <w:rFonts w:hint="eastAsia" w:ascii="宋体" w:hAnsi="宋体"/>
          <w:b/>
          <w:bCs/>
          <w:szCs w:val="21"/>
          <w:highlight w:val="yellow"/>
          <w:lang w:val="en-US" w:eastAsia="zh-CN"/>
        </w:rPr>
        <w:t>需</w:t>
      </w:r>
      <w:r>
        <w:rPr>
          <w:rFonts w:hint="eastAsia" w:ascii="宋体" w:hAnsi="宋体"/>
          <w:b/>
          <w:bCs/>
          <w:szCs w:val="21"/>
          <w:highlight w:val="yellow"/>
          <w:lang w:eastAsia="zh-CN"/>
        </w:rPr>
        <w:t>提供样品（耗材类）。</w:t>
      </w:r>
    </w:p>
    <w:p>
      <w:pPr>
        <w:spacing w:line="276" w:lineRule="auto"/>
        <w:ind w:firstLine="420" w:firstLineChars="200"/>
        <w:rPr>
          <w:rFonts w:hint="eastAsia" w:ascii="宋体" w:hAnsi="宋体"/>
          <w:szCs w:val="21"/>
          <w:lang w:val="en-US" w:eastAsia="zh-CN"/>
        </w:rPr>
      </w:pPr>
      <w:r>
        <w:rPr>
          <w:rFonts w:hint="eastAsia" w:ascii="宋体" w:hAnsi="宋体"/>
          <w:szCs w:val="21"/>
          <w:lang w:val="en-US" w:eastAsia="zh-CN"/>
        </w:rPr>
        <w:t>5.</w:t>
      </w:r>
      <w:r>
        <w:rPr>
          <w:rFonts w:hint="eastAsia" w:ascii="宋体" w:hAnsi="宋体"/>
          <w:b/>
          <w:bCs/>
          <w:szCs w:val="21"/>
          <w:lang w:val="en-US" w:eastAsia="zh-CN"/>
        </w:rPr>
        <w:t>若已挂网，需提供药交网价格截图。</w:t>
      </w:r>
    </w:p>
    <w:p>
      <w:pPr>
        <w:spacing w:line="276" w:lineRule="auto"/>
        <w:ind w:firstLine="420" w:firstLineChars="200"/>
        <w:rPr>
          <w:rFonts w:hint="default" w:ascii="宋体" w:hAnsi="宋体"/>
          <w:szCs w:val="21"/>
          <w:lang w:val="en-US" w:eastAsia="zh-CN"/>
        </w:rPr>
      </w:pPr>
      <w:r>
        <w:rPr>
          <w:rFonts w:hint="eastAsia" w:ascii="宋体" w:hAnsi="宋体"/>
          <w:szCs w:val="21"/>
          <w:lang w:val="en-US" w:eastAsia="zh-CN"/>
        </w:rPr>
        <w:t>6.</w:t>
      </w:r>
      <w:r>
        <w:rPr>
          <w:rFonts w:hint="eastAsia" w:ascii="宋体" w:hAnsi="宋体"/>
          <w:b/>
          <w:bCs/>
          <w:szCs w:val="21"/>
          <w:lang w:val="en-US" w:eastAsia="zh-CN"/>
        </w:rPr>
        <w:t>提供3家供给其他医疗机构的发票，最好为三甲医院。</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3"/>
        </w:numPr>
        <w:spacing w:line="360" w:lineRule="auto"/>
      </w:pPr>
      <w:r>
        <w:rPr>
          <w:rFonts w:hint="eastAsia" w:ascii="宋体" w:hAnsi="宋体"/>
          <w:szCs w:val="21"/>
        </w:rPr>
        <w:t>开标一览表（耗材招标不填此表）                              （格式见附件1）</w:t>
      </w:r>
    </w:p>
    <w:p>
      <w:pPr>
        <w:numPr>
          <w:ilvl w:val="0"/>
          <w:numId w:val="3"/>
        </w:numPr>
        <w:spacing w:line="360" w:lineRule="auto"/>
        <w:rPr>
          <w:rFonts w:ascii="宋体" w:hAnsi="宋体"/>
          <w:szCs w:val="21"/>
        </w:rPr>
      </w:pPr>
      <w:r>
        <w:rPr>
          <w:rFonts w:hint="eastAsia" w:ascii="宋体" w:hAnsi="宋体"/>
          <w:szCs w:val="21"/>
        </w:rPr>
        <w:t>所投各产品的技术参数（或技术指标）</w:t>
      </w:r>
    </w:p>
    <w:p>
      <w:pPr>
        <w:numPr>
          <w:ilvl w:val="0"/>
          <w:numId w:val="3"/>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spacing w:line="360" w:lineRule="auto"/>
        <w:rPr>
          <w:rFonts w:ascii="宋体" w:hAnsi="宋体"/>
          <w:b/>
          <w:szCs w:val="21"/>
        </w:rPr>
      </w:pPr>
      <w:r>
        <w:rPr>
          <w:rFonts w:hint="eastAsia" w:ascii="宋体" w:hAnsi="宋体"/>
          <w:b/>
          <w:szCs w:val="21"/>
        </w:rPr>
        <w:t>三、文件的式样和签署</w:t>
      </w:r>
    </w:p>
    <w:p>
      <w:pPr>
        <w:numPr>
          <w:ilvl w:val="0"/>
          <w:numId w:val="4"/>
        </w:numPr>
        <w:spacing w:line="360" w:lineRule="auto"/>
        <w:rPr>
          <w:rFonts w:ascii="宋体" w:hAnsi="宋体"/>
          <w:szCs w:val="21"/>
        </w:rPr>
      </w:pPr>
      <w:r>
        <w:rPr>
          <w:rFonts w:hint="eastAsia" w:ascii="宋体" w:hAnsi="宋体"/>
          <w:szCs w:val="21"/>
        </w:rPr>
        <w:t>报价文件需提交</w:t>
      </w:r>
      <w:r>
        <w:rPr>
          <w:rFonts w:ascii="宋体" w:hAnsi="宋体"/>
          <w:b/>
          <w:szCs w:val="21"/>
        </w:rPr>
        <w:t>一正</w:t>
      </w:r>
      <w:r>
        <w:rPr>
          <w:rFonts w:hint="eastAsia" w:ascii="宋体" w:hAnsi="宋体"/>
          <w:b/>
          <w:szCs w:val="21"/>
          <w:lang w:eastAsia="zh-CN"/>
        </w:rPr>
        <w:t>两副</w:t>
      </w:r>
      <w:r>
        <w:rPr>
          <w:rFonts w:hint="eastAsia" w:ascii="宋体" w:hAnsi="宋体"/>
          <w:szCs w:val="21"/>
        </w:rPr>
        <w:t>；并在投标文件封面分别注明“正本”</w:t>
      </w:r>
      <w:r>
        <w:rPr>
          <w:rFonts w:hint="eastAsia" w:ascii="宋体" w:hAnsi="宋体"/>
          <w:szCs w:val="21"/>
          <w:lang w:eastAsia="zh-CN"/>
        </w:rPr>
        <w:t>和“副本”</w:t>
      </w:r>
      <w:r>
        <w:rPr>
          <w:rFonts w:hint="eastAsia" w:ascii="宋体" w:hAnsi="宋体"/>
          <w:szCs w:val="21"/>
        </w:rPr>
        <w:t>字样。</w:t>
      </w:r>
    </w:p>
    <w:p>
      <w:pPr>
        <w:numPr>
          <w:ilvl w:val="0"/>
          <w:numId w:val="4"/>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4"/>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1850"/>
        <w:gridCol w:w="776"/>
        <w:gridCol w:w="701"/>
        <w:gridCol w:w="1462"/>
        <w:gridCol w:w="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药交所平台挂网最高价/计价单位</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b/>
                <w:color w:val="000000"/>
                <w:szCs w:val="21"/>
              </w:rPr>
            </w:pPr>
            <w:r>
              <w:rPr>
                <w:rFonts w:hint="eastAsia" w:ascii="宋体" w:hAnsi="宋体"/>
                <w:b/>
                <w:color w:val="000000"/>
                <w:szCs w:val="21"/>
              </w:rPr>
              <w:t>投标价（元）</w:t>
            </w:r>
          </w:p>
        </w:tc>
        <w:tc>
          <w:tcPr>
            <w:tcW w:w="674" w:type="dxa"/>
            <w:noWrap w:val="0"/>
            <w:vAlign w:val="center"/>
          </w:tcPr>
          <w:p>
            <w:pPr>
              <w:jc w:val="center"/>
              <w:rPr>
                <w:rFonts w:hint="eastAsia" w:ascii="宋体" w:hAnsi="宋体"/>
                <w:b/>
                <w:color w:val="000000"/>
                <w:szCs w:val="21"/>
              </w:rPr>
            </w:pPr>
            <w:r>
              <w:rPr>
                <w:rFonts w:hint="eastAsia" w:ascii="宋体" w:hAnsi="宋体"/>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幼圆">
    <w:panose1 w:val="02010509060101010101"/>
    <w:charset w:val="86"/>
    <w:family w:val="modern"/>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622F184"/>
    <w:multiLevelType w:val="singleLevel"/>
    <w:tmpl w:val="7622F184"/>
    <w:lvl w:ilvl="0" w:tentative="0">
      <w:start w:val="1"/>
      <w:numFmt w:val="decimal"/>
      <w:suff w:val="nothing"/>
      <w:lvlText w:val="%1、"/>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D01B4"/>
    <w:rsid w:val="00DF4133"/>
    <w:rsid w:val="00E47CA0"/>
    <w:rsid w:val="00EA45EF"/>
    <w:rsid w:val="00F04FDB"/>
    <w:rsid w:val="00FC7102"/>
    <w:rsid w:val="0369215B"/>
    <w:rsid w:val="05FB1D90"/>
    <w:rsid w:val="067303FE"/>
    <w:rsid w:val="08AD49CF"/>
    <w:rsid w:val="09556B0B"/>
    <w:rsid w:val="098062FE"/>
    <w:rsid w:val="09C471FF"/>
    <w:rsid w:val="0DF97300"/>
    <w:rsid w:val="0E243920"/>
    <w:rsid w:val="0E9018A4"/>
    <w:rsid w:val="0FC73D02"/>
    <w:rsid w:val="107D5F7C"/>
    <w:rsid w:val="10D80E45"/>
    <w:rsid w:val="1148374D"/>
    <w:rsid w:val="11A30F9C"/>
    <w:rsid w:val="134B47D4"/>
    <w:rsid w:val="17B636B4"/>
    <w:rsid w:val="18D04BA4"/>
    <w:rsid w:val="1A601846"/>
    <w:rsid w:val="1FED73A1"/>
    <w:rsid w:val="24B61B5D"/>
    <w:rsid w:val="262F36DE"/>
    <w:rsid w:val="27895B92"/>
    <w:rsid w:val="29913381"/>
    <w:rsid w:val="2A64557B"/>
    <w:rsid w:val="2AD04644"/>
    <w:rsid w:val="2D5C3356"/>
    <w:rsid w:val="2DE24BE5"/>
    <w:rsid w:val="2EE8204E"/>
    <w:rsid w:val="302D30F4"/>
    <w:rsid w:val="33C74F01"/>
    <w:rsid w:val="33D42C62"/>
    <w:rsid w:val="35777FB5"/>
    <w:rsid w:val="367A7C7C"/>
    <w:rsid w:val="37320253"/>
    <w:rsid w:val="37B23BD6"/>
    <w:rsid w:val="39070B66"/>
    <w:rsid w:val="3A5E0A10"/>
    <w:rsid w:val="3C696035"/>
    <w:rsid w:val="3E126089"/>
    <w:rsid w:val="3E411CC0"/>
    <w:rsid w:val="3E564821"/>
    <w:rsid w:val="3ECF4371"/>
    <w:rsid w:val="3F5E408A"/>
    <w:rsid w:val="3FFF6E94"/>
    <w:rsid w:val="4067080D"/>
    <w:rsid w:val="41EE2368"/>
    <w:rsid w:val="4335232B"/>
    <w:rsid w:val="43430E51"/>
    <w:rsid w:val="438E1F2C"/>
    <w:rsid w:val="47FB01CA"/>
    <w:rsid w:val="48BE5133"/>
    <w:rsid w:val="4A5A644E"/>
    <w:rsid w:val="4AC824E8"/>
    <w:rsid w:val="4B0F269D"/>
    <w:rsid w:val="4B4E1BF0"/>
    <w:rsid w:val="4D5D7223"/>
    <w:rsid w:val="4F617BA3"/>
    <w:rsid w:val="4FDB256B"/>
    <w:rsid w:val="513B3627"/>
    <w:rsid w:val="519815BD"/>
    <w:rsid w:val="52220E2F"/>
    <w:rsid w:val="54012368"/>
    <w:rsid w:val="54AF716C"/>
    <w:rsid w:val="5589758A"/>
    <w:rsid w:val="568E2CC9"/>
    <w:rsid w:val="58A7251E"/>
    <w:rsid w:val="592964C9"/>
    <w:rsid w:val="5C8C1F0C"/>
    <w:rsid w:val="5F313840"/>
    <w:rsid w:val="60CD080E"/>
    <w:rsid w:val="6466418A"/>
    <w:rsid w:val="64A13C91"/>
    <w:rsid w:val="68F22B58"/>
    <w:rsid w:val="6BAF7702"/>
    <w:rsid w:val="702D5C46"/>
    <w:rsid w:val="71D31E48"/>
    <w:rsid w:val="71D91BD0"/>
    <w:rsid w:val="744347CC"/>
    <w:rsid w:val="763B3228"/>
    <w:rsid w:val="77296268"/>
    <w:rsid w:val="778A766C"/>
    <w:rsid w:val="78B5798B"/>
    <w:rsid w:val="79A42339"/>
    <w:rsid w:val="79E179FA"/>
    <w:rsid w:val="7C7E243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0</TotalTime>
  <ScaleCrop>false</ScaleCrop>
  <LinksUpToDate>false</LinksUpToDate>
  <CharactersWithSpaces>2193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Admin</cp:lastModifiedBy>
  <cp:lastPrinted>2022-03-24T01:05:00Z</cp:lastPrinted>
  <dcterms:modified xsi:type="dcterms:W3CDTF">2023-08-11T08:16:40Z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