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after="200" w:line="220" w:lineRule="atLeast"/>
        <w:jc w:val="center"/>
        <w:rPr>
          <w:rFonts w:hint="eastAsia" w:ascii="Tahoma" w:hAnsi="Tahoma" w:eastAsia="微软雅黑"/>
          <w:b/>
          <w:bCs/>
          <w:kern w:val="0"/>
          <w:sz w:val="28"/>
          <w:szCs w:val="28"/>
          <w:lang w:eastAsia="zh-CN"/>
        </w:rPr>
      </w:pPr>
      <w:bookmarkStart w:id="1" w:name="_GoBack"/>
      <w:bookmarkEnd w:id="1"/>
      <w:r>
        <w:rPr>
          <w:rFonts w:hint="eastAsia" w:ascii="Tahoma" w:hAnsi="Tahoma" w:eastAsia="微软雅黑"/>
          <w:b/>
          <w:bCs/>
          <w:kern w:val="0"/>
          <w:sz w:val="28"/>
          <w:szCs w:val="28"/>
          <w:lang w:val="en-US" w:eastAsia="zh-CN"/>
        </w:rPr>
        <w:t>采购</w:t>
      </w:r>
      <w:r>
        <w:rPr>
          <w:rFonts w:hint="eastAsia" w:ascii="Tahoma" w:hAnsi="Tahoma" w:eastAsia="微软雅黑"/>
          <w:b/>
          <w:bCs/>
          <w:kern w:val="0"/>
          <w:sz w:val="28"/>
          <w:szCs w:val="28"/>
        </w:rPr>
        <w:t>需求表</w:t>
      </w:r>
      <w:r>
        <w:rPr>
          <w:rFonts w:hint="eastAsia" w:ascii="Tahoma" w:hAnsi="Tahoma" w:eastAsia="微软雅黑"/>
          <w:b/>
          <w:bCs/>
          <w:kern w:val="0"/>
          <w:sz w:val="28"/>
          <w:szCs w:val="28"/>
          <w:lang w:eastAsia="zh-CN"/>
        </w:rPr>
        <w:t>（</w:t>
      </w:r>
      <w:r>
        <w:rPr>
          <w:rFonts w:hint="eastAsia" w:ascii="Tahoma" w:hAnsi="Tahoma" w:eastAsia="微软雅黑"/>
          <w:b/>
          <w:bCs/>
          <w:kern w:val="0"/>
          <w:sz w:val="28"/>
          <w:szCs w:val="28"/>
          <w:lang w:val="en-US" w:eastAsia="zh-CN"/>
        </w:rPr>
        <w:t>需公开</w:t>
      </w:r>
      <w:r>
        <w:rPr>
          <w:rFonts w:hint="eastAsia" w:ascii="Tahoma" w:hAnsi="Tahoma" w:eastAsia="微软雅黑"/>
          <w:b/>
          <w:bCs/>
          <w:kern w:val="0"/>
          <w:sz w:val="28"/>
          <w:szCs w:val="28"/>
          <w:lang w:eastAsia="zh-CN"/>
        </w:rPr>
        <w:t>）</w:t>
      </w:r>
    </w:p>
    <w:tbl>
      <w:tblPr>
        <w:tblStyle w:val="3"/>
        <w:tblW w:w="50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1"/>
        <w:gridCol w:w="1593"/>
        <w:gridCol w:w="6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采购</w:t>
            </w:r>
            <w:r>
              <w:rPr>
                <w:rFonts w:hint="eastAsia" w:ascii="宋体" w:hAnsi="宋体" w:cs="宋体"/>
                <w:b/>
                <w:color w:val="333333"/>
                <w:kern w:val="0"/>
                <w:sz w:val="24"/>
              </w:rPr>
              <w:t>项目</w:t>
            </w:r>
            <w:r>
              <w:rPr>
                <w:rFonts w:hint="eastAsia" w:ascii="宋体" w:hAnsi="宋体" w:cs="宋体"/>
                <w:b/>
                <w:color w:val="333333"/>
                <w:kern w:val="0"/>
                <w:sz w:val="24"/>
                <w:lang w:val="en-US" w:eastAsia="zh-CN"/>
              </w:rPr>
              <w:t>类别</w:t>
            </w:r>
          </w:p>
        </w:tc>
        <w:tc>
          <w:tcPr>
            <w:tcW w:w="4032" w:type="pct"/>
            <w:gridSpan w:val="2"/>
            <w:vAlign w:val="center"/>
          </w:tcPr>
          <w:p>
            <w:pPr>
              <w:widowControl/>
              <w:adjustRightInd w:val="0"/>
              <w:snapToGrid w:val="0"/>
              <w:jc w:val="center"/>
              <w:rPr>
                <w:rFonts w:hint="eastAsia" w:ascii="宋体" w:hAnsi="宋体" w:eastAsia="宋体" w:cs="Times New Roman"/>
                <w:kern w:val="0"/>
                <w:sz w:val="21"/>
                <w:szCs w:val="21"/>
                <w:lang w:val="en-US" w:eastAsia="zh-CN" w:bidi="ar-SA"/>
              </w:rPr>
            </w:pPr>
            <w:r>
              <w:rPr>
                <w:rFonts w:hint="eastAsia" w:ascii="宋体" w:hAnsi="宋体" w:cs="宋体"/>
                <w:b w:val="0"/>
                <w:bCs/>
                <w:color w:val="333333"/>
                <w:kern w:val="0"/>
                <w:sz w:val="24"/>
                <w:szCs w:val="24"/>
                <w:lang w:val="en-US" w:eastAsia="zh-CN"/>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lang w:val="en-US" w:eastAsia="zh-CN"/>
              </w:rPr>
              <w:t>项目</w:t>
            </w:r>
            <w:r>
              <w:rPr>
                <w:rFonts w:hint="eastAsia" w:ascii="宋体" w:hAnsi="宋体" w:cs="宋体"/>
                <w:b/>
                <w:color w:val="333333"/>
                <w:kern w:val="0"/>
                <w:sz w:val="24"/>
              </w:rPr>
              <w:t>名称</w:t>
            </w:r>
          </w:p>
        </w:tc>
        <w:tc>
          <w:tcPr>
            <w:tcW w:w="4032" w:type="pct"/>
            <w:gridSpan w:val="2"/>
            <w:vAlign w:val="center"/>
          </w:tcPr>
          <w:p>
            <w:pPr>
              <w:widowControl/>
              <w:adjustRightInd w:val="0"/>
              <w:snapToGrid w:val="0"/>
              <w:jc w:val="center"/>
              <w:rPr>
                <w:rFonts w:hint="default" w:ascii="宋体" w:hAnsi="宋体" w:cs="宋体"/>
                <w:b/>
                <w:color w:val="333333"/>
                <w:kern w:val="0"/>
                <w:sz w:val="24"/>
                <w:szCs w:val="24"/>
                <w:lang w:val="en-US" w:eastAsia="zh-CN"/>
              </w:rPr>
            </w:pPr>
            <w:r>
              <w:rPr>
                <w:rFonts w:hint="eastAsia" w:ascii="宋体" w:hAnsi="宋体" w:cs="宋体"/>
                <w:b w:val="0"/>
                <w:bCs/>
                <w:color w:val="333333"/>
                <w:kern w:val="0"/>
                <w:sz w:val="24"/>
                <w:szCs w:val="24"/>
                <w:lang w:val="en-US" w:eastAsia="zh-CN"/>
              </w:rPr>
              <w:t>渝中院区大树修枝排危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申购科室</w:t>
            </w:r>
          </w:p>
        </w:tc>
        <w:tc>
          <w:tcPr>
            <w:tcW w:w="4032" w:type="pct"/>
            <w:gridSpan w:val="2"/>
            <w:vAlign w:val="center"/>
          </w:tcPr>
          <w:p>
            <w:pPr>
              <w:widowControl/>
              <w:adjustRightInd w:val="0"/>
              <w:snapToGrid w:val="0"/>
              <w:jc w:val="center"/>
              <w:rPr>
                <w:rFonts w:hint="default" w:ascii="宋体" w:hAnsi="宋体" w:eastAsia="宋体" w:cs="宋体"/>
                <w:color w:val="333333"/>
                <w:kern w:val="0"/>
                <w:sz w:val="24"/>
                <w:szCs w:val="24"/>
                <w:lang w:val="en-US" w:eastAsia="zh-CN"/>
              </w:rPr>
            </w:pPr>
            <w:r>
              <w:rPr>
                <w:rFonts w:hint="eastAsia" w:ascii="宋体" w:hAnsi="宋体" w:cs="宋体"/>
                <w:color w:val="333333"/>
                <w:kern w:val="0"/>
                <w:sz w:val="24"/>
                <w:szCs w:val="24"/>
                <w:lang w:val="en-US" w:eastAsia="zh-CN"/>
              </w:rPr>
              <w:t>后勤管理处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rPr>
              <w:t>数量</w:t>
            </w:r>
            <w:r>
              <w:rPr>
                <w:rFonts w:hint="eastAsia" w:ascii="宋体" w:hAnsi="宋体" w:cs="宋体"/>
                <w:b/>
                <w:color w:val="333333"/>
                <w:kern w:val="0"/>
                <w:sz w:val="24"/>
                <w:lang w:val="en-US" w:eastAsia="zh-CN"/>
              </w:rPr>
              <w:t>/单位</w:t>
            </w:r>
          </w:p>
        </w:tc>
        <w:tc>
          <w:tcPr>
            <w:tcW w:w="4032" w:type="pct"/>
            <w:gridSpan w:val="2"/>
            <w:vAlign w:val="center"/>
          </w:tcPr>
          <w:p>
            <w:pPr>
              <w:widowControl/>
              <w:adjustRightInd w:val="0"/>
              <w:snapToGrid w:val="0"/>
              <w:jc w:val="center"/>
              <w:rPr>
                <w:rFonts w:hint="default" w:ascii="宋体" w:hAnsi="宋体" w:eastAsia="宋体" w:cs="宋体"/>
                <w:b/>
                <w:color w:val="333333"/>
                <w:kern w:val="0"/>
                <w:sz w:val="24"/>
                <w:szCs w:val="24"/>
                <w:lang w:val="en-US" w:eastAsia="zh-CN"/>
              </w:rPr>
            </w:pPr>
            <w:r>
              <w:rPr>
                <w:rFonts w:hint="eastAsia" w:ascii="宋体" w:hAnsi="宋体" w:cs="宋体"/>
                <w:b w:val="0"/>
                <w:bCs/>
                <w:color w:val="333333"/>
                <w:kern w:val="0"/>
                <w:sz w:val="24"/>
                <w:szCs w:val="24"/>
                <w:lang w:val="en-US" w:eastAsia="zh-CN"/>
              </w:rPr>
              <w:t>45棵树木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67"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项目描述</w:t>
            </w:r>
          </w:p>
        </w:tc>
        <w:tc>
          <w:tcPr>
            <w:tcW w:w="4032" w:type="pct"/>
            <w:gridSpan w:val="2"/>
            <w:vAlign w:val="center"/>
          </w:tcPr>
          <w:p>
            <w:pPr>
              <w:numPr>
                <w:ilvl w:val="0"/>
                <w:numId w:val="0"/>
              </w:numPr>
              <w:snapToGrid w:val="0"/>
              <w:spacing w:line="360" w:lineRule="auto"/>
              <w:ind w:firstLine="480" w:firstLineChars="200"/>
              <w:jc w:val="left"/>
              <w:rPr>
                <w:rFonts w:hint="eastAsia" w:ascii="宋体" w:hAnsi="宋体" w:cs="宋体"/>
                <w:sz w:val="24"/>
                <w:szCs w:val="24"/>
                <w:lang w:val="en-US" w:eastAsia="zh-CN"/>
              </w:rPr>
            </w:pPr>
            <w:r>
              <w:rPr>
                <w:rFonts w:hint="eastAsia" w:ascii="宋体" w:hAnsi="宋体" w:eastAsia="宋体" w:cs="宋体"/>
                <w:sz w:val="24"/>
                <w:szCs w:val="24"/>
                <w:lang w:val="en-US" w:eastAsia="zh-CN"/>
              </w:rPr>
              <w:t>2025年3月26日，医院公共设施与环境管理巡查中发现工作区树木枝丫存在不同程度的脱落风险，且位于8号楼前的树木与建筑物的距离过近</w:t>
            </w:r>
            <w:r>
              <w:rPr>
                <w:rFonts w:hint="eastAsia" w:ascii="宋体" w:hAnsi="宋体" w:cs="宋体"/>
                <w:sz w:val="24"/>
                <w:szCs w:val="24"/>
                <w:lang w:val="en-US" w:eastAsia="zh-CN"/>
              </w:rPr>
              <w:t>，随着雨季和大风天气的来临，存在一定的安全隐患。</w:t>
            </w:r>
          </w:p>
          <w:p>
            <w:pPr>
              <w:numPr>
                <w:ilvl w:val="0"/>
                <w:numId w:val="0"/>
              </w:numPr>
              <w:snapToGrid w:val="0"/>
              <w:spacing w:line="360" w:lineRule="auto"/>
              <w:ind w:firstLine="480" w:firstLineChars="200"/>
              <w:jc w:val="left"/>
              <w:rPr>
                <w:rFonts w:hint="default" w:ascii="宋体" w:hAnsi="宋体" w:cs="宋体"/>
                <w:sz w:val="24"/>
                <w:szCs w:val="24"/>
                <w:lang w:val="en-US" w:eastAsia="zh-CN"/>
              </w:rPr>
            </w:pPr>
            <w:r>
              <w:rPr>
                <w:rFonts w:hint="eastAsia" w:ascii="宋体" w:hAnsi="宋体" w:cs="宋体"/>
                <w:sz w:val="24"/>
                <w:szCs w:val="24"/>
                <w:lang w:val="en-US" w:eastAsia="zh-CN"/>
              </w:rPr>
              <w:t>后勤管理处及绿化单位对现场进行排查，渝中院区共计45棵树需要进行清除、修枝、排危，采用机械及人工结合的方式实施。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投标人特定资格条件</w:t>
            </w:r>
          </w:p>
        </w:tc>
        <w:tc>
          <w:tcPr>
            <w:tcW w:w="4032" w:type="pct"/>
            <w:gridSpan w:val="2"/>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1.具有独立承担民事责任的能力。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2.具有绿化设计、施工或园林景观工程设计、施工资质等相关资质。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3.具有良好的商业信誉和健全的财务会计制度。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4.具有履行合同所必需的设备和专业技术能力。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5.有依法缴纳税收和社会保障资金的良好记录。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6.参加政府采购活动前三年内，在经营活动中没有重大违法记录。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7.政府取消投标资格记录期间的企业或个人不得参与投标。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eastAsia" w:ascii="宋体" w:hAnsi="宋体" w:cs="宋体"/>
                <w:b w:val="0"/>
                <w:bCs/>
                <w:color w:val="333333"/>
                <w:kern w:val="0"/>
                <w:sz w:val="24"/>
                <w:szCs w:val="24"/>
                <w:lang w:eastAsia="zh-CN"/>
              </w:rPr>
            </w:pPr>
            <w:r>
              <w:rPr>
                <w:rFonts w:hint="eastAsia" w:ascii="宋体" w:hAnsi="宋体" w:eastAsia="宋体" w:cs="宋体"/>
                <w:b w:val="0"/>
                <w:bCs w:val="0"/>
                <w:kern w:val="44"/>
                <w:sz w:val="24"/>
                <w:szCs w:val="24"/>
                <w:lang w:val="en-US" w:eastAsia="zh-CN" w:bidi="ar"/>
              </w:rPr>
              <w:t>8.法律、行政法规规定的其他条件。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7" w:hRule="atLeast"/>
        </w:trPr>
        <w:tc>
          <w:tcPr>
            <w:tcW w:w="967" w:type="pct"/>
            <w:vAlign w:val="center"/>
          </w:tcPr>
          <w:p>
            <w:pPr>
              <w:spacing w:line="400" w:lineRule="exact"/>
              <w:outlineLvl w:val="2"/>
              <w:rPr>
                <w:rFonts w:hint="eastAsia" w:ascii="方正仿宋_GBK" w:hAnsi="宋体" w:eastAsia="方正仿宋_GBK"/>
                <w:sz w:val="24"/>
                <w:szCs w:val="28"/>
              </w:rPr>
            </w:pPr>
            <w:r>
              <w:rPr>
                <w:rFonts w:hint="eastAsia" w:ascii="宋体" w:hAnsi="宋体" w:cs="宋体"/>
                <w:b/>
                <w:color w:val="333333"/>
                <w:kern w:val="0"/>
                <w:sz w:val="24"/>
              </w:rPr>
              <w:t>技术参数</w:t>
            </w:r>
            <w:r>
              <w:rPr>
                <w:rFonts w:hint="eastAsia" w:ascii="宋体" w:hAnsi="宋体" w:cs="宋体"/>
                <w:b/>
                <w:color w:val="333333"/>
                <w:kern w:val="0"/>
                <w:sz w:val="24"/>
                <w:lang w:val="en-US" w:eastAsia="zh-CN"/>
              </w:rPr>
              <w:t>要求</w:t>
            </w:r>
            <w:r>
              <w:rPr>
                <w:rFonts w:hint="eastAsia" w:ascii="方正仿宋_GBK" w:hAnsi="宋体" w:eastAsia="方正仿宋_GBK"/>
                <w:sz w:val="24"/>
                <w:szCs w:val="28"/>
                <w:lang w:val="en-US" w:eastAsia="zh-CN"/>
              </w:rPr>
              <w:t>（可设置</w:t>
            </w:r>
            <w:r>
              <w:rPr>
                <w:rFonts w:hint="eastAsia" w:ascii="方正仿宋_GBK" w:hAnsi="宋体" w:eastAsia="方正仿宋_GBK"/>
                <w:sz w:val="24"/>
                <w:szCs w:val="28"/>
              </w:rPr>
              <w:t>“※”</w:t>
            </w:r>
            <w:r>
              <w:rPr>
                <w:rFonts w:hint="eastAsia" w:ascii="方正仿宋_GBK" w:hAnsi="宋体" w:eastAsia="方正仿宋_GBK"/>
                <w:sz w:val="24"/>
                <w:szCs w:val="28"/>
                <w:lang w:val="en-US" w:eastAsia="zh-CN"/>
              </w:rPr>
              <w:t>条款，</w:t>
            </w:r>
            <w:r>
              <w:rPr>
                <w:rFonts w:hint="eastAsia" w:ascii="方正仿宋_GBK" w:hAnsi="宋体" w:eastAsia="方正仿宋_GBK"/>
                <w:sz w:val="24"/>
                <w:szCs w:val="28"/>
              </w:rPr>
              <w:t>“</w:t>
            </w:r>
            <w:r>
              <w:rPr>
                <w:rFonts w:hint="eastAsia" w:ascii="方正仿宋_GBK" w:hAnsi="宋体" w:eastAsia="方正仿宋_GBK" w:cs="宋体"/>
                <w:kern w:val="0"/>
                <w:sz w:val="21"/>
                <w:szCs w:val="21"/>
              </w:rPr>
              <w:t>※</w:t>
            </w:r>
            <w:r>
              <w:rPr>
                <w:rFonts w:hint="eastAsia" w:ascii="方正仿宋_GBK" w:hAnsi="宋体" w:eastAsia="方正仿宋_GBK"/>
                <w:sz w:val="24"/>
                <w:szCs w:val="28"/>
              </w:rPr>
              <w:t>”标注的技术需求为符合性审查中的实质性要求，投标文件若不满足按无效投标处理</w:t>
            </w:r>
          </w:p>
          <w:p>
            <w:pPr>
              <w:widowControl/>
              <w:adjustRightInd w:val="0"/>
              <w:snapToGrid w:val="0"/>
              <w:jc w:val="center"/>
              <w:rPr>
                <w:rFonts w:hint="eastAsia" w:ascii="宋体" w:hAnsi="宋体" w:cs="宋体"/>
                <w:b/>
                <w:color w:val="333333"/>
                <w:kern w:val="0"/>
                <w:sz w:val="24"/>
                <w:lang w:val="en-US" w:eastAsia="zh-CN"/>
              </w:rPr>
            </w:pPr>
            <w:r>
              <w:rPr>
                <w:rFonts w:hint="eastAsia" w:ascii="宋体" w:hAnsi="宋体" w:cs="宋体"/>
                <w:b/>
                <w:color w:val="333333"/>
                <w:kern w:val="0"/>
                <w:sz w:val="24"/>
                <w:lang w:val="en-US" w:eastAsia="zh-CN"/>
              </w:rPr>
              <w:t>）</w:t>
            </w:r>
          </w:p>
          <w:p>
            <w:pPr>
              <w:widowControl/>
              <w:adjustRightInd w:val="0"/>
              <w:snapToGrid w:val="0"/>
              <w:jc w:val="center"/>
              <w:rPr>
                <w:rFonts w:hint="eastAsia" w:ascii="宋体" w:hAnsi="宋体" w:cs="宋体"/>
                <w:b/>
                <w:color w:val="333333"/>
                <w:kern w:val="0"/>
                <w:sz w:val="24"/>
                <w:lang w:val="en-US" w:eastAsia="zh-CN"/>
              </w:rPr>
            </w:pPr>
          </w:p>
        </w:tc>
        <w:tc>
          <w:tcPr>
            <w:tcW w:w="4032" w:type="pct"/>
            <w:gridSpan w:val="2"/>
            <w:vAlign w:val="center"/>
          </w:tcPr>
          <w:p>
            <w:pPr>
              <w:numPr>
                <w:ilvl w:val="0"/>
                <w:numId w:val="0"/>
              </w:numPr>
              <w:snapToGrid w:val="0"/>
              <w:spacing w:line="360" w:lineRule="auto"/>
              <w:ind w:leftChars="0"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1、详见附件。</w:t>
            </w:r>
          </w:p>
          <w:p>
            <w:pPr>
              <w:numPr>
                <w:ilvl w:val="0"/>
                <w:numId w:val="0"/>
              </w:numPr>
              <w:snapToGrid w:val="0"/>
              <w:spacing w:line="360" w:lineRule="auto"/>
              <w:ind w:leftChars="0"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2、制定</w:t>
            </w:r>
            <w:r>
              <w:rPr>
                <w:rFonts w:hint="eastAsia" w:ascii="宋体" w:hAnsi="宋体" w:cs="宋体"/>
                <w:sz w:val="24"/>
                <w:szCs w:val="24"/>
                <w:lang w:val="en-US" w:eastAsia="zh-CN"/>
              </w:rPr>
              <w:t>修枝过程中树枝脱落对地面及周围建筑物的保护方案</w:t>
            </w:r>
            <w:r>
              <w:rPr>
                <w:rFonts w:hint="eastAsia" w:ascii="宋体" w:hAnsi="宋体" w:eastAsia="宋体" w:cs="宋体"/>
                <w:sz w:val="24"/>
                <w:szCs w:val="24"/>
                <w:lang w:val="en-US" w:eastAsia="zh-CN"/>
              </w:rPr>
              <w:t>。</w:t>
            </w:r>
          </w:p>
          <w:p>
            <w:pPr>
              <w:numPr>
                <w:ilvl w:val="0"/>
                <w:numId w:val="0"/>
              </w:numPr>
              <w:snapToGrid w:val="0"/>
              <w:spacing w:line="360" w:lineRule="auto"/>
              <w:ind w:leftChars="0" w:firstLine="240" w:firstLineChars="100"/>
              <w:jc w:val="left"/>
              <w:rPr>
                <w:rFonts w:hint="default" w:ascii="宋体" w:hAnsi="宋体" w:cs="宋体"/>
                <w:b/>
                <w:color w:val="FF0000"/>
                <w:sz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作业</w:t>
            </w:r>
            <w:r>
              <w:rPr>
                <w:rFonts w:hint="eastAsia" w:ascii="宋体" w:hAnsi="宋体" w:eastAsia="宋体" w:cs="宋体"/>
                <w:sz w:val="24"/>
                <w:szCs w:val="24"/>
                <w:lang w:val="en-US" w:eastAsia="zh-CN"/>
              </w:rPr>
              <w:t>过程中要保证第三方财产及人员安全。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67" w:type="pct"/>
            <w:vAlign w:val="center"/>
          </w:tcPr>
          <w:p>
            <w:pPr>
              <w:widowControl/>
              <w:adjustRightInd w:val="0"/>
              <w:snapToGrid w:val="0"/>
              <w:jc w:val="center"/>
              <w:rPr>
                <w:rFonts w:hint="eastAsia" w:ascii="宋体" w:hAnsi="宋体" w:cs="宋体"/>
                <w:b/>
                <w:color w:val="333333"/>
                <w:kern w:val="0"/>
                <w:sz w:val="24"/>
                <w:lang w:val="en-US" w:eastAsia="zh-CN"/>
              </w:rPr>
            </w:pPr>
            <w:r>
              <w:rPr>
                <w:rFonts w:hint="eastAsia" w:ascii="宋体" w:hAnsi="宋体" w:cs="宋体"/>
                <w:b/>
                <w:color w:val="333333"/>
                <w:kern w:val="0"/>
                <w:sz w:val="24"/>
                <w:lang w:val="en-US" w:eastAsia="zh-CN"/>
              </w:rPr>
              <w:t>专属试剂耗材</w:t>
            </w:r>
          </w:p>
          <w:p>
            <w:pPr>
              <w:widowControl/>
              <w:adjustRightInd w:val="0"/>
              <w:snapToGrid w:val="0"/>
              <w:jc w:val="center"/>
              <w:rPr>
                <w:rFonts w:hint="default" w:ascii="宋体" w:hAnsi="宋体" w:cs="宋体"/>
                <w:b/>
                <w:color w:val="333333"/>
                <w:kern w:val="0"/>
                <w:sz w:val="24"/>
                <w:lang w:val="en-US" w:eastAsia="zh-CN"/>
              </w:rPr>
            </w:pPr>
            <w:r>
              <w:rPr>
                <w:rFonts w:hint="eastAsia" w:ascii="方正仿宋_GBK" w:hAnsi="宋体" w:eastAsia="方正仿宋_GBK"/>
                <w:color w:val="auto"/>
                <w:sz w:val="24"/>
                <w:szCs w:val="28"/>
                <w:lang w:val="en-US" w:eastAsia="zh-CN"/>
              </w:rPr>
              <w:t>（适用于设备采购）</w:t>
            </w:r>
          </w:p>
        </w:tc>
        <w:tc>
          <w:tcPr>
            <w:tcW w:w="4032" w:type="pct"/>
            <w:gridSpan w:val="2"/>
            <w:vAlign w:val="center"/>
          </w:tcPr>
          <w:p>
            <w:pPr>
              <w:widowControl/>
              <w:adjustRightInd w:val="0"/>
              <w:snapToGrid w:val="0"/>
              <w:jc w:val="center"/>
              <w:rPr>
                <w:rFonts w:hint="default" w:ascii="宋体" w:hAnsi="宋体" w:eastAsia="宋体" w:cs="宋体"/>
                <w:b/>
                <w:color w:val="FF0000"/>
                <w:kern w:val="0"/>
                <w:sz w:val="24"/>
                <w:lang w:val="en-US" w:eastAsia="zh-CN"/>
              </w:rPr>
            </w:pPr>
            <w:r>
              <w:rPr>
                <w:rFonts w:hint="eastAsia" w:ascii="宋体" w:hAnsi="宋体" w:cs="宋体"/>
                <w:b w:val="0"/>
                <w:bCs/>
                <w:color w:val="auto"/>
                <w:kern w:val="0"/>
                <w:sz w:val="24"/>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7" w:type="pct"/>
            <w:vMerge w:val="restart"/>
            <w:vAlign w:val="center"/>
          </w:tcPr>
          <w:p>
            <w:pPr>
              <w:widowControl/>
              <w:adjustRightInd w:val="0"/>
              <w:snapToGrid w:val="0"/>
              <w:jc w:val="center"/>
              <w:rPr>
                <w:rFonts w:hint="eastAsia" w:ascii="宋体" w:hAnsi="宋体" w:cs="宋体"/>
                <w:b/>
                <w:color w:val="333333"/>
                <w:kern w:val="0"/>
                <w:sz w:val="24"/>
                <w:lang w:val="en-US" w:eastAsia="zh-CN"/>
              </w:rPr>
            </w:pPr>
            <w:r>
              <w:rPr>
                <w:rFonts w:hint="eastAsia" w:ascii="宋体" w:hAnsi="宋体" w:cs="宋体"/>
                <w:b/>
                <w:color w:val="333333"/>
                <w:kern w:val="0"/>
                <w:sz w:val="24"/>
                <w:lang w:val="en-US" w:eastAsia="zh-CN"/>
              </w:rPr>
              <w:t>商务要求</w:t>
            </w:r>
          </w:p>
          <w:p>
            <w:pPr>
              <w:snapToGrid w:val="0"/>
              <w:spacing w:line="400" w:lineRule="exact"/>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w:t>
            </w:r>
            <w:bookmarkStart w:id="0" w:name="_Toc267320049"/>
            <w:r>
              <w:rPr>
                <w:rFonts w:hint="eastAsia" w:ascii="方正仿宋_GBK" w:hAnsi="宋体" w:eastAsia="方正仿宋_GBK"/>
                <w:sz w:val="24"/>
                <w:szCs w:val="28"/>
              </w:rPr>
              <w:t>“</w:t>
            </w:r>
            <w:r>
              <w:rPr>
                <w:rFonts w:hint="eastAsia" w:ascii="方正仿宋_GBK" w:hAnsi="宋体" w:eastAsia="方正仿宋_GBK" w:cs="宋体"/>
                <w:kern w:val="0"/>
                <w:sz w:val="21"/>
                <w:szCs w:val="21"/>
              </w:rPr>
              <w:t>※</w:t>
            </w:r>
            <w:r>
              <w:rPr>
                <w:rFonts w:hint="eastAsia" w:ascii="方正仿宋_GBK" w:hAnsi="宋体" w:eastAsia="方正仿宋_GBK"/>
                <w:sz w:val="24"/>
                <w:szCs w:val="28"/>
              </w:rPr>
              <w:t>”标注的商务需求为符合性审查中的实质性要求，投标文件若不满足按无效投标处理</w:t>
            </w:r>
            <w:bookmarkEnd w:id="0"/>
            <w:r>
              <w:rPr>
                <w:rFonts w:hint="eastAsia" w:ascii="宋体" w:hAnsi="宋体" w:cs="宋体"/>
                <w:b/>
                <w:color w:val="333333"/>
                <w:kern w:val="0"/>
                <w:sz w:val="24"/>
                <w:lang w:val="en-US" w:eastAsia="zh-CN"/>
              </w:rPr>
              <w:t>）</w:t>
            </w: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交货期/服务期、交货地点/服务地点及验收方式</w:t>
            </w:r>
          </w:p>
        </w:tc>
        <w:tc>
          <w:tcPr>
            <w:tcW w:w="3191" w:type="pct"/>
            <w:vAlign w:val="center"/>
          </w:tcPr>
          <w:p>
            <w:pPr>
              <w:widowControl/>
              <w:adjustRightInd w:val="0"/>
              <w:snapToGrid w:val="0"/>
              <w:jc w:val="both"/>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工期：15天。</w:t>
            </w:r>
          </w:p>
          <w:p>
            <w:pPr>
              <w:widowControl/>
              <w:adjustRightInd w:val="0"/>
              <w:snapToGrid w:val="0"/>
              <w:jc w:val="both"/>
              <w:rPr>
                <w:rFonts w:hint="default" w:ascii="宋体" w:hAnsi="宋体" w:cs="宋体"/>
                <w:color w:val="333333"/>
                <w:kern w:val="0"/>
                <w:sz w:val="24"/>
                <w:lang w:val="en-US" w:eastAsia="zh-CN"/>
              </w:rPr>
            </w:pPr>
            <w:r>
              <w:rPr>
                <w:rFonts w:hint="eastAsia" w:ascii="宋体" w:hAnsi="宋体" w:cs="宋体"/>
                <w:color w:val="333333"/>
                <w:kern w:val="0"/>
                <w:sz w:val="24"/>
                <w:lang w:val="en-US" w:eastAsia="zh-CN"/>
              </w:rPr>
              <w:t>验收方式：修枝完成由甲方验收合格后付款。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报价要求</w:t>
            </w:r>
          </w:p>
        </w:tc>
        <w:tc>
          <w:tcPr>
            <w:tcW w:w="3191" w:type="pct"/>
            <w:vAlign w:val="center"/>
          </w:tcPr>
          <w:p>
            <w:pPr>
              <w:widowControl/>
              <w:adjustRightInd w:val="0"/>
              <w:snapToGrid w:val="0"/>
              <w:jc w:val="center"/>
              <w:rPr>
                <w:rFonts w:hint="default" w:ascii="宋体" w:hAnsi="宋体" w:cs="宋体"/>
                <w:color w:val="333333"/>
                <w:kern w:val="0"/>
                <w:sz w:val="24"/>
                <w:lang w:val="en-US"/>
              </w:rPr>
            </w:pPr>
            <w:r>
              <w:rPr>
                <w:rFonts w:hint="eastAsia" w:ascii="宋体" w:hAnsi="宋体" w:eastAsia="宋体" w:cs="宋体"/>
                <w:color w:val="333333"/>
                <w:kern w:val="0"/>
                <w:sz w:val="24"/>
                <w:lang w:val="en-US" w:eastAsia="zh-CN"/>
              </w:rPr>
              <w:t>总价包干，列出报价组成明细，</w:t>
            </w:r>
            <w:r>
              <w:rPr>
                <w:rFonts w:hint="eastAsia" w:ascii="宋体" w:hAnsi="宋体" w:cs="宋体"/>
                <w:color w:val="333333"/>
                <w:kern w:val="0"/>
                <w:sz w:val="24"/>
                <w:lang w:val="en-US" w:eastAsia="zh-CN"/>
              </w:rPr>
              <w:t>一</w:t>
            </w:r>
            <w:r>
              <w:rPr>
                <w:rFonts w:hint="eastAsia" w:ascii="宋体" w:hAnsi="宋体" w:eastAsia="宋体" w:cs="宋体"/>
                <w:color w:val="333333"/>
                <w:kern w:val="0"/>
                <w:sz w:val="24"/>
                <w:lang w:val="en-US" w:eastAsia="zh-CN"/>
              </w:rPr>
              <w:t>次报价</w:t>
            </w:r>
            <w:r>
              <w:rPr>
                <w:rFonts w:hint="eastAsia" w:ascii="宋体" w:hAnsi="宋体" w:cs="宋体"/>
                <w:color w:val="333333"/>
                <w:kern w:val="0"/>
                <w:sz w:val="24"/>
                <w:lang w:val="en-US" w:eastAsia="zh-CN"/>
              </w:rPr>
              <w:t>，低价中标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质量保证及售后服务</w:t>
            </w:r>
          </w:p>
        </w:tc>
        <w:tc>
          <w:tcPr>
            <w:tcW w:w="3191" w:type="pct"/>
            <w:vAlign w:val="center"/>
          </w:tcPr>
          <w:p>
            <w:pPr>
              <w:widowControl/>
              <w:numPr>
                <w:ilvl w:val="0"/>
                <w:numId w:val="0"/>
              </w:numPr>
              <w:adjustRightInd w:val="0"/>
              <w:snapToGrid w:val="0"/>
              <w:jc w:val="center"/>
              <w:rPr>
                <w:rFonts w:hint="default" w:ascii="宋体" w:hAnsi="宋体" w:cs="宋体"/>
                <w:color w:val="333333"/>
                <w:kern w:val="0"/>
                <w:sz w:val="24"/>
                <w:lang w:val="en-US" w:eastAsia="zh-CN"/>
              </w:rPr>
            </w:pPr>
            <w:r>
              <w:rPr>
                <w:rFonts w:hint="eastAsia" w:ascii="宋体" w:hAnsi="宋体" w:cs="宋体"/>
                <w:color w:val="333333"/>
                <w:kern w:val="0"/>
                <w:sz w:val="24"/>
                <w:lang w:val="en-US" w:eastAsia="zh-CN"/>
              </w:rPr>
              <w:t>无安全事故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付款方式</w:t>
            </w:r>
          </w:p>
        </w:tc>
        <w:tc>
          <w:tcPr>
            <w:tcW w:w="3191" w:type="pct"/>
            <w:vAlign w:val="center"/>
          </w:tcPr>
          <w:p>
            <w:pPr>
              <w:widowControl/>
              <w:adjustRightInd w:val="0"/>
              <w:snapToGrid w:val="0"/>
              <w:jc w:val="center"/>
              <w:rPr>
                <w:rFonts w:hint="default" w:ascii="宋体" w:hAnsi="宋体" w:eastAsia="宋体" w:cs="宋体"/>
                <w:color w:val="333333"/>
                <w:kern w:val="0"/>
                <w:sz w:val="21"/>
                <w:szCs w:val="21"/>
                <w:lang w:val="en-US" w:eastAsia="zh-CN"/>
              </w:rPr>
            </w:pPr>
            <w:r>
              <w:rPr>
                <w:rFonts w:hint="eastAsia" w:ascii="宋体" w:hAnsi="宋体" w:eastAsia="宋体" w:cs="宋体"/>
                <w:color w:val="333333"/>
                <w:kern w:val="0"/>
                <w:sz w:val="24"/>
                <w:lang w:val="en-US" w:eastAsia="zh-CN"/>
              </w:rPr>
              <w:t>验收合格全额付款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知识产权</w:t>
            </w:r>
          </w:p>
        </w:tc>
        <w:tc>
          <w:tcPr>
            <w:tcW w:w="3191" w:type="pct"/>
            <w:vAlign w:val="center"/>
          </w:tcPr>
          <w:p>
            <w:pPr>
              <w:widowControl/>
              <w:adjustRightInd w:val="0"/>
              <w:snapToGrid w:val="0"/>
              <w:jc w:val="left"/>
              <w:rPr>
                <w:rFonts w:hint="default" w:ascii="宋体" w:hAnsi="宋体" w:eastAsia="宋体" w:cs="宋体"/>
                <w:color w:val="333333"/>
                <w:kern w:val="0"/>
                <w:sz w:val="21"/>
                <w:szCs w:val="21"/>
                <w:lang w:val="en-US" w:eastAsia="zh-CN"/>
              </w:rPr>
            </w:pPr>
            <w:r>
              <w:rPr>
                <w:rFonts w:hint="eastAsia" w:ascii="宋体" w:hAnsi="宋体" w:cs="宋体"/>
                <w:color w:val="333333"/>
                <w:kern w:val="0"/>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培训要求</w:t>
            </w:r>
          </w:p>
        </w:tc>
        <w:tc>
          <w:tcPr>
            <w:tcW w:w="3191" w:type="pct"/>
            <w:vAlign w:val="center"/>
          </w:tcPr>
          <w:p>
            <w:pPr>
              <w:widowControl/>
              <w:adjustRightInd w:val="0"/>
              <w:snapToGrid w:val="0"/>
              <w:jc w:val="left"/>
              <w:rPr>
                <w:rFonts w:hint="default" w:ascii="宋体" w:hAnsi="宋体" w:eastAsia="宋体" w:cs="宋体"/>
                <w:color w:val="333333"/>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附件、图纸及包装要求</w:t>
            </w:r>
          </w:p>
        </w:tc>
        <w:tc>
          <w:tcPr>
            <w:tcW w:w="3191" w:type="pct"/>
            <w:vAlign w:val="center"/>
          </w:tcPr>
          <w:p>
            <w:pPr>
              <w:widowControl/>
              <w:adjustRightInd w:val="0"/>
              <w:snapToGrid w:val="0"/>
              <w:jc w:val="left"/>
              <w:rPr>
                <w:rFonts w:hint="default" w:ascii="宋体" w:hAnsi="宋体" w:eastAsia="宋体" w:cs="宋体"/>
                <w:color w:val="333333"/>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其他商务要求</w:t>
            </w:r>
          </w:p>
        </w:tc>
        <w:tc>
          <w:tcPr>
            <w:tcW w:w="3191" w:type="pct"/>
            <w:vAlign w:val="center"/>
          </w:tcPr>
          <w:p>
            <w:pPr>
              <w:widowControl/>
              <w:adjustRightInd w:val="0"/>
              <w:snapToGrid w:val="0"/>
              <w:jc w:val="center"/>
              <w:rPr>
                <w:rFonts w:hint="eastAsia" w:ascii="宋体" w:hAnsi="宋体" w:cs="宋体"/>
                <w:color w:val="333333"/>
                <w:kern w:val="0"/>
                <w:sz w:val="24"/>
              </w:rPr>
            </w:pPr>
          </w:p>
        </w:tc>
      </w:tr>
    </w:tbl>
    <w:p>
      <w:pPr>
        <w:widowControl/>
        <w:adjustRightInd w:val="0"/>
        <w:snapToGrid w:val="0"/>
        <w:spacing w:after="200" w:line="220" w:lineRule="atLeast"/>
        <w:jc w:val="left"/>
        <w:rPr>
          <w:sz w:val="28"/>
          <w:szCs w:val="28"/>
        </w:rPr>
      </w:pPr>
    </w:p>
    <w:p/>
    <w:p/>
    <w:p/>
    <w:p/>
    <w:p/>
    <w:p/>
    <w:p/>
    <w:p/>
    <w:p/>
    <w:p/>
    <w:p/>
    <w:p/>
    <w:p/>
    <w:p/>
    <w:p/>
    <w:p/>
    <w:p/>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lang w:val="en-US" w:eastAsia="zh-CN"/>
        </w:rPr>
      </w:pPr>
      <w:r>
        <w:rPr>
          <w:rFonts w:hint="eastAsia" w:ascii="宋体" w:hAnsi="宋体" w:eastAsia="宋体" w:cs="宋体"/>
          <w:i w:val="0"/>
          <w:iCs w:val="0"/>
          <w:color w:val="000000"/>
          <w:sz w:val="23"/>
          <w:szCs w:val="23"/>
          <w:u w:val="none"/>
          <w:lang w:val="en-US" w:eastAsia="zh-CN"/>
        </w:rPr>
        <w:t>附 件：</w:t>
      </w:r>
    </w:p>
    <w:tbl>
      <w:tblPr>
        <w:tblStyle w:val="3"/>
        <w:tblW w:w="10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47"/>
        <w:gridCol w:w="1214"/>
        <w:gridCol w:w="1843"/>
        <w:gridCol w:w="1203"/>
        <w:gridCol w:w="1417"/>
        <w:gridCol w:w="469"/>
        <w:gridCol w:w="587"/>
        <w:gridCol w:w="983"/>
        <w:gridCol w:w="2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序号</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名  称</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修剪内容</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高度(M)</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直径(M)</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单位</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eastAsia="宋体" w:cs="宋体"/>
                <w:b/>
                <w:bCs/>
                <w:i w:val="0"/>
                <w:iCs w:val="0"/>
                <w:color w:val="000000"/>
                <w:kern w:val="0"/>
                <w:sz w:val="23"/>
                <w:szCs w:val="23"/>
                <w:u w:val="none"/>
                <w:lang w:val="en-US" w:eastAsia="zh-CN" w:bidi="ar"/>
              </w:rPr>
              <w:t>数量</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3"/>
                <w:szCs w:val="23"/>
                <w:u w:val="none"/>
                <w:lang w:val="en-US" w:eastAsia="zh-CN" w:bidi="ar"/>
              </w:rPr>
            </w:pPr>
            <w:r>
              <w:rPr>
                <w:rFonts w:hint="eastAsia" w:ascii="宋体" w:hAnsi="宋体" w:eastAsia="宋体" w:cs="宋体"/>
                <w:b/>
                <w:bCs/>
                <w:i w:val="0"/>
                <w:iCs w:val="0"/>
                <w:color w:val="000000"/>
                <w:kern w:val="0"/>
                <w:sz w:val="23"/>
                <w:szCs w:val="23"/>
                <w:u w:val="none"/>
                <w:lang w:val="en-US" w:eastAsia="zh-CN" w:bidi="ar"/>
              </w:rPr>
              <w:t>价格（元）</w:t>
            </w: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3"/>
                <w:szCs w:val="23"/>
                <w:u w:val="none"/>
              </w:rPr>
            </w:pPr>
            <w:r>
              <w:rPr>
                <w:rFonts w:hint="eastAsia" w:ascii="宋体" w:hAnsi="宋体" w:cs="宋体"/>
                <w:b/>
                <w:bCs/>
                <w:i w:val="0"/>
                <w:iCs w:val="0"/>
                <w:color w:val="000000"/>
                <w:kern w:val="0"/>
                <w:sz w:val="23"/>
                <w:szCs w:val="23"/>
                <w:u w:val="none"/>
                <w:lang w:val="en-US" w:eastAsia="zh-CN" w:bidi="ar"/>
              </w:rPr>
              <w:t>具体</w:t>
            </w:r>
            <w:r>
              <w:rPr>
                <w:rFonts w:hint="eastAsia" w:ascii="宋体" w:hAnsi="宋体" w:eastAsia="宋体" w:cs="宋体"/>
                <w:b/>
                <w:bCs/>
                <w:i w:val="0"/>
                <w:iCs w:val="0"/>
                <w:color w:val="000000"/>
                <w:kern w:val="0"/>
                <w:sz w:val="23"/>
                <w:szCs w:val="23"/>
                <w:u w:val="none"/>
                <w:lang w:val="en-US" w:eastAsia="zh-CN" w:bidi="ar"/>
              </w:rPr>
              <w:t>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构树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0.4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3"/>
                <w:szCs w:val="23"/>
                <w:u w:val="none"/>
                <w:lang w:val="en-US"/>
              </w:rPr>
            </w:pPr>
            <w:r>
              <w:rPr>
                <w:rFonts w:hint="eastAsia" w:ascii="宋体" w:hAnsi="宋体" w:eastAsia="宋体" w:cs="宋体"/>
                <w:i w:val="0"/>
                <w:iCs w:val="0"/>
                <w:color w:val="000000"/>
                <w:kern w:val="0"/>
                <w:sz w:val="23"/>
                <w:szCs w:val="23"/>
                <w:u w:val="none"/>
                <w:lang w:val="en-US" w:eastAsia="zh-CN" w:bidi="ar"/>
              </w:rPr>
              <w:t>4号楼门前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樟树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20-25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0.4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樟树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0.3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4</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0.4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5</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1.0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篮球场边，4号楼侧面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6</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20-25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0.8-0.9</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5号楼车库旁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7</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35-40</w:t>
            </w:r>
          </w:p>
        </w:tc>
        <w:tc>
          <w:tcPr>
            <w:tcW w:w="14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生活垃圾处理站两侧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8</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枯枝修剪</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20-25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0.3-0.4</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水池旁楼梯两侧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9</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修枝、剔除建筑物旁的枝干</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25-30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0.30-0.35</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6</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3"/>
                <w:szCs w:val="23"/>
                <w:u w:val="none"/>
                <w:lang w:val="en-US"/>
              </w:rPr>
            </w:pPr>
            <w:r>
              <w:rPr>
                <w:rFonts w:hint="eastAsia" w:ascii="宋体" w:hAnsi="宋体" w:eastAsia="宋体" w:cs="宋体"/>
                <w:i w:val="0"/>
                <w:iCs w:val="0"/>
                <w:color w:val="000000"/>
                <w:kern w:val="0"/>
                <w:sz w:val="23"/>
                <w:szCs w:val="23"/>
                <w:u w:val="none"/>
                <w:lang w:val="en-US" w:eastAsia="zh-CN" w:bidi="ar"/>
              </w:rPr>
              <w:t>8号楼门前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10</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修枝、遮挡路灯</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25-30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0.3-0.35</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8号楼对面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11</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黄葛兰</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下桩</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0.3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污水处理站内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12</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构树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0.4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污水处理站后面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13</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黄葛兰</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修枝、剔除建筑物旁的枝干</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30-35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1.0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太平间门口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14</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构树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0.3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太平间侧面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构树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30-35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0.6-0.7</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3"/>
                <w:szCs w:val="23"/>
                <w:u w:val="none"/>
                <w:lang w:val="en-US"/>
              </w:rPr>
            </w:pPr>
            <w:r>
              <w:rPr>
                <w:rFonts w:hint="eastAsia" w:ascii="宋体" w:hAnsi="宋体" w:eastAsia="宋体" w:cs="宋体"/>
                <w:i w:val="0"/>
                <w:iCs w:val="0"/>
                <w:color w:val="000000"/>
                <w:kern w:val="0"/>
                <w:sz w:val="23"/>
                <w:szCs w:val="23"/>
                <w:u w:val="none"/>
                <w:lang w:val="en-US" w:eastAsia="zh-CN" w:bidi="ar"/>
              </w:rPr>
              <w:t>动物饲养间后侧方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16</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鱼尾款</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0.3-0.4</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2号车库出口处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17</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20-25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1.0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7号楼B入口对面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18</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30-35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0.8-0.9</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6号楼燃气调压柜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19</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30-35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0.7-0.8</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1"/>
                <w:szCs w:val="21"/>
                <w:u w:val="none"/>
                <w:lang w:val="en-US" w:eastAsia="zh-CN" w:bidi="ar"/>
              </w:rPr>
              <w:t>6号楼燃气调压柜对面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8.00 </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0.3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3"/>
                <w:szCs w:val="23"/>
                <w:u w:val="none"/>
                <w:lang w:val="en-US"/>
              </w:rPr>
            </w:pPr>
            <w:r>
              <w:rPr>
                <w:rFonts w:hint="eastAsia" w:ascii="宋体" w:hAnsi="宋体" w:eastAsia="宋体" w:cs="宋体"/>
                <w:i w:val="0"/>
                <w:iCs w:val="0"/>
                <w:color w:val="000000"/>
                <w:kern w:val="0"/>
                <w:sz w:val="23"/>
                <w:szCs w:val="23"/>
                <w:u w:val="none"/>
                <w:lang w:val="en-US" w:eastAsia="zh-CN" w:bidi="ar"/>
              </w:rPr>
              <w:t>6号楼堡坎下方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21</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25-30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0.3-0.4</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3号楼对面公路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22</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35-40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0.9-1.0</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23</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35-40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0.6-0.7</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24</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25-30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0.7-0.8</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3号楼设备维修处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25</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20-25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0.3-0.4</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3</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3"/>
                <w:szCs w:val="23"/>
                <w:u w:val="none"/>
                <w:lang w:val="en-US"/>
              </w:rPr>
            </w:pPr>
            <w:r>
              <w:rPr>
                <w:rFonts w:hint="eastAsia" w:ascii="宋体" w:hAnsi="宋体" w:eastAsia="宋体" w:cs="宋体"/>
                <w:i w:val="0"/>
                <w:iCs w:val="0"/>
                <w:color w:val="000000"/>
                <w:kern w:val="0"/>
                <w:sz w:val="23"/>
                <w:szCs w:val="23"/>
                <w:u w:val="none"/>
                <w:lang w:val="en-US" w:eastAsia="zh-CN" w:bidi="ar"/>
              </w:rPr>
              <w:t>1号楼至3号楼连廊两侧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26</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塑形</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20-25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1.0-1.2</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警务室旁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27</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10.00 </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0.2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水电组旁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28</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构树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清除</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10.00 </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 xml:space="preserve">0.2 </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29</w:t>
            </w:r>
          </w:p>
        </w:tc>
        <w:tc>
          <w:tcPr>
            <w:tcW w:w="1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黄葛树</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修枝、排危</w:t>
            </w:r>
          </w:p>
        </w:tc>
        <w:tc>
          <w:tcPr>
            <w:tcW w:w="12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15-20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0.3-0.4</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3"/>
                <w:szCs w:val="23"/>
                <w:u w:val="none"/>
              </w:rPr>
            </w:pPr>
            <w:r>
              <w:rPr>
                <w:rFonts w:hint="eastAsia" w:ascii="宋体" w:hAnsi="宋体" w:eastAsia="宋体" w:cs="宋体"/>
                <w:i w:val="0"/>
                <w:iCs w:val="0"/>
                <w:color w:val="000000"/>
                <w:kern w:val="0"/>
                <w:sz w:val="23"/>
                <w:szCs w:val="23"/>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3"/>
                <w:szCs w:val="2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jc w:val="center"/>
        </w:trPr>
        <w:tc>
          <w:tcPr>
            <w:tcW w:w="4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30</w:t>
            </w:r>
          </w:p>
        </w:tc>
        <w:tc>
          <w:tcPr>
            <w:tcW w:w="567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合     计</w:t>
            </w:r>
          </w:p>
        </w:tc>
        <w:tc>
          <w:tcPr>
            <w:tcW w:w="4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棵</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3"/>
                <w:szCs w:val="23"/>
                <w:u w:val="none"/>
                <w:lang w:val="en-US" w:eastAsia="zh-CN" w:bidi="ar"/>
              </w:rPr>
            </w:pPr>
            <w:r>
              <w:rPr>
                <w:rFonts w:hint="eastAsia" w:ascii="宋体" w:hAnsi="宋体" w:eastAsia="宋体" w:cs="宋体"/>
                <w:i w:val="0"/>
                <w:iCs w:val="0"/>
                <w:color w:val="000000"/>
                <w:kern w:val="0"/>
                <w:sz w:val="23"/>
                <w:szCs w:val="23"/>
                <w:u w:val="none"/>
                <w:lang w:val="en-US" w:eastAsia="zh-CN" w:bidi="ar"/>
              </w:rPr>
              <w:t>45</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3"/>
                <w:szCs w:val="23"/>
                <w:u w:val="none"/>
                <w:lang w:val="en-US" w:eastAsia="zh-CN" w:bidi="ar"/>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default" w:ascii="宋体" w:hAnsi="宋体" w:eastAsia="宋体" w:cs="宋体"/>
                <w:i w:val="0"/>
                <w:iCs w:val="0"/>
                <w:color w:val="000000"/>
                <w:sz w:val="23"/>
                <w:szCs w:val="23"/>
                <w:u w:val="none"/>
                <w:lang w:val="en-US" w:eastAsia="zh-CN"/>
              </w:rPr>
            </w:pPr>
            <w:r>
              <w:rPr>
                <w:rFonts w:hint="eastAsia" w:ascii="宋体" w:hAnsi="宋体" w:eastAsia="宋体" w:cs="宋体"/>
                <w:i w:val="0"/>
                <w:iCs w:val="0"/>
                <w:color w:val="000000"/>
                <w:sz w:val="22"/>
                <w:szCs w:val="22"/>
                <w:u w:val="none"/>
                <w:lang w:val="en-US" w:eastAsia="zh-CN"/>
              </w:rPr>
              <w:t>包干价，包含人工、机具、运输、除渣等</w:t>
            </w:r>
          </w:p>
        </w:tc>
      </w:tr>
    </w:tbl>
    <w:p>
      <w:pPr>
        <w:rPr>
          <w:rFonts w:hint="eastAsia"/>
          <w:lang w:val="en-US" w:eastAsia="zh-CN"/>
        </w:rPr>
      </w:pP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1F64F85-644B-4C39-ABF9-74016A539635}"/>
  </w:font>
  <w:font w:name="Tahoma">
    <w:panose1 w:val="020B0604030504040204"/>
    <w:charset w:val="00"/>
    <w:family w:val="swiss"/>
    <w:pitch w:val="default"/>
    <w:sig w:usb0="E1002EFF" w:usb1="C000605B" w:usb2="00000029" w:usb3="00000000" w:csb0="200101FF" w:csb1="20280000"/>
    <w:embedRegular r:id="rId2" w:fontKey="{ABE7EBED-F9B2-4F91-848D-B8D7CB20FBF9}"/>
  </w:font>
  <w:font w:name="微软雅黑">
    <w:panose1 w:val="020B0503020204020204"/>
    <w:charset w:val="86"/>
    <w:family w:val="swiss"/>
    <w:pitch w:val="default"/>
    <w:sig w:usb0="80000287" w:usb1="2ACF3C50" w:usb2="00000016" w:usb3="00000000" w:csb0="0004001F" w:csb1="00000000"/>
    <w:embedRegular r:id="rId3" w:fontKey="{B812206A-CE7F-4B41-839F-E44B61784882}"/>
  </w:font>
  <w:font w:name="方正仿宋_GBK">
    <w:panose1 w:val="03000509000000000000"/>
    <w:charset w:val="86"/>
    <w:family w:val="script"/>
    <w:pitch w:val="default"/>
    <w:sig w:usb0="00000001" w:usb1="080E0000" w:usb2="00000000" w:usb3="00000000" w:csb0="00040000" w:csb1="00000000"/>
    <w:embedRegular r:id="rId4" w:fontKey="{BB543F38-C25B-4B33-9FF7-C90D3650E6A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xMjJmNWQyNDZkYTMwNmY5ZGEyZDY4YzEzYmM4YmEifQ=="/>
  </w:docVars>
  <w:rsids>
    <w:rsidRoot w:val="39E91D5E"/>
    <w:rsid w:val="12E77A5E"/>
    <w:rsid w:val="39E91D5E"/>
    <w:rsid w:val="42C30598"/>
    <w:rsid w:val="6BF77D99"/>
    <w:rsid w:val="72BE4E2D"/>
    <w:rsid w:val="72F705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5">
    <w:name w:val="段"/>
    <w:basedOn w:val="1"/>
    <w:semiHidden/>
    <w:qFormat/>
    <w:uiPriority w:val="0"/>
    <w:pPr>
      <w:autoSpaceDE w:val="0"/>
      <w:autoSpaceDN w:val="0"/>
      <w:ind w:firstLine="420" w:firstLineChars="200"/>
    </w:pPr>
    <w:rPr>
      <w:rFonts w:ascii="宋体"/>
      <w:kern w:val="0"/>
      <w:szCs w:val="21"/>
    </w:rPr>
  </w:style>
  <w:style w:type="paragraph" w:styleId="6">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748</Words>
  <Characters>751</Characters>
  <Lines>0</Lines>
  <Paragraphs>0</Paragraphs>
  <TotalTime>241</TotalTime>
  <ScaleCrop>false</ScaleCrop>
  <LinksUpToDate>false</LinksUpToDate>
  <CharactersWithSpaces>751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2021-08-24T00:54:00Z</dcterms:created>
  <dc:creator>付敏</dc:creator>
  <cp:lastModifiedBy>xixima</cp:lastModifiedBy>
  <cp:lastPrinted>2025-04-25T02:02:03Z</cp:lastPrinted>
  <dcterms:modified xsi:type="dcterms:W3CDTF">2025-04-25T06:47:16Z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7A65DBC76BB24C26B5D46447C873D410_13</vt:lpwstr>
  </property>
  <property fmtid="{D5CDD505-2E9C-101B-9397-08002B2CF9AE}" pid="4" name="KSOTemplateDocerSaveRecord">
    <vt:lpwstr>eyJoZGlkIjoiYTIxMjJmNWQyNDZkYTMwNmY5ZGEyZDY4YzEzYmM4YmEiLCJ1c2VySWQiOiIzMzI5ODc4NDAifQ==</vt:lpwstr>
  </property>
</Properties>
</file>