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8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"/>
        <w:gridCol w:w="800"/>
        <w:gridCol w:w="936"/>
        <w:gridCol w:w="2016"/>
        <w:gridCol w:w="55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器械或耗材名称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参数及性能要求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手工器械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剔挖器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1.各种规格型号 1#-6#；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2.刃口细小微锐，可以伸到较深处进行剔挖操作；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3.硬度要求510-620HV，有足够强度，粗糙度除柄花及刃口处外均不大于0.4um；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高速球钻车针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1.钨钢材质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2.车针柄直径1.6mm，车针长度19mm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3.各种规格型号（车针工作端直径ISO 005/006/008/010/012/014/016/018)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高速裂钻车针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1.钨钢材质,直裂纹，平头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2.车针柄直径1.6mm，车针长度19m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3.各种规格型号（车针工作端直径ISO 008/010/012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高速倒锥车针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1.钨钢材质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2.车针柄直径1.6mm，车针长度19m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3.各种规格型号（车针工作端直径ISO 008/010/012/014/016）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低速钨钢车针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高效切割能力；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细小的颈部，使视野更清晰；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低速球钻车针（短柄）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1.钨钢材质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2.车针柄直径2.35mm，车针长度22.5mm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3.各种规格型号（车针工作端直径ISO 008/010/012/014/016/018)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低速球钻车针（长柄）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1.钨钢材质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2.车针柄直径2.35mm，车针长度44.5mm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3.各种规格型号（车针工作端直径ISO 008/010/012/014/016/018)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金刚砂车针5*1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1.预备牙冠用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2.不锈钢柄身，金刚砂颗粒于轴柄上均匀分布，不同车针上有相应颜色标识；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3..各种规格型号：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1）金刚砂粒子粗细程度分为标准砂（106-125u）、细砂（53-63u）、特细砂（20-30u）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2）工作部形状：TF(锥形平头)、TC（锥形锥头）、TR（锥形圆头）、SF(直形平头)、SR(直形圆头)、BR（圆头球形）、FO（火焰尖头）、WR(圆边轮形)、CD(儿童车针)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3）工作端直径：TF（ISO 011-021）、TC(ISO 012-018)、TR(ISO 013-023)、SF(ISO 012-016)、SR(ISO 012-016)、BR（ISO 008-016）、FO(ISO 010-032)、WR(ISO 042)、CD（ISO 007-009）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化学去龋类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化学去龋凝胶配套去腐工具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各种型号：#1-#5；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配合化学去龋凝胶使用，用于清除软化溶解的龋坏组织。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儿童橡皮障套装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1.包含橡皮障安置钳、橡皮障布、橡皮障打孔器、橡皮障模板、固定板、橡皮障夹（8枚乳磨牙型号）、儿童面弓；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2.适用于牙科治疗时隔湿、阻挡软组织、防止感染、防止误传、防止误吞、隔离异味、保证视野清晰、提高工作效率；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3.橡皮障夹具有足够的卡抱力的同时，使临床夹持操作更轻松；弹性持久，使用寿命更长；材料表面耐腐蚀；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4.橡皮障布为一次性使用，金属器械可高温高压消毒。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橡皮障打孔器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1.多孔径设计，适用牙型广泛；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2.钻孔器必须锋利光滑，以防橡皮障布出现缺口或撕裂；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橡皮障夹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1.各规格型号：适用于乳牙、恒牙各牙位，如用于54、55、64、65、74、75、84、85的儿童橡皮障夹、恒牙的橡皮障夹套装（#2、#2A、#4、#7、#8A、#9、#12A、#13A、#14A）及前牙的蝴蝶夹等；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2.具有足够的卡抱力的同时，使临床夹持操作更轻松；弹性持久，使用寿命更长；表面耐腐蚀；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橡皮障支架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1.各种形态：U型、环型、可折叠式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2.各材质：金属橡皮障支架、塑料支架、碳纤维支架；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3.适用对象：儿童、成人；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橡皮障安置钳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1.滑动固定式，操作方便，临床夹持更轻松；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2.材料耐腐蚀，可消毒，使用寿命长；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3.儿童成人通用；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与橡皮障夹配套。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无柄拔髓针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各种规格：000#、00#、0#、1#、2#、3#；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可用于去除牙髓组织及残屑；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有柄拔髓针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各种规格：长度21mm，#15-#40；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可用于去除牙髓组织及残屑；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H锉（H型扩大锉)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各规格型号：21mm（6#、8#、10#-80#）， 25mm（6#、8#、10#-80#），31mm（6#、8#、10#-80#）；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为根管治疗用，疏通及扩大根管，提插可更有效切削牙本质；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K锉（K型扩大锉）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各规格型号：21mm（6#、8#、10#-80#）， 25mm（6#、8#、10#-80#），31mm（6#、8#、10#-80#）；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适用于根管预备，提插和旋转可有效切削牙本质；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C型锉/先锋锉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各种规格型号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扩大针测量尺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测量尺正面右下角标准距30mm长、满足临床使用，测量尺正上面从12-27mm长度、间距0.05，方便手用锉、插入小孔测量、测量精度、误差小；耐磨，不掉刻度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恒牙用镍钛机用根管锉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各种规格型号满足恒牙根管预备临床需要；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适用于机用根管预备，柔韧性强，可预弯，有较强抗循环疲劳能力；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可与常规根管预备仪、常规型号热牙胶尖搭配使用；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乳牙用机用镍钛根管锉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各种不同规格型号满足临床需要；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适用于机用根管预备乳牙根管，柔韧性强，可预弯，有较强抗循环疲劳能力；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可与常规根管预备仪搭配使用；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机用镍钛单支锉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各种型号规格；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工作部分采用镍钛合金，可预弯以适应临床不同需要；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采用单支矬预备系统，工作部分为可变锥度，有效提高临床工作效率；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柔韧度高，具有优秀的抗循环疲劳能力。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手用镍钛根管锉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各种规格型号：S2、F1、F2、F3、F4（21/25/31mm）；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适用于根管清理、成型；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可与常规型号热牙胶尖搭配使用；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P钻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各种规格：32mm #1，28mm #2，28mm #1-#6；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用作根管扩大器；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荡洗针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各种规格型号：15#、20#、25#、30#、35#、40#；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适用于根管治疗时对根管的清洁；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可与常规根管超声荡洗机搭配使用；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非一次性产品，消毒后可再次使用。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根管充填器（垂直加压器）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适用于任何根管的管道解剖，可用于弯曲根管，又可用于压实根管根尖三分之一处；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根管充填器（侧方加压器）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粘固粉调刀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1.双头使用；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2.具有良好的耐腐蚀性、弹性；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水门汀充填器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适用于在牙科治疗时,在窝洞内进行调和型水门汀充填材料的充填、构筑、形态修正及压接成形；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消毒后可重复使用的手动工具。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普通型树脂充填器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1.各种规格型号 010-0118（KPICH）；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2.硬度要求510-620HV，有足够强度；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树脂美学充填器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一套7只器械+耐高温塑料消毒盒：CT-1双面树脂成型，CT-2临面边缘精准成型，CT-3大表面准确成型，CT-4修复成型操作，CT-5咬合面成型操作，CT-6水平垂直测量厚度，CT-7去除多余材料。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前牙塑形充填器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用于前牙树脂堆塑分层、树脂分层的水平和垂直厚度的测量。在牙本质树脂充填之后、在牙本质树脂光固化和釉质层充填之前使用。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豆瓣成型片套装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包含成型片夹、各型号金属成型片、邻面保护成型片、楔子及夹钳等相关配件；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成型片设计带孔突起，方便夹持、放置和取出成形片；增加硬度，更好控制更容易放入；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3.良好解剖形态，稳定贴合牙面，可恢复牙齿正常邻接关系，无飞边；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4.配套工具可消毒重复使用。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豆瓣成型片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1.不锈钢材质。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大中小各型号、龈上龈下均有。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3.良好解剖形态，稳定贴合牙面，可恢复牙齿正常邻接关系，无飞边；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4.可消毒后重复使用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透明成型片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在牙科龋洞龋损洞形充填过程中对充填材料进行塑形。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成形片（钳式）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各种规格型号，袋装，外表色泽均匀、边缘及方孔无明显毛刺，具有良好的耐腐蚀性。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成形片夹（钳式）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用于口腔内科补牙时夹紧成形片；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钳式产品应有良好的弹性，杆式产品应有良好的锁紧和调节性能；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开闭和移动应灵活平整，无卡塞歪斜现象；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耐腐蚀。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自适应性牙楔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硬质内芯外覆触角，塑料制成。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树脂抛光磨头套装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1.各种规格型号，配合慢速手机使用；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2.用于树脂修型抛光；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牙科抛光刷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1.各种规格型号，配合慢速手机使用；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2.细密尖刷头，金属柄；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3.用于打磨、抛光；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彩虹抛光杯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通过磨料和液体混合物的摩擦和冲击作用，去除表面的瑕疵和氧化层，实现抛光效果；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可高温高压消毒 建议一次性使用。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彩虹抛光条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通过磨料和液体混合物的摩擦和冲击作用，去除表面的瑕疵和氧化层，实现抛光效果；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可高温高压消毒 建议一次性使用。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矽离子手柄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可重复使用，耐用，医用不锈钢材质，规格PN0435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矽离子大套装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能有效的对齿科材料进行研磨抛光，型号PN017大套装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大块树脂超声手机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与大块树脂配套使用，利用了高频率的超声波（约20kHz-30kHz），通过振动、声波、加热和填充压力等效应激活树脂并增加其流动性，改善树脂充填体的边缘适应性，当停止超声手机后，树脂再次恢复高粘性，方便塑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手机可直接连于牙科综合治疗仪气路上，无需另外手动开关或控制台；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用于对牙体大面积缺损充填,缩短光照时间；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金冠剪(弯头)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剪刀头微翘，弯头，用于修整金属预成冠形态及大小；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医用不锈钢材质；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可消毒后重复使用；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乳牙及恒牙金属预成冠通用。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精修剪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剪刀头较小，锋利，可用于修整预成冠（金属及透明树脂冠）形态及大小；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医用不锈钢材质；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可消毒后重复使用；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乳牙及恒牙预成冠通用。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缩颈钳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金属预成冠外形轮廓做缩颈，建立合适的邻面接触点；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医用不锈钢材质；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可消毒后重复使用；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乳牙及恒牙金属预成冠通用。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颈缘成型钳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金属预成冠边缘(即颈缘）作卷边，使之紧密贴合牙体；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医用不锈钢材质；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可消毒后重复使用；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乳牙及恒牙金属预成冠通用。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车针盒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耐高温消毒，各尺寸大小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扩挫盒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耐高温消毒，各尺寸大小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乳牙拔牙钳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各型号，耐高温消毒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拔牙挺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各型号，耐高温消毒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正畸拔牙钳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上颌、下颌，耐高温消毒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牙刮匙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各种规格型号；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2.刮刃应薄而锐，便于将探查到的炎性物质等清理干净；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3.适用于除去牙碎片、残渣或刮除肉芽肿、囊肿、牙槽内病变组织及腐碎骨质的齿科常用医疗器械；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4.可消毒后重复使用。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其它器械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碧蓝注射器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1.适用于必兰麻注射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2.尖头、钩头两种规格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3.耐高温消毒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三用枪管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适用于科室牙椅三用枪，耐高温消毒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牙体预备及开髓类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化学去龋类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化学去龋凝胶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可选择性地软化并溶解龋坏组织，使其可轻柔刮除。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橡皮障布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1.各种规格型号（常用尺寸5“*5”、6“*6”；）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2.各材质（乳胶材质：具有较高的复位能力，在牙齿边缘获得更好的封闭效果；非乳胶材质：适用于乳胶过敏者）；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3.各种厚度：薄型（约0.15mm），中型（约0.2mm），厚型（约0.25mm），加厚型（约0.25mm）；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4.各种颜色：深色可以增加手术视野的对比度；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楔线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1.截面为园形的弹性线，用于配合、辅助橡皮障的实施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2.规格：直径1.8mm，2.1m/盒。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橡皮障及相关工具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牙线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丁香油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1.适用于急性牙髓炎引起的剧烈疼痛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2.主要成分为丁香酚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无砷失活抑菌剂（红色）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1.主要成分为三聚甲醛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2.具有抑菌作用，用于牙髓快速失活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樟脑苯酚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1.主要含甲酚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2.主要用于根管消毒，有抑菌、消毒作用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甲醛甲酚溶液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1.适用根管的消毒，或根管内有少量残髓时，使残髓失去活力并杀菌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2.主要成分为甲酚，辅料为甲醛、甘油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EDTA根管润滑剂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1.凝胶剂型，配备可更换一次性输送头；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2.适用于根管预备，可润滑根管壁、清理污垢，清理牙本质碎屑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次氯酸钠根管冲洗液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1%-3%浓度，即配即用。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吸潮纸尖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各规格型号（15#-40#），混号或单号规格，02/04/06锥度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氢氧化钙根管消毒材料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1.单组份，含氢氧化钙与赋型剂，氢氧化钙含量不小于47.5%3.pH≥12。具有良好的抗菌杀菌能力；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2.流动性好，配用输送头，操作易于掌握，省时简便。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自凝氢氧化钙盖髓剂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1.双组份、化学固化、硬固型糊剂；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2.诱导继发性牙本质的形成。主要用于盖髓（直接或间接）和保护性垫底，不会抑制丙烯酸树脂和其他复合修复材料的聚合；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3具有X-线阻射性；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4.抗酸；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5.低溶解性。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光固化类盖髓剂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含有硅酸盐水门汀，可用于深洞盖髓（直接或间接盖髓），大洞垫底；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具有粘接封闭能力，减少被冲洗或吹走的风险；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光固化，注射管装，无需调和，可深入各类洞型，操作快捷简单；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碱性pH值促进愈合；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高X射线阻射，便于影像学诊断。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调拌型根管修复材料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1.具有良好的组织相容性、边缘密封性及抗压性；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2.具有一定的诱导组织再生的能力；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3.临床上主要用于口腔科的直接盖髓术、牙髓切断术，根尖倒充填术、根尖孔未发育完全的根尖屏障、根管侧壁和髓室底穿孔修补等治疗；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4.为粉剂需与无菌水调拌后使用；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预混型根管修复材料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1.预混型，操作简单，无需调和；无多余材料浪费；节省操作时间和材料成本；充分保证密封材料的高品质效果。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2.在正常情况下可在2小时固化，减少患者的就诊次数，有足够的操作时间（超过30分钟）。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3.固化过程中无收缩，尽可能降低微渗漏发生；高X-Ray阻射；能诱导骨再生；具有极佳的生物相容性并且无细胞毒性，非常安全，不会引起患者任何不适反应。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4.能提供持续的强碱性根管环境（+12pH),具有很强的杀菌及抑菌效果，提高严重感染根管的治疗成功率。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碘仿氢氧化钙根管充填材料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1.无需调制、随取随用；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2.糊剂性质稳定，临床疗效可靠；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3.为注射型可加压充填方式，操作易于掌握；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4.既可单独充填（乳牙），也可与牙胶尖并用（恒牙）：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5.X线阻射、易于确认充填效果；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树脂型根管充填材料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1.与牙胶尖配合用于恒牙根管充填；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2.分AB糊剂，容易调拌，凝固后无明显收缩，结构稳定；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3.无刺激；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4.环氧树脂型根充糊剂；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5.优越的X光阳射性；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6.长期根管封闭性。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生物陶瓷类根充材料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1.生物陶瓷根管封闭糊剂（充填），预混可注射白色硬性水门汀，良好流动性、生物活性、生物相容性和无细胞毒性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根管充填材料注射头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一次性，避光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牙胶尖(标准锥度)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各规格型号（15#-40#），混号或单号规格，02/04/06锥度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多聚甲醛干髓材料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1.由粉液双组份，粉剂主要由氧化锌和多聚甲醛组成，液剂由甲酚、甘油等组成；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2.适用于专业技术允许的不需要完全去除牙髓的情况下，根管的临时或永久封闭；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3.强力高效对抗需氧菌和厌氧菌的干髓糊剂；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4.不被吸收，具有X线阻射性。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光固化窝洞垫底材料（窝洞）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含氟离子 ，包含羟基磷灰石。用于间接盖髓垫底；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X 线阻射性，通用色；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室温下贮存；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不需调和，注射管状；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光固化。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碘酚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1.用于有肉芽组织创面的抑菌消毒；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2.含有碘和苯酚等的复方制剂。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牙髓与根管治疗类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牙髓治疗相关耗材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暂封膏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1.遇水/唾液迅速固化或固化时间小于半小时；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2.不含丁香油，不会影响复合树脂等材料的固化；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3.良好的相容性和密封性，操作简单，同时材料去除简便。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牙体修复相关器械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抛光膏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1.根据抛光系数不同，分为标准型和精细型，用于清洁、抛光牙体、修复体及种植体表面；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2.质地均匀，能有效防止飞溅；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3.包含无氟及含氟两种类型。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一次性调拌纸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各型号规格，加厚防水，页面光滑。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一次性塑料调拌刀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适用于玻璃离子调拌，耐高温消毒。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聚羧酸锌水门汀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用于窝洞的垫底或衬层；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粉剂和液剂双组份，主要成分包括氧化锌、氧化镁等。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磷酸锌水门汀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用于窝洞的垫底或衬层；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粉液双组份，粉剂主要成分为氧化锌，氧化镁；液剂主要成分为磷酸、铝、氧化锌。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粘接性光固化玻璃离子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正畸粘接用的树脂强化型玻璃离子粘接剂，可对釉质、烤瓷和金属进行粘接；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长期的氟释放能力；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3.双固化特性，对潮湿具有低度敏感性，可在湿润状态下应用。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粘接性自固化玻璃离子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粘接型玻璃离子水门汀，可用于常规金属类修复体的粘固，与牙体组织和金属有良好的粘接强度， 具有良好的生物相容性和最接近牙体组织的热膨胀系数；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材料调拌容易，流动性好；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形成的薄膜厚度为15微米左右，方便修复体的就位；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无需进行表面调理，无需光照，可自固化，有较充裕的工作时间和较快的口内固化速度；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长期的氟释放和再充氟能力。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充填型玻璃离子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充填型玻璃离子水门汀，适用于乳牙充填，I、II、III类洞及楔状缺损（美观要求不高者）的填充；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耐磨性强，抗压强度高，氟离子释放量大，可以最佳的预防龋齿；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易调合，具有优异的操作性能（工作时间2min，固化时间2-5min左右）；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较好的压实性能及力学性能，有X线阻射性；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透明效果好，并具有与自然牙齿相似的荧光性。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粘接剂毛刷棒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各型号大小，100*1 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齿科酸蚀剂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35%-37%磷酸性酸蚀剂；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2.可用于酸蚀牙釉质和牙釉质/牙本质；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粘稠、流动性缓慢。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树脂粘接剂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单瓶装单组份自酸蚀粘接剂；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可用于光固化复合树脂或复合体充填物充填各类洞型前的粘接；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适用于各种粘结技术，全酸蚀、自酸蚀、选择性酸蚀。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光固化复合树脂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固体型光固化树脂，填料100%为纳米颗粒或纳米基团；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抗压强度380-390MPa，抗弯强度155MPa左右，适用于前、后牙填充；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粘接性能良好，仿真性、可塑性强。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流动树脂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流体型光固化树脂，材料具有良好的流动性，可以渗透到窝洞的任何部位；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纳米颗粒，具有良好的抛光性、高强度和高耐磨性；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注射器设计能有效消除注射过程中的气泡和溢出，注射针头易于弯曲且不扭结，能更方便地进入窝洞。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加强型流动树脂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流体型光固化树脂，材料具有高填料高强度 （填料》60vol%）；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2: 含S-PRG填料可释放并再充氟离子，抑制菌斑附着；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3: 注射式充填，无需专用配套充填工具，操作方便；                                                                                                                                                                          4: 颜色丰富，具有乳牙色号；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具有不同流动度型号。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大块树脂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需搭配专门的超声手机使用，子弹头设计，便于临床操作；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一次固化的最大深度可达5mm；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在超声的激活下，树脂粘度变低，可充分流动至窝洞中的任何位置；超声停止后，树脂又会快速回复到原有的粘稠、可堆塑的状态；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高比例填料，能确保后牙所需的强度和机械性能。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渗透树脂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产品需包含牙科粘结剂-酸蚀剂,干燥剂,渗透树脂；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流动性好，用于邻面及唇颊面龋损微创治疗，可抑制早期龋病的发展；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用于牙釉质白垩斑的美学治疗。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复合树脂纤维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由独立E型纤维构成的纤维增强复合树脂材料；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具有互渗透聚合物网络（IPN）专利结构,高挠曲强度和强粘结性能；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不同类型分别用于缺牙修复，松牙固定，正畸保持，残冠修复，义齿基托的修复和加强。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止血排龈膏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安装在树脂输送器/排龈枪上使用 用于龈沟扩开及止血。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止血排龈凝胶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用于龈沟扩开及止血。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齿科咬合纸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用6N力划线，划痕应连续清晰；型号：标准型 双面蓝 110um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金属预成冠（恒牙）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各规格型号（左右、上下颌、2#-7#)；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预成的第一恒磨牙形态 ,准确复制第一恒磨牙解剖学特征；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高质量医用不锈钢。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乳牙预成冠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各规格型号（左右、上下颌、2#-7#)；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2. 预成的乳磨牙形态 ,准确复制第一乳磨牙及第二乳磨牙解剖学特征，符合中国儿童乳牙的解剖外型，适用于大多数病例；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 高质量医用不锈钢 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牙体修复类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冠修复类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透明树脂冠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各规格型号（左右、上下颌、2#-7#或s,m,l号)；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预成的乳前牙形态 ,准确复制中切牙、侧切牙及尖牙的解剖学特征；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聚酯合成材质，内外光滑无痕。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龋齿预防类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龋齿预防类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窝沟封闭剂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光固化复合树脂材料、具有氟离子释放特性，低填料，流动性好，可抵达窝沟深处，光固化后无需调合；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 .配备超细注射分配头，使用量可控，有效防止溢出。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龋齿预防类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龋齿预防类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氟保护剂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为牙科悬液，主要由氟化钠(5%)等组成，氟化钠含量为50mg/ml；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操作简单快速，无需辅助设备；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口味好，儿童容易接受。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龋齿预防类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龋齿预防类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涂氟毛刷棒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各型号，长毛刷，易弯折，100支装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牙椅蓝膜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附着力强，每片可撕下来单独使用；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各型号大小，100支装。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强吸唾管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一次性，适用于科室牙椅强吸接口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弱吸唾管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柔韧性高，可自由弯曲，平滑口设计，安全舒适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光固化机保护膜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透明度好，盒装，尺寸：40mm*200mm及其他尺寸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光固化遮光板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良好遮光，通用型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手机注油剂（自动）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适用于科室目前使用的卡瓦注油机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116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牙椅相关耗材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手机注油剂（手动）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口腔手机的手动注油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医用检查垫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系带和不系带规格，双层，防水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一次性探针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独立灭菌包装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一次性口镜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独立灭菌包装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一次性口腔检查用品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一次性镊子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独立灭菌包装，镊子尖段对合好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个人防护用品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个人防护用品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牙科防护面罩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高清、防雾面罩，进行口腔内技术操作时佩戴方便舒适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个人防护用品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个人防护用品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防护片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适用于防护面罩面屏更换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消毒用品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消毒用品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托盘清洗剂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能有效清洗残留在托盘上的藻酸盐类印模材料，1L/瓶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消毒用品</w:t>
            </w:r>
          </w:p>
        </w:tc>
        <w:tc>
          <w:tcPr>
            <w:tcW w:w="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消毒用品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物品表面表面消毒剂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主要成分：卡索氯胺、异丙醇；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能杀灭99.9%的细菌、病毒、真菌、结核杆菌；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旋转喷头，喷雾型；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用于印模表面的消毒。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金属托槽（MUT  3-3）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020-195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高位牵引头帽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大中小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双圆管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大中小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被动自锁托槽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高中低转矩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片切砂条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单、双面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旋转垫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舌刺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正畸耗材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牙胶片（压膜片）</w:t>
            </w:r>
          </w:p>
        </w:tc>
        <w:tc>
          <w:tcPr>
            <w:tcW w:w="6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1.适用于科室现有的肖尔压膜机，原装正版；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2.硬膜片/软膜片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3.用于制作压膜保持器、颌垫、运动保护牙套等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361" w:right="1800" w:bottom="1361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yZTlhNjMzNmZmY2NjYzk2NzFkZDU3YWYxZTM1Y2IifQ=="/>
  </w:docVars>
  <w:rsids>
    <w:rsidRoot w:val="2ECC0BE7"/>
    <w:rsid w:val="000832D6"/>
    <w:rsid w:val="000A4990"/>
    <w:rsid w:val="00127B4A"/>
    <w:rsid w:val="00127F75"/>
    <w:rsid w:val="00172564"/>
    <w:rsid w:val="00216B36"/>
    <w:rsid w:val="002424A2"/>
    <w:rsid w:val="00277BB2"/>
    <w:rsid w:val="002A3154"/>
    <w:rsid w:val="0031665F"/>
    <w:rsid w:val="00371C56"/>
    <w:rsid w:val="0037222C"/>
    <w:rsid w:val="003C0B8C"/>
    <w:rsid w:val="00424B0B"/>
    <w:rsid w:val="00460E7A"/>
    <w:rsid w:val="004771AC"/>
    <w:rsid w:val="004B7CA9"/>
    <w:rsid w:val="00532C31"/>
    <w:rsid w:val="005D47D0"/>
    <w:rsid w:val="005F26AD"/>
    <w:rsid w:val="006E649E"/>
    <w:rsid w:val="006E7C96"/>
    <w:rsid w:val="00706B76"/>
    <w:rsid w:val="00791212"/>
    <w:rsid w:val="007C4BC6"/>
    <w:rsid w:val="008304AC"/>
    <w:rsid w:val="008441E6"/>
    <w:rsid w:val="008F3E31"/>
    <w:rsid w:val="009017DD"/>
    <w:rsid w:val="0091577A"/>
    <w:rsid w:val="00920028"/>
    <w:rsid w:val="00951F3F"/>
    <w:rsid w:val="009A5E03"/>
    <w:rsid w:val="00A06D83"/>
    <w:rsid w:val="00A57822"/>
    <w:rsid w:val="00AA236C"/>
    <w:rsid w:val="00B15186"/>
    <w:rsid w:val="00B329D8"/>
    <w:rsid w:val="00BD172D"/>
    <w:rsid w:val="00C0173B"/>
    <w:rsid w:val="00C875FB"/>
    <w:rsid w:val="00D3142C"/>
    <w:rsid w:val="00D922E4"/>
    <w:rsid w:val="00DC4130"/>
    <w:rsid w:val="00DC41F7"/>
    <w:rsid w:val="00E0221F"/>
    <w:rsid w:val="00E45831"/>
    <w:rsid w:val="00E85EC8"/>
    <w:rsid w:val="00EB1713"/>
    <w:rsid w:val="00F02D3F"/>
    <w:rsid w:val="00F1033C"/>
    <w:rsid w:val="00F56337"/>
    <w:rsid w:val="00F94AFE"/>
    <w:rsid w:val="02DA0C65"/>
    <w:rsid w:val="03455354"/>
    <w:rsid w:val="03B96ABF"/>
    <w:rsid w:val="13634F18"/>
    <w:rsid w:val="14613537"/>
    <w:rsid w:val="17D756F8"/>
    <w:rsid w:val="1A067385"/>
    <w:rsid w:val="233703FE"/>
    <w:rsid w:val="29CF1199"/>
    <w:rsid w:val="2ECC0BE7"/>
    <w:rsid w:val="32A3019D"/>
    <w:rsid w:val="335B2A34"/>
    <w:rsid w:val="339C0FA3"/>
    <w:rsid w:val="35775243"/>
    <w:rsid w:val="37B727A4"/>
    <w:rsid w:val="38791320"/>
    <w:rsid w:val="3A11786B"/>
    <w:rsid w:val="3C41738B"/>
    <w:rsid w:val="408B5D05"/>
    <w:rsid w:val="433B3390"/>
    <w:rsid w:val="44311E9C"/>
    <w:rsid w:val="45E30E1B"/>
    <w:rsid w:val="55082FF0"/>
    <w:rsid w:val="58E95F33"/>
    <w:rsid w:val="5AD26F1E"/>
    <w:rsid w:val="5C9C45EC"/>
    <w:rsid w:val="62B6122C"/>
    <w:rsid w:val="632A5E4E"/>
    <w:rsid w:val="669E68FA"/>
    <w:rsid w:val="67ED0772"/>
    <w:rsid w:val="6A535DEB"/>
    <w:rsid w:val="6CE74C12"/>
    <w:rsid w:val="6DB348F3"/>
    <w:rsid w:val="71EE091A"/>
    <w:rsid w:val="75795DD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index 4"/>
    <w:basedOn w:val="1"/>
    <w:next w:val="1"/>
    <w:qFormat/>
    <w:uiPriority w:val="99"/>
    <w:pPr>
      <w:ind w:left="600" w:leftChars="600"/>
    </w:p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List Paragraph1"/>
    <w:basedOn w:val="1"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character" w:customStyle="1" w:styleId="11">
    <w:name w:val="页眉 Char"/>
    <w:basedOn w:val="8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5"/>
    <w:qFormat/>
    <w:uiPriority w:val="0"/>
    <w:rPr>
      <w:kern w:val="2"/>
      <w:sz w:val="18"/>
      <w:szCs w:val="18"/>
    </w:rPr>
  </w:style>
  <w:style w:type="paragraph" w:customStyle="1" w:styleId="13">
    <w:name w:val="正文 A"/>
    <w:qFormat/>
    <w:uiPriority w:val="0"/>
    <w:pPr>
      <w:framePr w:wrap="around" w:vAnchor="margin" w:hAnchor="text" w:y="1"/>
      <w:widowControl w:val="0"/>
      <w:jc w:val="both"/>
    </w:pPr>
    <w:rPr>
      <w:rFonts w:hint="eastAsia" w:ascii="Arial Unicode MS" w:hAnsi="Arial Unicode MS" w:eastAsia="Calibri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14">
    <w:name w:val="普通(网站)1"/>
    <w:qFormat/>
    <w:uiPriority w:val="0"/>
    <w:pPr>
      <w:framePr w:wrap="around" w:vAnchor="margin" w:hAnchor="text" w:y="1"/>
      <w:spacing w:before="100" w:after="100"/>
    </w:pPr>
    <w:rPr>
      <w:rFonts w:hint="eastAsia" w:ascii="Arial Unicode MS" w:hAnsi="Arial Unicode MS" w:eastAsia="宋体" w:cs="Arial Unicode MS"/>
      <w:color w:val="000000"/>
      <w:sz w:val="24"/>
      <w:szCs w:val="24"/>
      <w:u w:color="000000"/>
      <w:lang w:val="en-US" w:eastAsia="zh-CN" w:bidi="ar-SA"/>
    </w:rPr>
  </w:style>
  <w:style w:type="character" w:customStyle="1" w:styleId="15">
    <w:name w:val="font21"/>
    <w:basedOn w:val="8"/>
    <w:qFormat/>
    <w:uiPriority w:val="0"/>
    <w:rPr>
      <w:rFonts w:hint="default" w:ascii="Calibri" w:hAnsi="Calibri" w:cs="Calibri"/>
      <w:color w:val="000000"/>
      <w:sz w:val="21"/>
      <w:szCs w:val="21"/>
      <w:u w:val="none"/>
    </w:rPr>
  </w:style>
  <w:style w:type="character" w:customStyle="1" w:styleId="16">
    <w:name w:val="font1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7">
    <w:name w:val="font0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13</Pages>
  <Words>7192</Words>
  <Characters>8185</Characters>
  <Lines>53</Lines>
  <Paragraphs>15</Paragraphs>
  <TotalTime>14</TotalTime>
  <ScaleCrop>false</ScaleCrop>
  <LinksUpToDate>false</LinksUpToDate>
  <CharactersWithSpaces>8286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2023-05-18T01:14:00Z</dcterms:created>
  <dc:creator>Administrator</dc:creator>
  <cp:lastModifiedBy>周洋</cp:lastModifiedBy>
  <cp:lastPrinted>2023-11-22T02:00:00Z</cp:lastPrinted>
  <dcterms:modified xsi:type="dcterms:W3CDTF">2024-02-21T02:10:12Z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554EA5C89DD545D3B20D23A527A4D451</vt:lpwstr>
  </property>
</Properties>
</file>