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eastAsia="仿宋" w:cs="仿宋_GB2312"/>
          <w:b/>
          <w:sz w:val="52"/>
          <w:szCs w:val="52"/>
        </w:rPr>
      </w:pPr>
      <w:r>
        <w:rPr>
          <w:rFonts w:hint="eastAsia" w:ascii="仿宋" w:hAnsi="仿宋" w:eastAsia="仿宋" w:cs="仿宋_GB2312"/>
          <w:b/>
          <w:sz w:val="52"/>
          <w:szCs w:val="52"/>
        </w:rPr>
        <w:t>重庆医科大学附属儿童医院</w:t>
      </w:r>
    </w:p>
    <w:p>
      <w:pPr>
        <w:pStyle w:val="7"/>
        <w:jc w:val="center"/>
        <w:rPr>
          <w:rFonts w:hint="eastAsia" w:ascii="仿宋" w:hAnsi="仿宋" w:eastAsia="仿宋" w:cs="仿宋_GB2312"/>
          <w:b/>
          <w:sz w:val="52"/>
          <w:szCs w:val="52"/>
        </w:rPr>
      </w:pPr>
      <w:r>
        <w:rPr>
          <w:rFonts w:ascii="Calibri" w:hAnsi="Calibri" w:eastAsia="仿宋" w:cs="Calibri"/>
          <w:b/>
          <w:color w:val="000000" w:themeColor="text1"/>
          <w:sz w:val="52"/>
          <w:szCs w:val="52"/>
          <w14:textFill>
            <w14:solidFill>
              <w14:schemeClr w14:val="tx1"/>
            </w14:solidFill>
          </w14:textFill>
        </w:rPr>
        <w:t> </w:t>
      </w:r>
      <w:r>
        <w:rPr>
          <w:rFonts w:hint="eastAsia" w:ascii="Calibri" w:hAnsi="Calibri" w:eastAsia="仿宋" w:cs="Calibri"/>
          <w:b/>
          <w:color w:val="000000" w:themeColor="text1"/>
          <w:sz w:val="52"/>
          <w:szCs w:val="52"/>
          <w:lang w:val="en-US" w:eastAsia="zh-CN"/>
          <w14:textFill>
            <w14:solidFill>
              <w14:schemeClr w14:val="tx1"/>
            </w14:solidFill>
          </w14:textFill>
        </w:rPr>
        <w:t>血糖血酮数据</w:t>
      </w:r>
      <w:r>
        <w:rPr>
          <w:rFonts w:hint="eastAsia" w:ascii="仿宋" w:hAnsi="仿宋" w:eastAsia="仿宋" w:cs="仿宋"/>
          <w:b/>
          <w:color w:val="000000" w:themeColor="text1"/>
          <w:sz w:val="52"/>
          <w:szCs w:val="52"/>
          <w:lang w:val="en-US" w:eastAsia="zh-CN"/>
          <w14:textFill>
            <w14:solidFill>
              <w14:schemeClr w14:val="tx1"/>
            </w14:solidFill>
          </w14:textFill>
        </w:rPr>
        <w:t>PDA</w:t>
      </w:r>
      <w:r>
        <w:rPr>
          <w:rFonts w:hint="eastAsia" w:ascii="仿宋" w:hAnsi="仿宋" w:eastAsia="仿宋" w:cs="仿宋_GB2312"/>
          <w:b/>
          <w:sz w:val="52"/>
          <w:szCs w:val="52"/>
        </w:rPr>
        <w:t>采购</w:t>
      </w:r>
    </w:p>
    <w:p>
      <w:pPr>
        <w:pStyle w:val="7"/>
        <w:jc w:val="center"/>
        <w:rPr>
          <w:rFonts w:hint="eastAsia" w:ascii="仿宋" w:hAnsi="仿宋" w:eastAsia="仿宋" w:cs="仿宋_GB2312"/>
          <w:b/>
          <w:sz w:val="52"/>
          <w:szCs w:val="52"/>
        </w:rPr>
      </w:pPr>
      <w:r>
        <w:rPr>
          <w:rFonts w:hint="eastAsia" w:ascii="仿宋" w:hAnsi="仿宋" w:eastAsia="仿宋" w:cs="仿宋_GB2312"/>
          <w:b/>
          <w:color w:val="000000" w:themeColor="text1"/>
          <w:sz w:val="52"/>
          <w:szCs w:val="52"/>
          <w14:textFill>
            <w14:solidFill>
              <w14:schemeClr w14:val="tx1"/>
            </w14:solidFill>
          </w14:textFill>
        </w:rPr>
        <w:t>2603XXC001</w:t>
      </w:r>
    </w:p>
    <w:p>
      <w:pPr>
        <w:pStyle w:val="21"/>
        <w:rPr>
          <w:rFonts w:hint="eastAsia" w:ascii="仿宋" w:hAnsi="仿宋" w:eastAsia="仿宋"/>
        </w:rPr>
      </w:pPr>
    </w:p>
    <w:p>
      <w:pPr>
        <w:jc w:val="center"/>
        <w:rPr>
          <w:rFonts w:hint="eastAsia" w:ascii="仿宋" w:hAnsi="仿宋" w:eastAsia="仿宋" w:cs="仿宋_GB2312"/>
          <w:b/>
          <w:sz w:val="72"/>
          <w:szCs w:val="72"/>
        </w:rPr>
      </w:pPr>
      <w:r>
        <w:rPr>
          <w:rFonts w:hint="eastAsia" w:ascii="仿宋" w:hAnsi="仿宋" w:eastAsia="仿宋" w:cs="仿宋_GB2312"/>
          <w:b/>
          <w:sz w:val="72"/>
          <w:szCs w:val="72"/>
        </w:rPr>
        <w:t>招</w:t>
      </w:r>
    </w:p>
    <w:p>
      <w:pPr>
        <w:jc w:val="center"/>
        <w:rPr>
          <w:rFonts w:hint="eastAsia" w:ascii="仿宋" w:hAnsi="仿宋" w:eastAsia="仿宋" w:cs="仿宋_GB2312"/>
          <w:b/>
          <w:sz w:val="72"/>
          <w:szCs w:val="72"/>
        </w:rPr>
      </w:pPr>
    </w:p>
    <w:p>
      <w:pPr>
        <w:jc w:val="center"/>
        <w:rPr>
          <w:rFonts w:hint="eastAsia" w:ascii="仿宋" w:hAnsi="仿宋" w:eastAsia="仿宋" w:cs="仿宋_GB2312"/>
          <w:b/>
          <w:sz w:val="72"/>
          <w:szCs w:val="72"/>
        </w:rPr>
      </w:pPr>
      <w:r>
        <w:rPr>
          <w:rFonts w:hint="eastAsia" w:ascii="仿宋" w:hAnsi="仿宋" w:eastAsia="仿宋" w:cs="仿宋_GB2312"/>
          <w:b/>
          <w:sz w:val="72"/>
          <w:szCs w:val="72"/>
        </w:rPr>
        <w:t>标</w:t>
      </w:r>
    </w:p>
    <w:p>
      <w:pPr>
        <w:jc w:val="center"/>
        <w:rPr>
          <w:rFonts w:hint="eastAsia" w:ascii="仿宋" w:hAnsi="仿宋" w:eastAsia="仿宋" w:cs="仿宋_GB2312"/>
          <w:b/>
          <w:sz w:val="72"/>
          <w:szCs w:val="72"/>
        </w:rPr>
      </w:pPr>
    </w:p>
    <w:p>
      <w:pPr>
        <w:jc w:val="center"/>
        <w:rPr>
          <w:rFonts w:hint="eastAsia" w:ascii="仿宋" w:hAnsi="仿宋" w:eastAsia="仿宋" w:cs="仿宋_GB2312"/>
          <w:b/>
          <w:sz w:val="72"/>
          <w:szCs w:val="72"/>
        </w:rPr>
      </w:pPr>
      <w:r>
        <w:rPr>
          <w:rFonts w:hint="eastAsia" w:ascii="仿宋" w:hAnsi="仿宋" w:eastAsia="仿宋" w:cs="仿宋_GB2312"/>
          <w:b/>
          <w:sz w:val="72"/>
          <w:szCs w:val="72"/>
        </w:rPr>
        <w:t>文</w:t>
      </w:r>
    </w:p>
    <w:p>
      <w:pPr>
        <w:jc w:val="center"/>
        <w:rPr>
          <w:rFonts w:hint="eastAsia" w:ascii="仿宋" w:hAnsi="仿宋" w:eastAsia="仿宋" w:cs="仿宋_GB2312"/>
          <w:b/>
          <w:sz w:val="72"/>
          <w:szCs w:val="72"/>
        </w:rPr>
      </w:pPr>
    </w:p>
    <w:p>
      <w:pPr>
        <w:jc w:val="center"/>
        <w:rPr>
          <w:rFonts w:hint="eastAsia" w:ascii="仿宋" w:hAnsi="仿宋" w:eastAsia="仿宋" w:cs="仿宋_GB2312"/>
          <w:b/>
          <w:sz w:val="72"/>
          <w:szCs w:val="72"/>
        </w:rPr>
      </w:pPr>
      <w:r>
        <w:rPr>
          <w:rFonts w:hint="eastAsia" w:ascii="仿宋" w:hAnsi="仿宋" w:eastAsia="仿宋" w:cs="仿宋_GB2312"/>
          <w:b/>
          <w:sz w:val="72"/>
          <w:szCs w:val="72"/>
        </w:rPr>
        <w:t>件</w:t>
      </w:r>
    </w:p>
    <w:p>
      <w:pPr>
        <w:jc w:val="center"/>
        <w:rPr>
          <w:rFonts w:hint="eastAsia" w:ascii="仿宋_GB2312" w:hAnsi="仿宋_GB2312" w:eastAsia="仿宋_GB2312" w:cs="仿宋_GB2312"/>
          <w:sz w:val="48"/>
          <w:szCs w:val="48"/>
        </w:rPr>
      </w:pPr>
    </w:p>
    <w:p>
      <w:pPr>
        <w:spacing w:line="276" w:lineRule="auto"/>
        <w:jc w:val="center"/>
        <w:rPr>
          <w:rFonts w:hint="eastAsia" w:ascii="黑体" w:hAnsi="宋体" w:eastAsia="黑体"/>
          <w:b/>
          <w:sz w:val="32"/>
          <w:szCs w:val="24"/>
        </w:rPr>
      </w:pPr>
      <w:r>
        <w:rPr>
          <w:rFonts w:ascii="黑体" w:hAnsi="宋体" w:eastAsia="黑体"/>
          <w:b/>
          <w:sz w:val="32"/>
          <w:szCs w:val="24"/>
        </w:rPr>
        <w:br w:type="page"/>
      </w:r>
    </w:p>
    <w:sdt>
      <w:sdtPr>
        <w:rPr>
          <w:rFonts w:ascii="宋体" w:hAnsi="宋体"/>
          <w:sz w:val="44"/>
          <w:szCs w:val="44"/>
        </w:rPr>
        <w:id w:val="-143965446"/>
        <w15:color w:val="DBDBDB"/>
        <w:docPartObj>
          <w:docPartGallery w:val="Table of Contents"/>
          <w:docPartUnique/>
        </w:docPartObj>
      </w:sdtPr>
      <w:sdtEndPr>
        <w:rPr>
          <w:rFonts w:ascii="宋体" w:hAnsi="宋体"/>
          <w:b/>
          <w:sz w:val="24"/>
          <w:szCs w:val="24"/>
        </w:rPr>
      </w:sdtEndPr>
      <w:sdtContent>
        <w:sdt>
          <w:sdtPr>
            <w:rPr>
              <w:rFonts w:hint="eastAsia" w:ascii="宋体" w:hAnsi="宋体" w:cs="宋体"/>
              <w:sz w:val="44"/>
              <w:szCs w:val="44"/>
            </w:rPr>
            <w:id w:val="147467015"/>
            <w15:color w:val="DBDBDB"/>
            <w:docPartObj>
              <w:docPartGallery w:val="Table of Contents"/>
              <w:docPartUnique/>
            </w:docPartObj>
          </w:sdtPr>
          <w:sdtEndPr>
            <w:rPr>
              <w:rFonts w:hint="eastAsia" w:ascii="宋体" w:hAnsi="宋体" w:cs="宋体"/>
              <w:b/>
              <w:sz w:val="24"/>
              <w:szCs w:val="24"/>
            </w:rPr>
          </w:sdtEndPr>
          <w:sdtContent>
            <w:p>
              <w:pPr>
                <w:jc w:val="center"/>
                <w:rPr>
                  <w:rFonts w:hint="eastAsia" w:ascii="宋体" w:hAnsi="宋体" w:cs="宋体"/>
                  <w:b/>
                  <w:bCs/>
                  <w:sz w:val="44"/>
                  <w:szCs w:val="44"/>
                </w:rPr>
              </w:pPr>
              <w:r>
                <w:rPr>
                  <w:rFonts w:hint="eastAsia" w:ascii="宋体" w:hAnsi="宋体" w:cs="宋体"/>
                  <w:b/>
                  <w:bCs/>
                  <w:sz w:val="44"/>
                  <w:szCs w:val="44"/>
                </w:rPr>
                <w:t>目 录</w:t>
              </w:r>
            </w:p>
            <w:p>
              <w:pPr>
                <w:pStyle w:val="10"/>
                <w:tabs>
                  <w:tab w:val="right" w:leader="dot" w:pos="9864"/>
                </w:tabs>
              </w:pPr>
              <w:bookmarkStart w:id="64" w:name="_GoBack"/>
              <w:bookmarkEnd w:id="64"/>
              <w:r>
                <w:rPr>
                  <w:rFonts w:hint="eastAsia" w:ascii="宋体" w:hAnsi="宋体" w:cs="宋体"/>
                  <w:sz w:val="24"/>
                  <w:szCs w:val="24"/>
                </w:rPr>
                <w:fldChar w:fldCharType="begin"/>
              </w:r>
              <w:r>
                <w:rPr>
                  <w:rFonts w:hint="eastAsia" w:ascii="宋体" w:hAnsi="宋体" w:cs="宋体"/>
                  <w:sz w:val="24"/>
                  <w:szCs w:val="24"/>
                </w:rPr>
                <w:instrText xml:space="preserve">TOC \o "1-2" \h \u </w:instrText>
              </w:r>
              <w:r>
                <w:rPr>
                  <w:rFonts w:hint="eastAsia" w:ascii="宋体" w:hAnsi="宋体" w:cs="宋体"/>
                  <w:sz w:val="24"/>
                  <w:szCs w:val="24"/>
                </w:rPr>
                <w:fldChar w:fldCharType="separate"/>
              </w:r>
              <w:r>
                <w:rPr>
                  <w:rFonts w:hint="eastAsia" w:ascii="宋体" w:hAnsi="宋体" w:cs="宋体"/>
                  <w:szCs w:val="24"/>
                </w:rPr>
                <w:fldChar w:fldCharType="begin"/>
              </w:r>
              <w:r>
                <w:rPr>
                  <w:rFonts w:hint="eastAsia" w:ascii="宋体" w:hAnsi="宋体" w:cs="宋体"/>
                  <w:szCs w:val="24"/>
                </w:rPr>
                <w:instrText xml:space="preserve"> HYPERLINK \l _Toc23652 </w:instrText>
              </w:r>
              <w:r>
                <w:rPr>
                  <w:rFonts w:hint="eastAsia" w:ascii="宋体" w:hAnsi="宋体" w:cs="宋体"/>
                  <w:szCs w:val="24"/>
                </w:rPr>
                <w:fldChar w:fldCharType="separate"/>
              </w:r>
              <w:r>
                <w:rPr>
                  <w:rFonts w:hint="eastAsia"/>
                  <w:bCs/>
                  <w:szCs w:val="28"/>
                </w:rPr>
                <w:t>第一章 项目邀标书</w:t>
              </w:r>
              <w:r>
                <w:tab/>
              </w:r>
              <w:r>
                <w:fldChar w:fldCharType="begin"/>
              </w:r>
              <w:r>
                <w:instrText xml:space="preserve"> PAGEREF _Toc23652 \h </w:instrText>
              </w:r>
              <w:r>
                <w:fldChar w:fldCharType="separate"/>
              </w:r>
              <w:r>
                <w:t>3</w:t>
              </w:r>
              <w:r>
                <w:fldChar w:fldCharType="end"/>
              </w:r>
              <w:r>
                <w:rPr>
                  <w:rFonts w:hint="eastAsia" w:ascii="宋体" w:hAnsi="宋体" w:cs="宋体"/>
                  <w:szCs w:val="24"/>
                </w:rPr>
                <w:fldChar w:fldCharType="end"/>
              </w:r>
            </w:p>
            <w:p>
              <w:pPr>
                <w:pStyle w:val="11"/>
                <w:tabs>
                  <w:tab w:val="right" w:leader="dot" w:pos="9864"/>
                </w:tabs>
              </w:pPr>
              <w:r>
                <w:rPr>
                  <w:rFonts w:hint="eastAsia" w:ascii="宋体" w:hAnsi="宋体" w:cs="宋体"/>
                  <w:szCs w:val="24"/>
                </w:rPr>
                <w:fldChar w:fldCharType="begin"/>
              </w:r>
              <w:r>
                <w:rPr>
                  <w:rFonts w:hint="eastAsia" w:ascii="宋体" w:hAnsi="宋体" w:cs="宋体"/>
                  <w:szCs w:val="24"/>
                </w:rPr>
                <w:instrText xml:space="preserve"> HYPERLINK \l _Toc2180 </w:instrText>
              </w:r>
              <w:r>
                <w:rPr>
                  <w:rFonts w:hint="eastAsia" w:ascii="宋体" w:hAnsi="宋体" w:cs="宋体"/>
                  <w:szCs w:val="24"/>
                </w:rPr>
                <w:fldChar w:fldCharType="separate"/>
              </w:r>
              <w:r>
                <w:rPr>
                  <w:rFonts w:hint="eastAsia" w:ascii="宋体" w:hAnsi="宋体" w:cs="宋体"/>
                  <w:szCs w:val="21"/>
                </w:rPr>
                <w:t>一、招标</w:t>
              </w:r>
              <w:r>
                <w:rPr>
                  <w:rFonts w:ascii="宋体" w:hAnsi="宋体" w:cs="宋体"/>
                  <w:szCs w:val="21"/>
                </w:rPr>
                <w:t>项目</w:t>
              </w:r>
              <w:r>
                <w:rPr>
                  <w:rFonts w:hint="eastAsia" w:ascii="宋体" w:hAnsi="宋体" w:cs="宋体"/>
                  <w:szCs w:val="21"/>
                </w:rPr>
                <w:t>编号及项目</w:t>
              </w:r>
              <w:r>
                <w:rPr>
                  <w:rFonts w:ascii="宋体" w:hAnsi="宋体" w:cs="宋体"/>
                  <w:szCs w:val="21"/>
                </w:rPr>
                <w:t>名称</w:t>
              </w:r>
              <w:r>
                <w:tab/>
              </w:r>
              <w:r>
                <w:fldChar w:fldCharType="begin"/>
              </w:r>
              <w:r>
                <w:instrText xml:space="preserve"> PAGEREF _Toc2180 \h </w:instrText>
              </w:r>
              <w:r>
                <w:fldChar w:fldCharType="separate"/>
              </w:r>
              <w:r>
                <w:t>3</w:t>
              </w:r>
              <w:r>
                <w:fldChar w:fldCharType="end"/>
              </w:r>
              <w:r>
                <w:rPr>
                  <w:rFonts w:hint="eastAsia" w:ascii="宋体" w:hAnsi="宋体" w:cs="宋体"/>
                  <w:szCs w:val="24"/>
                </w:rPr>
                <w:fldChar w:fldCharType="end"/>
              </w:r>
            </w:p>
            <w:p>
              <w:pPr>
                <w:pStyle w:val="11"/>
                <w:tabs>
                  <w:tab w:val="right" w:leader="dot" w:pos="9864"/>
                </w:tabs>
              </w:pPr>
              <w:r>
                <w:rPr>
                  <w:rFonts w:hint="eastAsia" w:ascii="宋体" w:hAnsi="宋体" w:cs="宋体"/>
                  <w:szCs w:val="24"/>
                </w:rPr>
                <w:fldChar w:fldCharType="begin"/>
              </w:r>
              <w:r>
                <w:rPr>
                  <w:rFonts w:hint="eastAsia" w:ascii="宋体" w:hAnsi="宋体" w:cs="宋体"/>
                  <w:szCs w:val="24"/>
                </w:rPr>
                <w:instrText xml:space="preserve"> HYPERLINK \l _Toc6267 </w:instrText>
              </w:r>
              <w:r>
                <w:rPr>
                  <w:rFonts w:hint="eastAsia" w:ascii="宋体" w:hAnsi="宋体" w:cs="宋体"/>
                  <w:szCs w:val="24"/>
                </w:rPr>
                <w:fldChar w:fldCharType="separate"/>
              </w:r>
              <w:r>
                <w:rPr>
                  <w:rFonts w:hint="eastAsia" w:ascii="宋体" w:hAnsi="宋体" w:cs="宋体"/>
                  <w:szCs w:val="21"/>
                </w:rPr>
                <w:t>二、招标范围及项目要求</w:t>
              </w:r>
              <w:r>
                <w:tab/>
              </w:r>
              <w:r>
                <w:fldChar w:fldCharType="begin"/>
              </w:r>
              <w:r>
                <w:instrText xml:space="preserve"> PAGEREF _Toc6267 \h </w:instrText>
              </w:r>
              <w:r>
                <w:fldChar w:fldCharType="separate"/>
              </w:r>
              <w:r>
                <w:t>3</w:t>
              </w:r>
              <w:r>
                <w:fldChar w:fldCharType="end"/>
              </w:r>
              <w:r>
                <w:rPr>
                  <w:rFonts w:hint="eastAsia" w:ascii="宋体" w:hAnsi="宋体" w:cs="宋体"/>
                  <w:szCs w:val="24"/>
                </w:rPr>
                <w:fldChar w:fldCharType="end"/>
              </w:r>
            </w:p>
            <w:p>
              <w:pPr>
                <w:pStyle w:val="11"/>
                <w:tabs>
                  <w:tab w:val="right" w:leader="dot" w:pos="9864"/>
                </w:tabs>
              </w:pPr>
              <w:r>
                <w:rPr>
                  <w:rFonts w:hint="eastAsia" w:ascii="宋体" w:hAnsi="宋体" w:cs="宋体"/>
                  <w:szCs w:val="24"/>
                </w:rPr>
                <w:fldChar w:fldCharType="begin"/>
              </w:r>
              <w:r>
                <w:rPr>
                  <w:rFonts w:hint="eastAsia" w:ascii="宋体" w:hAnsi="宋体" w:cs="宋体"/>
                  <w:szCs w:val="24"/>
                </w:rPr>
                <w:instrText xml:space="preserve"> HYPERLINK \l _Toc9602 </w:instrText>
              </w:r>
              <w:r>
                <w:rPr>
                  <w:rFonts w:hint="eastAsia" w:ascii="宋体" w:hAnsi="宋体" w:cs="宋体"/>
                  <w:szCs w:val="24"/>
                </w:rPr>
                <w:fldChar w:fldCharType="separate"/>
              </w:r>
              <w:r>
                <w:rPr>
                  <w:rFonts w:hint="eastAsia" w:ascii="宋体" w:hAnsi="宋体" w:cs="宋体"/>
                  <w:szCs w:val="21"/>
                </w:rPr>
                <w:t>三、合格投标人</w:t>
              </w:r>
              <w:r>
                <w:tab/>
              </w:r>
              <w:r>
                <w:fldChar w:fldCharType="begin"/>
              </w:r>
              <w:r>
                <w:instrText xml:space="preserve"> PAGEREF _Toc9602 \h </w:instrText>
              </w:r>
              <w:r>
                <w:fldChar w:fldCharType="separate"/>
              </w:r>
              <w:r>
                <w:t>3</w:t>
              </w:r>
              <w:r>
                <w:fldChar w:fldCharType="end"/>
              </w:r>
              <w:r>
                <w:rPr>
                  <w:rFonts w:hint="eastAsia" w:ascii="宋体" w:hAnsi="宋体" w:cs="宋体"/>
                  <w:szCs w:val="24"/>
                </w:rPr>
                <w:fldChar w:fldCharType="end"/>
              </w:r>
            </w:p>
            <w:p>
              <w:pPr>
                <w:pStyle w:val="11"/>
                <w:tabs>
                  <w:tab w:val="right" w:leader="dot" w:pos="9864"/>
                </w:tabs>
              </w:pPr>
              <w:r>
                <w:rPr>
                  <w:rFonts w:hint="eastAsia" w:ascii="宋体" w:hAnsi="宋体" w:cs="宋体"/>
                  <w:szCs w:val="24"/>
                </w:rPr>
                <w:fldChar w:fldCharType="begin"/>
              </w:r>
              <w:r>
                <w:rPr>
                  <w:rFonts w:hint="eastAsia" w:ascii="宋体" w:hAnsi="宋体" w:cs="宋体"/>
                  <w:szCs w:val="24"/>
                </w:rPr>
                <w:instrText xml:space="preserve"> HYPERLINK \l _Toc6609 </w:instrText>
              </w:r>
              <w:r>
                <w:rPr>
                  <w:rFonts w:hint="eastAsia" w:ascii="宋体" w:hAnsi="宋体" w:cs="宋体"/>
                  <w:szCs w:val="24"/>
                </w:rPr>
                <w:fldChar w:fldCharType="separate"/>
              </w:r>
              <w:r>
                <w:rPr>
                  <w:rFonts w:hint="eastAsia" w:ascii="宋体" w:hAnsi="宋体" w:cs="宋体"/>
                  <w:szCs w:val="21"/>
                </w:rPr>
                <w:t>四、投标人需提供的资质证明材料</w:t>
              </w:r>
              <w:r>
                <w:tab/>
              </w:r>
              <w:r>
                <w:fldChar w:fldCharType="begin"/>
              </w:r>
              <w:r>
                <w:instrText xml:space="preserve"> PAGEREF _Toc6609 \h </w:instrText>
              </w:r>
              <w:r>
                <w:fldChar w:fldCharType="separate"/>
              </w:r>
              <w:r>
                <w:t>3</w:t>
              </w:r>
              <w:r>
                <w:fldChar w:fldCharType="end"/>
              </w:r>
              <w:r>
                <w:rPr>
                  <w:rFonts w:hint="eastAsia" w:ascii="宋体" w:hAnsi="宋体" w:cs="宋体"/>
                  <w:szCs w:val="24"/>
                </w:rPr>
                <w:fldChar w:fldCharType="end"/>
              </w:r>
            </w:p>
            <w:p>
              <w:pPr>
                <w:pStyle w:val="11"/>
                <w:tabs>
                  <w:tab w:val="right" w:leader="dot" w:pos="9864"/>
                </w:tabs>
              </w:pPr>
              <w:r>
                <w:rPr>
                  <w:rFonts w:hint="eastAsia" w:ascii="宋体" w:hAnsi="宋体" w:cs="宋体"/>
                  <w:szCs w:val="24"/>
                </w:rPr>
                <w:fldChar w:fldCharType="begin"/>
              </w:r>
              <w:r>
                <w:rPr>
                  <w:rFonts w:hint="eastAsia" w:ascii="宋体" w:hAnsi="宋体" w:cs="宋体"/>
                  <w:szCs w:val="24"/>
                </w:rPr>
                <w:instrText xml:space="preserve"> HYPERLINK \l _Toc13354 </w:instrText>
              </w:r>
              <w:r>
                <w:rPr>
                  <w:rFonts w:hint="eastAsia" w:ascii="宋体" w:hAnsi="宋体" w:cs="宋体"/>
                  <w:szCs w:val="24"/>
                </w:rPr>
                <w:fldChar w:fldCharType="separate"/>
              </w:r>
              <w:r>
                <w:rPr>
                  <w:rFonts w:hint="eastAsia" w:ascii="宋体" w:hAnsi="宋体" w:cs="宋体"/>
                  <w:szCs w:val="21"/>
                </w:rPr>
                <w:t>五、无效投标与废标标准</w:t>
              </w:r>
              <w:r>
                <w:tab/>
              </w:r>
              <w:r>
                <w:fldChar w:fldCharType="begin"/>
              </w:r>
              <w:r>
                <w:instrText xml:space="preserve"> PAGEREF _Toc13354 \h </w:instrText>
              </w:r>
              <w:r>
                <w:fldChar w:fldCharType="separate"/>
              </w:r>
              <w:r>
                <w:t>3</w:t>
              </w:r>
              <w:r>
                <w:fldChar w:fldCharType="end"/>
              </w:r>
              <w:r>
                <w:rPr>
                  <w:rFonts w:hint="eastAsia" w:ascii="宋体" w:hAnsi="宋体" w:cs="宋体"/>
                  <w:szCs w:val="24"/>
                </w:rPr>
                <w:fldChar w:fldCharType="end"/>
              </w:r>
            </w:p>
            <w:p>
              <w:pPr>
                <w:pStyle w:val="11"/>
                <w:tabs>
                  <w:tab w:val="right" w:leader="dot" w:pos="9864"/>
                </w:tabs>
              </w:pPr>
              <w:r>
                <w:rPr>
                  <w:rFonts w:hint="eastAsia" w:ascii="宋体" w:hAnsi="宋体" w:cs="宋体"/>
                  <w:szCs w:val="24"/>
                </w:rPr>
                <w:fldChar w:fldCharType="begin"/>
              </w:r>
              <w:r>
                <w:rPr>
                  <w:rFonts w:hint="eastAsia" w:ascii="宋体" w:hAnsi="宋体" w:cs="宋体"/>
                  <w:szCs w:val="24"/>
                </w:rPr>
                <w:instrText xml:space="preserve"> HYPERLINK \l _Toc25344 </w:instrText>
              </w:r>
              <w:r>
                <w:rPr>
                  <w:rFonts w:hint="eastAsia" w:ascii="宋体" w:hAnsi="宋体" w:cs="宋体"/>
                  <w:szCs w:val="24"/>
                </w:rPr>
                <w:fldChar w:fldCharType="separate"/>
              </w:r>
              <w:r>
                <w:rPr>
                  <w:rFonts w:hint="eastAsia" w:ascii="宋体" w:hAnsi="宋体" w:cs="宋体"/>
                  <w:szCs w:val="21"/>
                </w:rPr>
                <w:t>六、报价要求及付款方式</w:t>
              </w:r>
              <w:r>
                <w:tab/>
              </w:r>
              <w:r>
                <w:fldChar w:fldCharType="begin"/>
              </w:r>
              <w:r>
                <w:instrText xml:space="preserve"> PAGEREF _Toc25344 \h </w:instrText>
              </w:r>
              <w:r>
                <w:fldChar w:fldCharType="separate"/>
              </w:r>
              <w:r>
                <w:t>4</w:t>
              </w:r>
              <w:r>
                <w:fldChar w:fldCharType="end"/>
              </w:r>
              <w:r>
                <w:rPr>
                  <w:rFonts w:hint="eastAsia" w:ascii="宋体" w:hAnsi="宋体" w:cs="宋体"/>
                  <w:szCs w:val="24"/>
                </w:rPr>
                <w:fldChar w:fldCharType="end"/>
              </w:r>
            </w:p>
            <w:p>
              <w:pPr>
                <w:pStyle w:val="11"/>
                <w:tabs>
                  <w:tab w:val="right" w:leader="dot" w:pos="9864"/>
                </w:tabs>
              </w:pPr>
              <w:r>
                <w:rPr>
                  <w:rFonts w:hint="eastAsia" w:ascii="宋体" w:hAnsi="宋体" w:cs="宋体"/>
                  <w:szCs w:val="24"/>
                </w:rPr>
                <w:fldChar w:fldCharType="begin"/>
              </w:r>
              <w:r>
                <w:rPr>
                  <w:rFonts w:hint="eastAsia" w:ascii="宋体" w:hAnsi="宋体" w:cs="宋体"/>
                  <w:szCs w:val="24"/>
                </w:rPr>
                <w:instrText xml:space="preserve"> HYPERLINK \l _Toc29131 </w:instrText>
              </w:r>
              <w:r>
                <w:rPr>
                  <w:rFonts w:hint="eastAsia" w:ascii="宋体" w:hAnsi="宋体" w:cs="宋体"/>
                  <w:szCs w:val="24"/>
                </w:rPr>
                <w:fldChar w:fldCharType="separate"/>
              </w:r>
              <w:r>
                <w:rPr>
                  <w:rFonts w:hint="eastAsia" w:ascii="宋体" w:hAnsi="宋体" w:cs="宋体"/>
                  <w:szCs w:val="21"/>
                </w:rPr>
                <w:t>七、其他</w:t>
              </w:r>
              <w:r>
                <w:tab/>
              </w:r>
              <w:r>
                <w:fldChar w:fldCharType="begin"/>
              </w:r>
              <w:r>
                <w:instrText xml:space="preserve"> PAGEREF _Toc29131 \h </w:instrText>
              </w:r>
              <w:r>
                <w:fldChar w:fldCharType="separate"/>
              </w:r>
              <w:r>
                <w:t>4</w:t>
              </w:r>
              <w:r>
                <w:fldChar w:fldCharType="end"/>
              </w:r>
              <w:r>
                <w:rPr>
                  <w:rFonts w:hint="eastAsia" w:ascii="宋体" w:hAnsi="宋体" w:cs="宋体"/>
                  <w:szCs w:val="24"/>
                </w:rPr>
                <w:fldChar w:fldCharType="end"/>
              </w:r>
            </w:p>
            <w:p>
              <w:pPr>
                <w:pStyle w:val="10"/>
                <w:tabs>
                  <w:tab w:val="right" w:leader="dot" w:pos="9864"/>
                </w:tabs>
              </w:pPr>
              <w:r>
                <w:rPr>
                  <w:rFonts w:hint="eastAsia" w:ascii="宋体" w:hAnsi="宋体" w:cs="宋体"/>
                  <w:szCs w:val="24"/>
                </w:rPr>
                <w:fldChar w:fldCharType="begin"/>
              </w:r>
              <w:r>
                <w:rPr>
                  <w:rFonts w:hint="eastAsia" w:ascii="宋体" w:hAnsi="宋体" w:cs="宋体"/>
                  <w:szCs w:val="24"/>
                </w:rPr>
                <w:instrText xml:space="preserve"> HYPERLINK \l _Toc29871 </w:instrText>
              </w:r>
              <w:r>
                <w:rPr>
                  <w:rFonts w:hint="eastAsia" w:ascii="宋体" w:hAnsi="宋体" w:cs="宋体"/>
                  <w:szCs w:val="24"/>
                </w:rPr>
                <w:fldChar w:fldCharType="separate"/>
              </w:r>
              <w:r>
                <w:rPr>
                  <w:rFonts w:hint="eastAsia"/>
                  <w:bCs/>
                  <w:szCs w:val="28"/>
                </w:rPr>
                <w:t>第二章 项目需求表</w:t>
              </w:r>
              <w:r>
                <w:tab/>
              </w:r>
              <w:r>
                <w:fldChar w:fldCharType="begin"/>
              </w:r>
              <w:r>
                <w:instrText xml:space="preserve"> PAGEREF _Toc29871 \h </w:instrText>
              </w:r>
              <w:r>
                <w:fldChar w:fldCharType="separate"/>
              </w:r>
              <w:r>
                <w:t>5</w:t>
              </w:r>
              <w:r>
                <w:fldChar w:fldCharType="end"/>
              </w:r>
              <w:r>
                <w:rPr>
                  <w:rFonts w:hint="eastAsia" w:ascii="宋体" w:hAnsi="宋体" w:cs="宋体"/>
                  <w:szCs w:val="24"/>
                </w:rPr>
                <w:fldChar w:fldCharType="end"/>
              </w:r>
            </w:p>
            <w:p>
              <w:pPr>
                <w:pStyle w:val="10"/>
                <w:tabs>
                  <w:tab w:val="right" w:leader="dot" w:pos="9864"/>
                </w:tabs>
              </w:pPr>
              <w:r>
                <w:rPr>
                  <w:rFonts w:hint="eastAsia" w:ascii="宋体" w:hAnsi="宋体" w:cs="宋体"/>
                  <w:szCs w:val="24"/>
                </w:rPr>
                <w:fldChar w:fldCharType="begin"/>
              </w:r>
              <w:r>
                <w:rPr>
                  <w:rFonts w:hint="eastAsia" w:ascii="宋体" w:hAnsi="宋体" w:cs="宋体"/>
                  <w:szCs w:val="24"/>
                </w:rPr>
                <w:instrText xml:space="preserve"> HYPERLINK \l _Toc6823 </w:instrText>
              </w:r>
              <w:r>
                <w:rPr>
                  <w:rFonts w:hint="eastAsia" w:ascii="宋体" w:hAnsi="宋体" w:cs="宋体"/>
                  <w:szCs w:val="24"/>
                </w:rPr>
                <w:fldChar w:fldCharType="separate"/>
              </w:r>
              <w:r>
                <w:rPr>
                  <w:rFonts w:hint="eastAsia"/>
                  <w:bCs/>
                  <w:szCs w:val="28"/>
                </w:rPr>
                <w:t>第三章 投标文件的编制与递交</w:t>
              </w:r>
              <w:r>
                <w:tab/>
              </w:r>
              <w:r>
                <w:fldChar w:fldCharType="begin"/>
              </w:r>
              <w:r>
                <w:instrText xml:space="preserve"> PAGEREF _Toc6823 \h </w:instrText>
              </w:r>
              <w:r>
                <w:fldChar w:fldCharType="separate"/>
              </w:r>
              <w:r>
                <w:t>9</w:t>
              </w:r>
              <w:r>
                <w:fldChar w:fldCharType="end"/>
              </w:r>
              <w:r>
                <w:rPr>
                  <w:rFonts w:hint="eastAsia" w:ascii="宋体" w:hAnsi="宋体" w:cs="宋体"/>
                  <w:szCs w:val="24"/>
                </w:rPr>
                <w:fldChar w:fldCharType="end"/>
              </w:r>
            </w:p>
            <w:p>
              <w:pPr>
                <w:pStyle w:val="11"/>
                <w:tabs>
                  <w:tab w:val="right" w:leader="dot" w:pos="9864"/>
                </w:tabs>
              </w:pPr>
              <w:r>
                <w:rPr>
                  <w:rFonts w:hint="eastAsia" w:ascii="宋体" w:hAnsi="宋体" w:cs="宋体"/>
                  <w:szCs w:val="24"/>
                </w:rPr>
                <w:fldChar w:fldCharType="begin"/>
              </w:r>
              <w:r>
                <w:rPr>
                  <w:rFonts w:hint="eastAsia" w:ascii="宋体" w:hAnsi="宋体" w:cs="宋体"/>
                  <w:szCs w:val="24"/>
                </w:rPr>
                <w:instrText xml:space="preserve"> HYPERLINK \l _Toc10118 </w:instrText>
              </w:r>
              <w:r>
                <w:rPr>
                  <w:rFonts w:hint="eastAsia" w:ascii="宋体" w:hAnsi="宋体" w:cs="宋体"/>
                  <w:szCs w:val="24"/>
                </w:rPr>
                <w:fldChar w:fldCharType="separate"/>
              </w:r>
              <w:r>
                <w:rPr>
                  <w:rFonts w:hint="eastAsia" w:ascii="宋体" w:hAnsi="宋体" w:cs="宋体"/>
                  <w:bCs/>
                  <w:szCs w:val="21"/>
                </w:rPr>
                <w:t>一、投标的语言</w:t>
              </w:r>
              <w:r>
                <w:tab/>
              </w:r>
              <w:r>
                <w:fldChar w:fldCharType="begin"/>
              </w:r>
              <w:r>
                <w:instrText xml:space="preserve"> PAGEREF _Toc10118 \h </w:instrText>
              </w:r>
              <w:r>
                <w:fldChar w:fldCharType="separate"/>
              </w:r>
              <w:r>
                <w:t>9</w:t>
              </w:r>
              <w:r>
                <w:fldChar w:fldCharType="end"/>
              </w:r>
              <w:r>
                <w:rPr>
                  <w:rFonts w:hint="eastAsia" w:ascii="宋体" w:hAnsi="宋体" w:cs="宋体"/>
                  <w:szCs w:val="24"/>
                </w:rPr>
                <w:fldChar w:fldCharType="end"/>
              </w:r>
            </w:p>
            <w:p>
              <w:pPr>
                <w:pStyle w:val="11"/>
                <w:tabs>
                  <w:tab w:val="right" w:leader="dot" w:pos="9864"/>
                </w:tabs>
              </w:pPr>
              <w:r>
                <w:rPr>
                  <w:rFonts w:hint="eastAsia" w:ascii="宋体" w:hAnsi="宋体" w:cs="宋体"/>
                  <w:szCs w:val="24"/>
                </w:rPr>
                <w:fldChar w:fldCharType="begin"/>
              </w:r>
              <w:r>
                <w:rPr>
                  <w:rFonts w:hint="eastAsia" w:ascii="宋体" w:hAnsi="宋体" w:cs="宋体"/>
                  <w:szCs w:val="24"/>
                </w:rPr>
                <w:instrText xml:space="preserve"> HYPERLINK \l _Toc9348 </w:instrText>
              </w:r>
              <w:r>
                <w:rPr>
                  <w:rFonts w:hint="eastAsia" w:ascii="宋体" w:hAnsi="宋体" w:cs="宋体"/>
                  <w:szCs w:val="24"/>
                </w:rPr>
                <w:fldChar w:fldCharType="separate"/>
              </w:r>
              <w:r>
                <w:rPr>
                  <w:rFonts w:hint="eastAsia" w:ascii="宋体" w:hAnsi="宋体" w:cs="宋体"/>
                  <w:bCs/>
                  <w:szCs w:val="21"/>
                </w:rPr>
                <w:t>二、投标文件的组成</w:t>
              </w:r>
              <w:r>
                <w:tab/>
              </w:r>
              <w:r>
                <w:fldChar w:fldCharType="begin"/>
              </w:r>
              <w:r>
                <w:instrText xml:space="preserve"> PAGEREF _Toc9348 \h </w:instrText>
              </w:r>
              <w:r>
                <w:fldChar w:fldCharType="separate"/>
              </w:r>
              <w:r>
                <w:t>9</w:t>
              </w:r>
              <w:r>
                <w:fldChar w:fldCharType="end"/>
              </w:r>
              <w:r>
                <w:rPr>
                  <w:rFonts w:hint="eastAsia" w:ascii="宋体" w:hAnsi="宋体" w:cs="宋体"/>
                  <w:szCs w:val="24"/>
                </w:rPr>
                <w:fldChar w:fldCharType="end"/>
              </w:r>
            </w:p>
            <w:p>
              <w:pPr>
                <w:pStyle w:val="11"/>
                <w:tabs>
                  <w:tab w:val="right" w:leader="dot" w:pos="9864"/>
                </w:tabs>
              </w:pPr>
              <w:r>
                <w:rPr>
                  <w:rFonts w:hint="eastAsia" w:ascii="宋体" w:hAnsi="宋体" w:cs="宋体"/>
                  <w:szCs w:val="24"/>
                </w:rPr>
                <w:fldChar w:fldCharType="begin"/>
              </w:r>
              <w:r>
                <w:rPr>
                  <w:rFonts w:hint="eastAsia" w:ascii="宋体" w:hAnsi="宋体" w:cs="宋体"/>
                  <w:szCs w:val="24"/>
                </w:rPr>
                <w:instrText xml:space="preserve"> HYPERLINK \l _Toc8938 </w:instrText>
              </w:r>
              <w:r>
                <w:rPr>
                  <w:rFonts w:hint="eastAsia" w:ascii="宋体" w:hAnsi="宋体" w:cs="宋体"/>
                  <w:szCs w:val="24"/>
                </w:rPr>
                <w:fldChar w:fldCharType="separate"/>
              </w:r>
              <w:r>
                <w:rPr>
                  <w:rFonts w:hint="eastAsia" w:ascii="宋体" w:hAnsi="宋体" w:cs="宋体"/>
                  <w:bCs/>
                  <w:szCs w:val="21"/>
                </w:rPr>
                <w:t>三、投标文件的式样和签署</w:t>
              </w:r>
              <w:r>
                <w:tab/>
              </w:r>
              <w:r>
                <w:fldChar w:fldCharType="begin"/>
              </w:r>
              <w:r>
                <w:instrText xml:space="preserve"> PAGEREF _Toc8938 \h </w:instrText>
              </w:r>
              <w:r>
                <w:fldChar w:fldCharType="separate"/>
              </w:r>
              <w:r>
                <w:t>9</w:t>
              </w:r>
              <w:r>
                <w:fldChar w:fldCharType="end"/>
              </w:r>
              <w:r>
                <w:rPr>
                  <w:rFonts w:hint="eastAsia" w:ascii="宋体" w:hAnsi="宋体" w:cs="宋体"/>
                  <w:szCs w:val="24"/>
                </w:rPr>
                <w:fldChar w:fldCharType="end"/>
              </w:r>
            </w:p>
            <w:p>
              <w:pPr>
                <w:pStyle w:val="11"/>
                <w:tabs>
                  <w:tab w:val="right" w:leader="dot" w:pos="9864"/>
                </w:tabs>
              </w:pPr>
              <w:r>
                <w:rPr>
                  <w:rFonts w:hint="eastAsia" w:ascii="宋体" w:hAnsi="宋体" w:cs="宋体"/>
                  <w:szCs w:val="24"/>
                </w:rPr>
                <w:fldChar w:fldCharType="begin"/>
              </w:r>
              <w:r>
                <w:rPr>
                  <w:rFonts w:hint="eastAsia" w:ascii="宋体" w:hAnsi="宋体" w:cs="宋体"/>
                  <w:szCs w:val="24"/>
                </w:rPr>
                <w:instrText xml:space="preserve"> HYPERLINK \l _Toc26372 </w:instrText>
              </w:r>
              <w:r>
                <w:rPr>
                  <w:rFonts w:hint="eastAsia" w:ascii="宋体" w:hAnsi="宋体" w:cs="宋体"/>
                  <w:szCs w:val="24"/>
                </w:rPr>
                <w:fldChar w:fldCharType="separate"/>
              </w:r>
              <w:r>
                <w:rPr>
                  <w:rFonts w:hint="eastAsia" w:ascii="宋体" w:hAnsi="宋体" w:cs="宋体"/>
                  <w:szCs w:val="21"/>
                </w:rPr>
                <w:t>四、投标文件的密封与标记</w:t>
              </w:r>
              <w:r>
                <w:tab/>
              </w:r>
              <w:r>
                <w:fldChar w:fldCharType="begin"/>
              </w:r>
              <w:r>
                <w:instrText xml:space="preserve"> PAGEREF _Toc26372 \h </w:instrText>
              </w:r>
              <w:r>
                <w:fldChar w:fldCharType="separate"/>
              </w:r>
              <w:r>
                <w:t>10</w:t>
              </w:r>
              <w:r>
                <w:fldChar w:fldCharType="end"/>
              </w:r>
              <w:r>
                <w:rPr>
                  <w:rFonts w:hint="eastAsia" w:ascii="宋体" w:hAnsi="宋体" w:cs="宋体"/>
                  <w:szCs w:val="24"/>
                </w:rPr>
                <w:fldChar w:fldCharType="end"/>
              </w:r>
            </w:p>
            <w:p>
              <w:pPr>
                <w:pStyle w:val="11"/>
                <w:tabs>
                  <w:tab w:val="right" w:leader="dot" w:pos="9864"/>
                </w:tabs>
              </w:pPr>
              <w:r>
                <w:rPr>
                  <w:rFonts w:hint="eastAsia" w:ascii="宋体" w:hAnsi="宋体" w:cs="宋体"/>
                  <w:szCs w:val="24"/>
                </w:rPr>
                <w:fldChar w:fldCharType="begin"/>
              </w:r>
              <w:r>
                <w:rPr>
                  <w:rFonts w:hint="eastAsia" w:ascii="宋体" w:hAnsi="宋体" w:cs="宋体"/>
                  <w:szCs w:val="24"/>
                </w:rPr>
                <w:instrText xml:space="preserve"> HYPERLINK \l _Toc16000 </w:instrText>
              </w:r>
              <w:r>
                <w:rPr>
                  <w:rFonts w:hint="eastAsia" w:ascii="宋体" w:hAnsi="宋体" w:cs="宋体"/>
                  <w:szCs w:val="24"/>
                </w:rPr>
                <w:fldChar w:fldCharType="separate"/>
              </w:r>
              <w:r>
                <w:rPr>
                  <w:rFonts w:hint="eastAsia" w:ascii="宋体" w:hAnsi="宋体" w:cs="宋体"/>
                  <w:szCs w:val="21"/>
                </w:rPr>
                <w:t>五、投标文件的补充、修改</w:t>
              </w:r>
              <w:r>
                <w:tab/>
              </w:r>
              <w:r>
                <w:fldChar w:fldCharType="begin"/>
              </w:r>
              <w:r>
                <w:instrText xml:space="preserve"> PAGEREF _Toc16000 \h </w:instrText>
              </w:r>
              <w:r>
                <w:fldChar w:fldCharType="separate"/>
              </w:r>
              <w:r>
                <w:t>10</w:t>
              </w:r>
              <w:r>
                <w:fldChar w:fldCharType="end"/>
              </w:r>
              <w:r>
                <w:rPr>
                  <w:rFonts w:hint="eastAsia" w:ascii="宋体" w:hAnsi="宋体" w:cs="宋体"/>
                  <w:szCs w:val="24"/>
                </w:rPr>
                <w:fldChar w:fldCharType="end"/>
              </w:r>
            </w:p>
            <w:p>
              <w:pPr>
                <w:pStyle w:val="11"/>
                <w:tabs>
                  <w:tab w:val="right" w:leader="dot" w:pos="9864"/>
                </w:tabs>
              </w:pPr>
              <w:r>
                <w:rPr>
                  <w:rFonts w:hint="eastAsia" w:ascii="宋体" w:hAnsi="宋体" w:cs="宋体"/>
                  <w:szCs w:val="24"/>
                </w:rPr>
                <w:fldChar w:fldCharType="begin"/>
              </w:r>
              <w:r>
                <w:rPr>
                  <w:rFonts w:hint="eastAsia" w:ascii="宋体" w:hAnsi="宋体" w:cs="宋体"/>
                  <w:szCs w:val="24"/>
                </w:rPr>
                <w:instrText xml:space="preserve"> HYPERLINK \l _Toc26527 </w:instrText>
              </w:r>
              <w:r>
                <w:rPr>
                  <w:rFonts w:hint="eastAsia" w:ascii="宋体" w:hAnsi="宋体" w:cs="宋体"/>
                  <w:szCs w:val="24"/>
                </w:rPr>
                <w:fldChar w:fldCharType="separate"/>
              </w:r>
              <w:r>
                <w:rPr>
                  <w:rFonts w:hint="eastAsia" w:ascii="宋体" w:hAnsi="宋体" w:cs="宋体"/>
                  <w:szCs w:val="21"/>
                </w:rPr>
                <w:t>六、提供的格式文件：附件及附表</w:t>
              </w:r>
              <w:r>
                <w:tab/>
              </w:r>
              <w:r>
                <w:fldChar w:fldCharType="begin"/>
              </w:r>
              <w:r>
                <w:instrText xml:space="preserve"> PAGEREF _Toc26527 \h </w:instrText>
              </w:r>
              <w:r>
                <w:fldChar w:fldCharType="separate"/>
              </w:r>
              <w:r>
                <w:t>10</w:t>
              </w:r>
              <w:r>
                <w:fldChar w:fldCharType="end"/>
              </w:r>
              <w:r>
                <w:rPr>
                  <w:rFonts w:hint="eastAsia" w:ascii="宋体" w:hAnsi="宋体" w:cs="宋体"/>
                  <w:szCs w:val="24"/>
                </w:rPr>
                <w:fldChar w:fldCharType="end"/>
              </w:r>
            </w:p>
            <w:p>
              <w:pPr>
                <w:pStyle w:val="10"/>
                <w:tabs>
                  <w:tab w:val="right" w:leader="dot" w:pos="9864"/>
                </w:tabs>
              </w:pPr>
              <w:r>
                <w:rPr>
                  <w:rFonts w:hint="eastAsia" w:ascii="宋体" w:hAnsi="宋体" w:cs="宋体"/>
                  <w:szCs w:val="24"/>
                </w:rPr>
                <w:fldChar w:fldCharType="begin"/>
              </w:r>
              <w:r>
                <w:rPr>
                  <w:rFonts w:hint="eastAsia" w:ascii="宋体" w:hAnsi="宋体" w:cs="宋体"/>
                  <w:szCs w:val="24"/>
                </w:rPr>
                <w:instrText xml:space="preserve"> HYPERLINK \l _Toc19645 </w:instrText>
              </w:r>
              <w:r>
                <w:rPr>
                  <w:rFonts w:hint="eastAsia" w:ascii="宋体" w:hAnsi="宋体" w:cs="宋体"/>
                  <w:szCs w:val="24"/>
                </w:rPr>
                <w:fldChar w:fldCharType="separate"/>
              </w:r>
              <w:r>
                <w:rPr>
                  <w:rFonts w:hint="eastAsia" w:ascii="宋体" w:hAnsi="宋体" w:cs="宋体"/>
                  <w:szCs w:val="21"/>
                </w:rPr>
                <w:t>文件目录</w:t>
              </w:r>
              <w:r>
                <w:tab/>
              </w:r>
              <w:r>
                <w:fldChar w:fldCharType="begin"/>
              </w:r>
              <w:r>
                <w:instrText xml:space="preserve"> PAGEREF _Toc19645 \h </w:instrText>
              </w:r>
              <w:r>
                <w:fldChar w:fldCharType="separate"/>
              </w:r>
              <w:r>
                <w:t>10</w:t>
              </w:r>
              <w:r>
                <w:fldChar w:fldCharType="end"/>
              </w:r>
              <w:r>
                <w:rPr>
                  <w:rFonts w:hint="eastAsia" w:ascii="宋体" w:hAnsi="宋体" w:cs="宋体"/>
                  <w:szCs w:val="24"/>
                </w:rPr>
                <w:fldChar w:fldCharType="end"/>
              </w:r>
            </w:p>
            <w:p>
              <w:pPr>
                <w:pStyle w:val="10"/>
                <w:tabs>
                  <w:tab w:val="right" w:leader="dot" w:pos="9864"/>
                </w:tabs>
              </w:pPr>
              <w:r>
                <w:rPr>
                  <w:rFonts w:hint="eastAsia" w:ascii="宋体" w:hAnsi="宋体" w:cs="宋体"/>
                  <w:szCs w:val="24"/>
                </w:rPr>
                <w:fldChar w:fldCharType="begin"/>
              </w:r>
              <w:r>
                <w:rPr>
                  <w:rFonts w:hint="eastAsia" w:ascii="宋体" w:hAnsi="宋体" w:cs="宋体"/>
                  <w:szCs w:val="24"/>
                </w:rPr>
                <w:instrText xml:space="preserve"> HYPERLINK \l _Toc28262 </w:instrText>
              </w:r>
              <w:r>
                <w:rPr>
                  <w:rFonts w:hint="eastAsia" w:ascii="宋体" w:hAnsi="宋体" w:cs="宋体"/>
                  <w:szCs w:val="24"/>
                </w:rPr>
                <w:fldChar w:fldCharType="separate"/>
              </w:r>
              <w:r>
                <w:rPr>
                  <w:rFonts w:hint="eastAsia" w:ascii="宋体" w:hAnsi="宋体" w:cs="宋体"/>
                  <w:szCs w:val="21"/>
                </w:rPr>
                <w:t>附件1-投标文件封面</w:t>
              </w:r>
              <w:r>
                <w:tab/>
              </w:r>
              <w:r>
                <w:fldChar w:fldCharType="begin"/>
              </w:r>
              <w:r>
                <w:instrText xml:space="preserve"> PAGEREF _Toc28262 \h </w:instrText>
              </w:r>
              <w:r>
                <w:fldChar w:fldCharType="separate"/>
              </w:r>
              <w:r>
                <w:t>11</w:t>
              </w:r>
              <w:r>
                <w:fldChar w:fldCharType="end"/>
              </w:r>
              <w:r>
                <w:rPr>
                  <w:rFonts w:hint="eastAsia" w:ascii="宋体" w:hAnsi="宋体" w:cs="宋体"/>
                  <w:szCs w:val="24"/>
                </w:rPr>
                <w:fldChar w:fldCharType="end"/>
              </w:r>
            </w:p>
            <w:p>
              <w:pPr>
                <w:pStyle w:val="10"/>
                <w:tabs>
                  <w:tab w:val="right" w:leader="dot" w:pos="9864"/>
                </w:tabs>
              </w:pPr>
              <w:r>
                <w:rPr>
                  <w:rFonts w:hint="eastAsia" w:ascii="宋体" w:hAnsi="宋体" w:cs="宋体"/>
                  <w:szCs w:val="24"/>
                </w:rPr>
                <w:fldChar w:fldCharType="begin"/>
              </w:r>
              <w:r>
                <w:rPr>
                  <w:rFonts w:hint="eastAsia" w:ascii="宋体" w:hAnsi="宋体" w:cs="宋体"/>
                  <w:szCs w:val="24"/>
                </w:rPr>
                <w:instrText xml:space="preserve"> HYPERLINK \l _Toc32530 </w:instrText>
              </w:r>
              <w:r>
                <w:rPr>
                  <w:rFonts w:hint="eastAsia" w:ascii="宋体" w:hAnsi="宋体" w:cs="宋体"/>
                  <w:szCs w:val="24"/>
                </w:rPr>
                <w:fldChar w:fldCharType="separate"/>
              </w:r>
              <w:r>
                <w:rPr>
                  <w:rFonts w:hint="eastAsia" w:ascii="宋体" w:hAnsi="宋体" w:cs="宋体"/>
                  <w:szCs w:val="21"/>
                </w:rPr>
                <w:t>附件2-开标一览表</w:t>
              </w:r>
              <w:r>
                <w:tab/>
              </w:r>
              <w:r>
                <w:fldChar w:fldCharType="begin"/>
              </w:r>
              <w:r>
                <w:instrText xml:space="preserve"> PAGEREF _Toc32530 \h </w:instrText>
              </w:r>
              <w:r>
                <w:fldChar w:fldCharType="separate"/>
              </w:r>
              <w:r>
                <w:t>12</w:t>
              </w:r>
              <w:r>
                <w:fldChar w:fldCharType="end"/>
              </w:r>
              <w:r>
                <w:rPr>
                  <w:rFonts w:hint="eastAsia" w:ascii="宋体" w:hAnsi="宋体" w:cs="宋体"/>
                  <w:szCs w:val="24"/>
                </w:rPr>
                <w:fldChar w:fldCharType="end"/>
              </w:r>
            </w:p>
            <w:p>
              <w:pPr>
                <w:pStyle w:val="10"/>
                <w:tabs>
                  <w:tab w:val="right" w:leader="dot" w:pos="9864"/>
                </w:tabs>
              </w:pPr>
              <w:r>
                <w:rPr>
                  <w:rFonts w:hint="eastAsia" w:ascii="宋体" w:hAnsi="宋体" w:cs="宋体"/>
                  <w:szCs w:val="24"/>
                </w:rPr>
                <w:fldChar w:fldCharType="begin"/>
              </w:r>
              <w:r>
                <w:rPr>
                  <w:rFonts w:hint="eastAsia" w:ascii="宋体" w:hAnsi="宋体" w:cs="宋体"/>
                  <w:szCs w:val="24"/>
                </w:rPr>
                <w:instrText xml:space="preserve"> HYPERLINK \l _Toc29187 </w:instrText>
              </w:r>
              <w:r>
                <w:rPr>
                  <w:rFonts w:hint="eastAsia" w:ascii="宋体" w:hAnsi="宋体" w:cs="宋体"/>
                  <w:szCs w:val="24"/>
                </w:rPr>
                <w:fldChar w:fldCharType="separate"/>
              </w:r>
              <w:r>
                <w:rPr>
                  <w:rFonts w:hint="eastAsia" w:ascii="宋体" w:hAnsi="宋体" w:cs="宋体"/>
                  <w:szCs w:val="21"/>
                </w:rPr>
                <w:t>附件3-分项报价明细表</w:t>
              </w:r>
              <w:r>
                <w:tab/>
              </w:r>
              <w:r>
                <w:fldChar w:fldCharType="begin"/>
              </w:r>
              <w:r>
                <w:instrText xml:space="preserve"> PAGEREF _Toc29187 \h </w:instrText>
              </w:r>
              <w:r>
                <w:fldChar w:fldCharType="separate"/>
              </w:r>
              <w:r>
                <w:t>13</w:t>
              </w:r>
              <w:r>
                <w:fldChar w:fldCharType="end"/>
              </w:r>
              <w:r>
                <w:rPr>
                  <w:rFonts w:hint="eastAsia" w:ascii="宋体" w:hAnsi="宋体" w:cs="宋体"/>
                  <w:szCs w:val="24"/>
                </w:rPr>
                <w:fldChar w:fldCharType="end"/>
              </w:r>
            </w:p>
            <w:p>
              <w:pPr>
                <w:pStyle w:val="10"/>
                <w:tabs>
                  <w:tab w:val="right" w:leader="dot" w:pos="9864"/>
                </w:tabs>
              </w:pPr>
              <w:r>
                <w:rPr>
                  <w:rFonts w:hint="eastAsia" w:ascii="宋体" w:hAnsi="宋体" w:cs="宋体"/>
                  <w:szCs w:val="24"/>
                </w:rPr>
                <w:fldChar w:fldCharType="begin"/>
              </w:r>
              <w:r>
                <w:rPr>
                  <w:rFonts w:hint="eastAsia" w:ascii="宋体" w:hAnsi="宋体" w:cs="宋体"/>
                  <w:szCs w:val="24"/>
                </w:rPr>
                <w:instrText xml:space="preserve"> HYPERLINK \l _Toc22655 </w:instrText>
              </w:r>
              <w:r>
                <w:rPr>
                  <w:rFonts w:hint="eastAsia" w:ascii="宋体" w:hAnsi="宋体" w:cs="宋体"/>
                  <w:szCs w:val="24"/>
                </w:rPr>
                <w:fldChar w:fldCharType="separate"/>
              </w:r>
              <w:r>
                <w:rPr>
                  <w:rFonts w:hint="eastAsia" w:ascii="宋体" w:hAnsi="宋体" w:cs="宋体"/>
                  <w:szCs w:val="21"/>
                </w:rPr>
                <w:t>附件4-开标现场最终报价表</w:t>
              </w:r>
              <w:r>
                <w:tab/>
              </w:r>
              <w:r>
                <w:fldChar w:fldCharType="begin"/>
              </w:r>
              <w:r>
                <w:instrText xml:space="preserve"> PAGEREF _Toc22655 \h </w:instrText>
              </w:r>
              <w:r>
                <w:fldChar w:fldCharType="separate"/>
              </w:r>
              <w:r>
                <w:t>14</w:t>
              </w:r>
              <w:r>
                <w:fldChar w:fldCharType="end"/>
              </w:r>
              <w:r>
                <w:rPr>
                  <w:rFonts w:hint="eastAsia" w:ascii="宋体" w:hAnsi="宋体" w:cs="宋体"/>
                  <w:szCs w:val="24"/>
                </w:rPr>
                <w:fldChar w:fldCharType="end"/>
              </w:r>
            </w:p>
            <w:p>
              <w:pPr>
                <w:pStyle w:val="10"/>
                <w:tabs>
                  <w:tab w:val="right" w:leader="dot" w:pos="9864"/>
                </w:tabs>
              </w:pPr>
              <w:r>
                <w:rPr>
                  <w:rFonts w:hint="eastAsia" w:ascii="宋体" w:hAnsi="宋体" w:cs="宋体"/>
                  <w:szCs w:val="24"/>
                </w:rPr>
                <w:fldChar w:fldCharType="begin"/>
              </w:r>
              <w:r>
                <w:rPr>
                  <w:rFonts w:hint="eastAsia" w:ascii="宋体" w:hAnsi="宋体" w:cs="宋体"/>
                  <w:szCs w:val="24"/>
                </w:rPr>
                <w:instrText xml:space="preserve"> HYPERLINK \l _Toc7312 </w:instrText>
              </w:r>
              <w:r>
                <w:rPr>
                  <w:rFonts w:hint="eastAsia" w:ascii="宋体" w:hAnsi="宋体" w:cs="宋体"/>
                  <w:szCs w:val="24"/>
                </w:rPr>
                <w:fldChar w:fldCharType="separate"/>
              </w:r>
              <w:r>
                <w:rPr>
                  <w:rFonts w:hint="eastAsia" w:ascii="宋体" w:hAnsi="宋体" w:cs="宋体"/>
                  <w:szCs w:val="21"/>
                </w:rPr>
                <w:t>附件</w:t>
              </w:r>
              <w:r>
                <w:rPr>
                  <w:rFonts w:ascii="宋体" w:hAnsi="宋体" w:cs="宋体"/>
                  <w:szCs w:val="21"/>
                </w:rPr>
                <w:t>5</w:t>
              </w:r>
              <w:r>
                <w:rPr>
                  <w:rFonts w:hint="eastAsia" w:ascii="宋体" w:hAnsi="宋体" w:cs="宋体"/>
                  <w:szCs w:val="21"/>
                </w:rPr>
                <w:t>-投标函</w:t>
              </w:r>
              <w:r>
                <w:tab/>
              </w:r>
              <w:r>
                <w:fldChar w:fldCharType="begin"/>
              </w:r>
              <w:r>
                <w:instrText xml:space="preserve"> PAGEREF _Toc7312 \h </w:instrText>
              </w:r>
              <w:r>
                <w:fldChar w:fldCharType="separate"/>
              </w:r>
              <w:r>
                <w:t>15</w:t>
              </w:r>
              <w:r>
                <w:fldChar w:fldCharType="end"/>
              </w:r>
              <w:r>
                <w:rPr>
                  <w:rFonts w:hint="eastAsia" w:ascii="宋体" w:hAnsi="宋体" w:cs="宋体"/>
                  <w:szCs w:val="24"/>
                </w:rPr>
                <w:fldChar w:fldCharType="end"/>
              </w:r>
            </w:p>
            <w:p>
              <w:pPr>
                <w:pStyle w:val="10"/>
                <w:tabs>
                  <w:tab w:val="right" w:leader="dot" w:pos="9864"/>
                </w:tabs>
              </w:pPr>
              <w:r>
                <w:rPr>
                  <w:rFonts w:hint="eastAsia" w:ascii="宋体" w:hAnsi="宋体" w:cs="宋体"/>
                  <w:szCs w:val="24"/>
                </w:rPr>
                <w:fldChar w:fldCharType="begin"/>
              </w:r>
              <w:r>
                <w:rPr>
                  <w:rFonts w:hint="eastAsia" w:ascii="宋体" w:hAnsi="宋体" w:cs="宋体"/>
                  <w:szCs w:val="24"/>
                </w:rPr>
                <w:instrText xml:space="preserve"> HYPERLINK \l _Toc2433 </w:instrText>
              </w:r>
              <w:r>
                <w:rPr>
                  <w:rFonts w:hint="eastAsia" w:ascii="宋体" w:hAnsi="宋体" w:cs="宋体"/>
                  <w:szCs w:val="24"/>
                </w:rPr>
                <w:fldChar w:fldCharType="separate"/>
              </w:r>
              <w:r>
                <w:rPr>
                  <w:rFonts w:hint="eastAsia" w:ascii="宋体" w:hAnsi="宋体" w:cs="宋体"/>
                  <w:szCs w:val="21"/>
                </w:rPr>
                <w:t>附件</w:t>
              </w:r>
              <w:r>
                <w:rPr>
                  <w:rFonts w:ascii="宋体" w:hAnsi="宋体" w:cs="宋体"/>
                  <w:szCs w:val="21"/>
                </w:rPr>
                <w:t>6</w:t>
              </w:r>
              <w:r>
                <w:rPr>
                  <w:rFonts w:hint="eastAsia" w:ascii="宋体" w:hAnsi="宋体" w:cs="宋体"/>
                  <w:szCs w:val="21"/>
                </w:rPr>
                <w:t>-法定代表人身份证明书</w:t>
              </w:r>
              <w:r>
                <w:tab/>
              </w:r>
              <w:r>
                <w:fldChar w:fldCharType="begin"/>
              </w:r>
              <w:r>
                <w:instrText xml:space="preserve"> PAGEREF _Toc2433 \h </w:instrText>
              </w:r>
              <w:r>
                <w:fldChar w:fldCharType="separate"/>
              </w:r>
              <w:r>
                <w:t>16</w:t>
              </w:r>
              <w:r>
                <w:fldChar w:fldCharType="end"/>
              </w:r>
              <w:r>
                <w:rPr>
                  <w:rFonts w:hint="eastAsia" w:ascii="宋体" w:hAnsi="宋体" w:cs="宋体"/>
                  <w:szCs w:val="24"/>
                </w:rPr>
                <w:fldChar w:fldCharType="end"/>
              </w:r>
            </w:p>
            <w:p>
              <w:pPr>
                <w:pStyle w:val="10"/>
                <w:tabs>
                  <w:tab w:val="right" w:leader="dot" w:pos="9864"/>
                </w:tabs>
              </w:pPr>
              <w:r>
                <w:rPr>
                  <w:rFonts w:hint="eastAsia" w:ascii="宋体" w:hAnsi="宋体" w:cs="宋体"/>
                  <w:szCs w:val="24"/>
                </w:rPr>
                <w:fldChar w:fldCharType="begin"/>
              </w:r>
              <w:r>
                <w:rPr>
                  <w:rFonts w:hint="eastAsia" w:ascii="宋体" w:hAnsi="宋体" w:cs="宋体"/>
                  <w:szCs w:val="24"/>
                </w:rPr>
                <w:instrText xml:space="preserve"> HYPERLINK \l _Toc30770 </w:instrText>
              </w:r>
              <w:r>
                <w:rPr>
                  <w:rFonts w:hint="eastAsia" w:ascii="宋体" w:hAnsi="宋体" w:cs="宋体"/>
                  <w:szCs w:val="24"/>
                </w:rPr>
                <w:fldChar w:fldCharType="separate"/>
              </w:r>
              <w:r>
                <w:rPr>
                  <w:rFonts w:hint="eastAsia" w:ascii="宋体" w:hAnsi="宋体" w:cs="宋体"/>
                  <w:szCs w:val="21"/>
                </w:rPr>
                <w:t>附件</w:t>
              </w:r>
              <w:r>
                <w:rPr>
                  <w:rFonts w:ascii="宋体" w:hAnsi="宋体" w:cs="宋体"/>
                  <w:szCs w:val="21"/>
                </w:rPr>
                <w:t>7</w:t>
              </w:r>
              <w:r>
                <w:rPr>
                  <w:rFonts w:hint="eastAsia" w:ascii="宋体" w:hAnsi="宋体" w:cs="宋体"/>
                  <w:szCs w:val="21"/>
                </w:rPr>
                <w:t>-法定代表人授权委托书</w:t>
              </w:r>
              <w:r>
                <w:tab/>
              </w:r>
              <w:r>
                <w:fldChar w:fldCharType="begin"/>
              </w:r>
              <w:r>
                <w:instrText xml:space="preserve"> PAGEREF _Toc30770 \h </w:instrText>
              </w:r>
              <w:r>
                <w:fldChar w:fldCharType="separate"/>
              </w:r>
              <w:r>
                <w:t>17</w:t>
              </w:r>
              <w:r>
                <w:fldChar w:fldCharType="end"/>
              </w:r>
              <w:r>
                <w:rPr>
                  <w:rFonts w:hint="eastAsia" w:ascii="宋体" w:hAnsi="宋体" w:cs="宋体"/>
                  <w:szCs w:val="24"/>
                </w:rPr>
                <w:fldChar w:fldCharType="end"/>
              </w:r>
            </w:p>
            <w:p>
              <w:pPr>
                <w:pStyle w:val="10"/>
                <w:tabs>
                  <w:tab w:val="right" w:leader="dot" w:pos="9864"/>
                </w:tabs>
              </w:pPr>
              <w:r>
                <w:rPr>
                  <w:rFonts w:hint="eastAsia" w:ascii="宋体" w:hAnsi="宋体" w:cs="宋体"/>
                  <w:szCs w:val="24"/>
                </w:rPr>
                <w:fldChar w:fldCharType="begin"/>
              </w:r>
              <w:r>
                <w:rPr>
                  <w:rFonts w:hint="eastAsia" w:ascii="宋体" w:hAnsi="宋体" w:cs="宋体"/>
                  <w:szCs w:val="24"/>
                </w:rPr>
                <w:instrText xml:space="preserve"> HYPERLINK \l _Toc10432 </w:instrText>
              </w:r>
              <w:r>
                <w:rPr>
                  <w:rFonts w:hint="eastAsia" w:ascii="宋体" w:hAnsi="宋体" w:cs="宋体"/>
                  <w:szCs w:val="24"/>
                </w:rPr>
                <w:fldChar w:fldCharType="separate"/>
              </w:r>
              <w:r>
                <w:rPr>
                  <w:rFonts w:hint="eastAsia" w:ascii="宋体" w:hAnsi="宋体" w:cs="宋体"/>
                  <w:szCs w:val="21"/>
                </w:rPr>
                <w:t>附件</w:t>
              </w:r>
              <w:r>
                <w:rPr>
                  <w:rFonts w:ascii="宋体" w:hAnsi="宋体" w:cs="宋体"/>
                  <w:szCs w:val="21"/>
                </w:rPr>
                <w:t>8</w:t>
              </w:r>
              <w:r>
                <w:rPr>
                  <w:rFonts w:hint="eastAsia" w:ascii="宋体" w:hAnsi="宋体" w:cs="宋体"/>
                  <w:szCs w:val="21"/>
                </w:rPr>
                <w:t>-项目需求响应偏离表</w:t>
              </w:r>
              <w:r>
                <w:tab/>
              </w:r>
              <w:r>
                <w:fldChar w:fldCharType="begin"/>
              </w:r>
              <w:r>
                <w:instrText xml:space="preserve"> PAGEREF _Toc10432 \h </w:instrText>
              </w:r>
              <w:r>
                <w:fldChar w:fldCharType="separate"/>
              </w:r>
              <w:r>
                <w:t>17</w:t>
              </w:r>
              <w:r>
                <w:fldChar w:fldCharType="end"/>
              </w:r>
              <w:r>
                <w:rPr>
                  <w:rFonts w:hint="eastAsia" w:ascii="宋体" w:hAnsi="宋体" w:cs="宋体"/>
                  <w:szCs w:val="24"/>
                </w:rPr>
                <w:fldChar w:fldCharType="end"/>
              </w:r>
            </w:p>
            <w:p>
              <w:pPr>
                <w:pStyle w:val="10"/>
                <w:tabs>
                  <w:tab w:val="right" w:leader="dot" w:pos="9864"/>
                </w:tabs>
              </w:pPr>
              <w:r>
                <w:rPr>
                  <w:rFonts w:hint="eastAsia" w:ascii="宋体" w:hAnsi="宋体" w:cs="宋体"/>
                  <w:szCs w:val="24"/>
                </w:rPr>
                <w:fldChar w:fldCharType="begin"/>
              </w:r>
              <w:r>
                <w:rPr>
                  <w:rFonts w:hint="eastAsia" w:ascii="宋体" w:hAnsi="宋体" w:cs="宋体"/>
                  <w:szCs w:val="24"/>
                </w:rPr>
                <w:instrText xml:space="preserve"> HYPERLINK \l _Toc2472 </w:instrText>
              </w:r>
              <w:r>
                <w:rPr>
                  <w:rFonts w:hint="eastAsia" w:ascii="宋体" w:hAnsi="宋体" w:cs="宋体"/>
                  <w:szCs w:val="24"/>
                </w:rPr>
                <w:fldChar w:fldCharType="separate"/>
              </w:r>
              <w:r>
                <w:rPr>
                  <w:rFonts w:hint="eastAsia" w:ascii="宋体" w:hAnsi="宋体" w:cs="宋体"/>
                  <w:szCs w:val="21"/>
                </w:rPr>
                <w:t>附件9-价格依据（同类项目合同复印件提供至少3份，若无则需提供其他价格依据）</w:t>
              </w:r>
              <w:r>
                <w:tab/>
              </w:r>
              <w:r>
                <w:fldChar w:fldCharType="begin"/>
              </w:r>
              <w:r>
                <w:instrText xml:space="preserve"> PAGEREF _Toc2472 \h </w:instrText>
              </w:r>
              <w:r>
                <w:fldChar w:fldCharType="separate"/>
              </w:r>
              <w:r>
                <w:t>19</w:t>
              </w:r>
              <w:r>
                <w:fldChar w:fldCharType="end"/>
              </w:r>
              <w:r>
                <w:rPr>
                  <w:rFonts w:hint="eastAsia" w:ascii="宋体" w:hAnsi="宋体" w:cs="宋体"/>
                  <w:szCs w:val="24"/>
                </w:rPr>
                <w:fldChar w:fldCharType="end"/>
              </w:r>
            </w:p>
            <w:p>
              <w:pPr>
                <w:pStyle w:val="10"/>
                <w:tabs>
                  <w:tab w:val="right" w:leader="dot" w:pos="9864"/>
                </w:tabs>
              </w:pPr>
              <w:r>
                <w:rPr>
                  <w:rFonts w:hint="eastAsia" w:ascii="宋体" w:hAnsi="宋体" w:cs="宋体"/>
                  <w:szCs w:val="24"/>
                </w:rPr>
                <w:fldChar w:fldCharType="begin"/>
              </w:r>
              <w:r>
                <w:rPr>
                  <w:rFonts w:hint="eastAsia" w:ascii="宋体" w:hAnsi="宋体" w:cs="宋体"/>
                  <w:szCs w:val="24"/>
                </w:rPr>
                <w:instrText xml:space="preserve"> HYPERLINK \l _Toc5609 </w:instrText>
              </w:r>
              <w:r>
                <w:rPr>
                  <w:rFonts w:hint="eastAsia" w:ascii="宋体" w:hAnsi="宋体" w:cs="宋体"/>
                  <w:szCs w:val="24"/>
                </w:rPr>
                <w:fldChar w:fldCharType="separate"/>
              </w:r>
              <w:r>
                <w:rPr>
                  <w:rFonts w:hint="eastAsia" w:ascii="宋体" w:hAnsi="宋体" w:cs="宋体"/>
                  <w:szCs w:val="21"/>
                </w:rPr>
                <w:t>附件10-企业及代理人廉洁答复函</w:t>
              </w:r>
              <w:r>
                <w:tab/>
              </w:r>
              <w:r>
                <w:fldChar w:fldCharType="begin"/>
              </w:r>
              <w:r>
                <w:instrText xml:space="preserve"> PAGEREF _Toc5609 \h </w:instrText>
              </w:r>
              <w:r>
                <w:fldChar w:fldCharType="separate"/>
              </w:r>
              <w:r>
                <w:t>20</w:t>
              </w:r>
              <w:r>
                <w:fldChar w:fldCharType="end"/>
              </w:r>
              <w:r>
                <w:rPr>
                  <w:rFonts w:hint="eastAsia" w:ascii="宋体" w:hAnsi="宋体" w:cs="宋体"/>
                  <w:szCs w:val="24"/>
                </w:rPr>
                <w:fldChar w:fldCharType="end"/>
              </w:r>
            </w:p>
            <w:p>
              <w:pPr>
                <w:pStyle w:val="10"/>
                <w:tabs>
                  <w:tab w:val="right" w:leader="dot" w:pos="9864"/>
                </w:tabs>
              </w:pPr>
              <w:r>
                <w:rPr>
                  <w:rFonts w:hint="eastAsia" w:ascii="宋体" w:hAnsi="宋体" w:cs="宋体"/>
                  <w:szCs w:val="24"/>
                </w:rPr>
                <w:fldChar w:fldCharType="begin"/>
              </w:r>
              <w:r>
                <w:rPr>
                  <w:rFonts w:hint="eastAsia" w:ascii="宋体" w:hAnsi="宋体" w:cs="宋体"/>
                  <w:szCs w:val="24"/>
                </w:rPr>
                <w:instrText xml:space="preserve"> HYPERLINK \l _Toc4137 </w:instrText>
              </w:r>
              <w:r>
                <w:rPr>
                  <w:rFonts w:hint="eastAsia" w:ascii="宋体" w:hAnsi="宋体" w:cs="宋体"/>
                  <w:szCs w:val="24"/>
                </w:rPr>
                <w:fldChar w:fldCharType="separate"/>
              </w:r>
              <w:r>
                <w:rPr>
                  <w:rFonts w:hint="eastAsia" w:ascii="宋体" w:hAnsi="宋体" w:cs="宋体"/>
                  <w:szCs w:val="21"/>
                </w:rPr>
                <w:t>附件11-诚信声明</w:t>
              </w:r>
              <w:r>
                <w:tab/>
              </w:r>
              <w:r>
                <w:fldChar w:fldCharType="begin"/>
              </w:r>
              <w:r>
                <w:instrText xml:space="preserve"> PAGEREF _Toc4137 \h </w:instrText>
              </w:r>
              <w:r>
                <w:fldChar w:fldCharType="separate"/>
              </w:r>
              <w:r>
                <w:t>21</w:t>
              </w:r>
              <w:r>
                <w:fldChar w:fldCharType="end"/>
              </w:r>
              <w:r>
                <w:rPr>
                  <w:rFonts w:hint="eastAsia" w:ascii="宋体" w:hAnsi="宋体" w:cs="宋体"/>
                  <w:szCs w:val="24"/>
                </w:rPr>
                <w:fldChar w:fldCharType="end"/>
              </w:r>
            </w:p>
            <w:p>
              <w:pPr>
                <w:pStyle w:val="10"/>
                <w:tabs>
                  <w:tab w:val="right" w:leader="dot" w:pos="9864"/>
                </w:tabs>
              </w:pPr>
              <w:r>
                <w:rPr>
                  <w:rFonts w:hint="eastAsia" w:ascii="宋体" w:hAnsi="宋体" w:cs="宋体"/>
                  <w:szCs w:val="24"/>
                </w:rPr>
                <w:fldChar w:fldCharType="begin"/>
              </w:r>
              <w:r>
                <w:rPr>
                  <w:rFonts w:hint="eastAsia" w:ascii="宋体" w:hAnsi="宋体" w:cs="宋体"/>
                  <w:szCs w:val="24"/>
                </w:rPr>
                <w:instrText xml:space="preserve"> HYPERLINK \l _Toc148 </w:instrText>
              </w:r>
              <w:r>
                <w:rPr>
                  <w:rFonts w:hint="eastAsia" w:ascii="宋体" w:hAnsi="宋体" w:cs="宋体"/>
                  <w:szCs w:val="24"/>
                </w:rPr>
                <w:fldChar w:fldCharType="separate"/>
              </w:r>
              <w:r>
                <w:rPr>
                  <w:rFonts w:hint="eastAsia" w:ascii="宋体" w:hAnsi="宋体" w:cs="宋体"/>
                  <w:szCs w:val="21"/>
                </w:rPr>
                <w:t>附件12</w:t>
              </w:r>
              <w:r>
                <w:rPr>
                  <w:rFonts w:ascii="宋体" w:hAnsi="宋体" w:cs="宋体"/>
                  <w:szCs w:val="21"/>
                </w:rPr>
                <w:t>-</w:t>
              </w:r>
              <w:r>
                <w:rPr>
                  <w:rFonts w:hint="eastAsia" w:ascii="宋体" w:hAnsi="宋体" w:cs="宋体"/>
                  <w:szCs w:val="21"/>
                </w:rPr>
                <w:t>信用声明</w:t>
              </w:r>
              <w:r>
                <w:tab/>
              </w:r>
              <w:r>
                <w:fldChar w:fldCharType="begin"/>
              </w:r>
              <w:r>
                <w:instrText xml:space="preserve"> PAGEREF _Toc148 \h </w:instrText>
              </w:r>
              <w:r>
                <w:fldChar w:fldCharType="separate"/>
              </w:r>
              <w:r>
                <w:t>22</w:t>
              </w:r>
              <w:r>
                <w:fldChar w:fldCharType="end"/>
              </w:r>
              <w:r>
                <w:rPr>
                  <w:rFonts w:hint="eastAsia" w:ascii="宋体" w:hAnsi="宋体" w:cs="宋体"/>
                  <w:szCs w:val="24"/>
                </w:rPr>
                <w:fldChar w:fldCharType="end"/>
              </w:r>
            </w:p>
            <w:p>
              <w:pPr>
                <w:pStyle w:val="10"/>
                <w:tabs>
                  <w:tab w:val="right" w:leader="dot" w:pos="9864"/>
                </w:tabs>
              </w:pPr>
              <w:r>
                <w:rPr>
                  <w:rFonts w:hint="eastAsia" w:ascii="宋体" w:hAnsi="宋体" w:cs="宋体"/>
                  <w:szCs w:val="24"/>
                </w:rPr>
                <w:fldChar w:fldCharType="begin"/>
              </w:r>
              <w:r>
                <w:rPr>
                  <w:rFonts w:hint="eastAsia" w:ascii="宋体" w:hAnsi="宋体" w:cs="宋体"/>
                  <w:szCs w:val="24"/>
                </w:rPr>
                <w:instrText xml:space="preserve"> HYPERLINK \l _Toc7486 </w:instrText>
              </w:r>
              <w:r>
                <w:rPr>
                  <w:rFonts w:hint="eastAsia" w:ascii="宋体" w:hAnsi="宋体" w:cs="宋体"/>
                  <w:szCs w:val="24"/>
                </w:rPr>
                <w:fldChar w:fldCharType="separate"/>
              </w:r>
              <w:r>
                <w:rPr>
                  <w:rFonts w:hint="eastAsia" w:ascii="宋体" w:hAnsi="宋体" w:cs="宋体"/>
                  <w:szCs w:val="21"/>
                </w:rPr>
                <w:t>附件13</w:t>
              </w:r>
              <w:r>
                <w:rPr>
                  <w:rFonts w:ascii="宋体" w:hAnsi="宋体" w:cs="宋体"/>
                  <w:szCs w:val="21"/>
                </w:rPr>
                <w:t>-</w:t>
              </w:r>
              <w:r>
                <w:rPr>
                  <w:rFonts w:hint="eastAsia" w:ascii="宋体" w:hAnsi="宋体" w:cs="宋体"/>
                  <w:szCs w:val="21"/>
                </w:rPr>
                <w:t>其他与项目有关的资料</w:t>
              </w:r>
              <w:r>
                <w:tab/>
              </w:r>
              <w:r>
                <w:fldChar w:fldCharType="begin"/>
              </w:r>
              <w:r>
                <w:instrText xml:space="preserve"> PAGEREF _Toc7486 \h </w:instrText>
              </w:r>
              <w:r>
                <w:fldChar w:fldCharType="separate"/>
              </w:r>
              <w:r>
                <w:t>23</w:t>
              </w:r>
              <w:r>
                <w:fldChar w:fldCharType="end"/>
              </w:r>
              <w:r>
                <w:rPr>
                  <w:rFonts w:hint="eastAsia" w:ascii="宋体" w:hAnsi="宋体" w:cs="宋体"/>
                  <w:szCs w:val="24"/>
                </w:rPr>
                <w:fldChar w:fldCharType="end"/>
              </w:r>
            </w:p>
            <w:p>
              <w:pPr>
                <w:pStyle w:val="10"/>
                <w:tabs>
                  <w:tab w:val="right" w:leader="dot" w:pos="9864"/>
                </w:tabs>
              </w:pPr>
              <w:r>
                <w:rPr>
                  <w:rFonts w:hint="eastAsia" w:ascii="宋体" w:hAnsi="宋体" w:cs="宋体"/>
                  <w:szCs w:val="24"/>
                </w:rPr>
                <w:fldChar w:fldCharType="begin"/>
              </w:r>
              <w:r>
                <w:rPr>
                  <w:rFonts w:hint="eastAsia" w:ascii="宋体" w:hAnsi="宋体" w:cs="宋体"/>
                  <w:szCs w:val="24"/>
                </w:rPr>
                <w:instrText xml:space="preserve"> HYPERLINK \l _Toc6958 </w:instrText>
              </w:r>
              <w:r>
                <w:rPr>
                  <w:rFonts w:hint="eastAsia" w:ascii="宋体" w:hAnsi="宋体" w:cs="宋体"/>
                  <w:szCs w:val="24"/>
                </w:rPr>
                <w:fldChar w:fldCharType="separate"/>
              </w:r>
              <w:r>
                <w:rPr>
                  <w:rFonts w:hint="eastAsia" w:ascii="宋体" w:hAnsi="宋体" w:cs="宋体"/>
                  <w:bCs/>
                  <w:kern w:val="36"/>
                  <w:szCs w:val="28"/>
                </w:rPr>
                <w:t>第四章 中标通知及合同授予</w:t>
              </w:r>
              <w:r>
                <w:tab/>
              </w:r>
              <w:r>
                <w:fldChar w:fldCharType="begin"/>
              </w:r>
              <w:r>
                <w:instrText xml:space="preserve"> PAGEREF _Toc6958 \h </w:instrText>
              </w:r>
              <w:r>
                <w:fldChar w:fldCharType="separate"/>
              </w:r>
              <w:r>
                <w:t>24</w:t>
              </w:r>
              <w:r>
                <w:fldChar w:fldCharType="end"/>
              </w:r>
              <w:r>
                <w:rPr>
                  <w:rFonts w:hint="eastAsia" w:ascii="宋体" w:hAnsi="宋体" w:cs="宋体"/>
                  <w:szCs w:val="24"/>
                </w:rPr>
                <w:fldChar w:fldCharType="end"/>
              </w:r>
            </w:p>
            <w:p>
              <w:pPr>
                <w:pStyle w:val="11"/>
                <w:tabs>
                  <w:tab w:val="right" w:leader="dot" w:pos="9864"/>
                </w:tabs>
              </w:pPr>
              <w:r>
                <w:rPr>
                  <w:rFonts w:hint="eastAsia" w:ascii="宋体" w:hAnsi="宋体" w:cs="宋体"/>
                  <w:szCs w:val="24"/>
                </w:rPr>
                <w:fldChar w:fldCharType="begin"/>
              </w:r>
              <w:r>
                <w:rPr>
                  <w:rFonts w:hint="eastAsia" w:ascii="宋体" w:hAnsi="宋体" w:cs="宋体"/>
                  <w:szCs w:val="24"/>
                </w:rPr>
                <w:instrText xml:space="preserve"> HYPERLINK \l _Toc3208 </w:instrText>
              </w:r>
              <w:r>
                <w:rPr>
                  <w:rFonts w:hint="eastAsia" w:ascii="宋体" w:hAnsi="宋体" w:cs="宋体"/>
                  <w:szCs w:val="24"/>
                </w:rPr>
                <w:fldChar w:fldCharType="separate"/>
              </w:r>
              <w:r>
                <w:rPr>
                  <w:rFonts w:hint="eastAsia" w:ascii="宋体" w:hAnsi="宋体" w:cs="宋体"/>
                  <w:bCs/>
                  <w:szCs w:val="21"/>
                </w:rPr>
                <w:t>一、中标通知</w:t>
              </w:r>
              <w:r>
                <w:tab/>
              </w:r>
              <w:r>
                <w:fldChar w:fldCharType="begin"/>
              </w:r>
              <w:r>
                <w:instrText xml:space="preserve"> PAGEREF _Toc3208 \h </w:instrText>
              </w:r>
              <w:r>
                <w:fldChar w:fldCharType="separate"/>
              </w:r>
              <w:r>
                <w:t>24</w:t>
              </w:r>
              <w:r>
                <w:fldChar w:fldCharType="end"/>
              </w:r>
              <w:r>
                <w:rPr>
                  <w:rFonts w:hint="eastAsia" w:ascii="宋体" w:hAnsi="宋体" w:cs="宋体"/>
                  <w:szCs w:val="24"/>
                </w:rPr>
                <w:fldChar w:fldCharType="end"/>
              </w:r>
            </w:p>
            <w:p>
              <w:pPr>
                <w:pStyle w:val="11"/>
                <w:tabs>
                  <w:tab w:val="right" w:leader="dot" w:pos="9864"/>
                </w:tabs>
              </w:pPr>
              <w:r>
                <w:rPr>
                  <w:rFonts w:hint="eastAsia" w:ascii="宋体" w:hAnsi="宋体" w:cs="宋体"/>
                  <w:szCs w:val="24"/>
                </w:rPr>
                <w:fldChar w:fldCharType="begin"/>
              </w:r>
              <w:r>
                <w:rPr>
                  <w:rFonts w:hint="eastAsia" w:ascii="宋体" w:hAnsi="宋体" w:cs="宋体"/>
                  <w:szCs w:val="24"/>
                </w:rPr>
                <w:instrText xml:space="preserve"> HYPERLINK \l _Toc559 </w:instrText>
              </w:r>
              <w:r>
                <w:rPr>
                  <w:rFonts w:hint="eastAsia" w:ascii="宋体" w:hAnsi="宋体" w:cs="宋体"/>
                  <w:szCs w:val="24"/>
                </w:rPr>
                <w:fldChar w:fldCharType="separate"/>
              </w:r>
              <w:r>
                <w:rPr>
                  <w:rFonts w:hint="eastAsia" w:ascii="宋体" w:hAnsi="宋体" w:cs="宋体"/>
                  <w:bCs/>
                  <w:szCs w:val="21"/>
                </w:rPr>
                <w:t>二、招标人拒绝任何或所有投标的权力</w:t>
              </w:r>
              <w:r>
                <w:tab/>
              </w:r>
              <w:r>
                <w:fldChar w:fldCharType="begin"/>
              </w:r>
              <w:r>
                <w:instrText xml:space="preserve"> PAGEREF _Toc559 \h </w:instrText>
              </w:r>
              <w:r>
                <w:fldChar w:fldCharType="separate"/>
              </w:r>
              <w:r>
                <w:t>24</w:t>
              </w:r>
              <w:r>
                <w:fldChar w:fldCharType="end"/>
              </w:r>
              <w:r>
                <w:rPr>
                  <w:rFonts w:hint="eastAsia" w:ascii="宋体" w:hAnsi="宋体" w:cs="宋体"/>
                  <w:szCs w:val="24"/>
                </w:rPr>
                <w:fldChar w:fldCharType="end"/>
              </w:r>
            </w:p>
            <w:p>
              <w:pPr>
                <w:pStyle w:val="11"/>
                <w:tabs>
                  <w:tab w:val="right" w:leader="dot" w:pos="9864"/>
                </w:tabs>
              </w:pPr>
              <w:r>
                <w:rPr>
                  <w:rFonts w:hint="eastAsia" w:ascii="宋体" w:hAnsi="宋体" w:cs="宋体"/>
                  <w:szCs w:val="24"/>
                </w:rPr>
                <w:fldChar w:fldCharType="begin"/>
              </w:r>
              <w:r>
                <w:rPr>
                  <w:rFonts w:hint="eastAsia" w:ascii="宋体" w:hAnsi="宋体" w:cs="宋体"/>
                  <w:szCs w:val="24"/>
                </w:rPr>
                <w:instrText xml:space="preserve"> HYPERLINK \l _Toc25226 </w:instrText>
              </w:r>
              <w:r>
                <w:rPr>
                  <w:rFonts w:hint="eastAsia" w:ascii="宋体" w:hAnsi="宋体" w:cs="宋体"/>
                  <w:szCs w:val="24"/>
                </w:rPr>
                <w:fldChar w:fldCharType="separate"/>
              </w:r>
              <w:r>
                <w:rPr>
                  <w:rFonts w:hint="eastAsia" w:ascii="宋体" w:hAnsi="宋体" w:cs="宋体"/>
                  <w:bCs/>
                  <w:szCs w:val="21"/>
                </w:rPr>
                <w:t>三、结果质疑</w:t>
              </w:r>
              <w:r>
                <w:tab/>
              </w:r>
              <w:r>
                <w:fldChar w:fldCharType="begin"/>
              </w:r>
              <w:r>
                <w:instrText xml:space="preserve"> PAGEREF _Toc25226 \h </w:instrText>
              </w:r>
              <w:r>
                <w:fldChar w:fldCharType="separate"/>
              </w:r>
              <w:r>
                <w:t>24</w:t>
              </w:r>
              <w:r>
                <w:fldChar w:fldCharType="end"/>
              </w:r>
              <w:r>
                <w:rPr>
                  <w:rFonts w:hint="eastAsia" w:ascii="宋体" w:hAnsi="宋体" w:cs="宋体"/>
                  <w:szCs w:val="24"/>
                </w:rPr>
                <w:fldChar w:fldCharType="end"/>
              </w:r>
            </w:p>
            <w:p>
              <w:pPr>
                <w:pStyle w:val="11"/>
                <w:tabs>
                  <w:tab w:val="right" w:leader="dot" w:pos="9864"/>
                </w:tabs>
              </w:pPr>
              <w:r>
                <w:rPr>
                  <w:rFonts w:hint="eastAsia" w:ascii="宋体" w:hAnsi="宋体" w:cs="宋体"/>
                  <w:szCs w:val="24"/>
                </w:rPr>
                <w:fldChar w:fldCharType="begin"/>
              </w:r>
              <w:r>
                <w:rPr>
                  <w:rFonts w:hint="eastAsia" w:ascii="宋体" w:hAnsi="宋体" w:cs="宋体"/>
                  <w:szCs w:val="24"/>
                </w:rPr>
                <w:instrText xml:space="preserve"> HYPERLINK \l _Toc25140 </w:instrText>
              </w:r>
              <w:r>
                <w:rPr>
                  <w:rFonts w:hint="eastAsia" w:ascii="宋体" w:hAnsi="宋体" w:cs="宋体"/>
                  <w:szCs w:val="24"/>
                </w:rPr>
                <w:fldChar w:fldCharType="separate"/>
              </w:r>
              <w:r>
                <w:rPr>
                  <w:rFonts w:hint="eastAsia" w:ascii="宋体" w:hAnsi="宋体" w:cs="宋体"/>
                  <w:bCs/>
                  <w:szCs w:val="21"/>
                </w:rPr>
                <w:t>四、合同协议书的签订</w:t>
              </w:r>
              <w:r>
                <w:tab/>
              </w:r>
              <w:r>
                <w:fldChar w:fldCharType="begin"/>
              </w:r>
              <w:r>
                <w:instrText xml:space="preserve"> PAGEREF _Toc25140 \h </w:instrText>
              </w:r>
              <w:r>
                <w:fldChar w:fldCharType="separate"/>
              </w:r>
              <w:r>
                <w:t>24</w:t>
              </w:r>
              <w:r>
                <w:fldChar w:fldCharType="end"/>
              </w:r>
              <w:r>
                <w:rPr>
                  <w:rFonts w:hint="eastAsia" w:ascii="宋体" w:hAnsi="宋体" w:cs="宋体"/>
                  <w:szCs w:val="24"/>
                </w:rPr>
                <w:fldChar w:fldCharType="end"/>
              </w:r>
            </w:p>
            <w:p>
              <w:pPr>
                <w:pStyle w:val="11"/>
                <w:tabs>
                  <w:tab w:val="right" w:leader="dot" w:pos="9864"/>
                </w:tabs>
              </w:pPr>
              <w:r>
                <w:rPr>
                  <w:rFonts w:hint="eastAsia" w:ascii="宋体" w:hAnsi="宋体" w:cs="宋体"/>
                  <w:szCs w:val="24"/>
                </w:rPr>
                <w:fldChar w:fldCharType="begin"/>
              </w:r>
              <w:r>
                <w:rPr>
                  <w:rFonts w:hint="eastAsia" w:ascii="宋体" w:hAnsi="宋体" w:cs="宋体"/>
                  <w:szCs w:val="24"/>
                </w:rPr>
                <w:instrText xml:space="preserve"> HYPERLINK \l _Toc4850 </w:instrText>
              </w:r>
              <w:r>
                <w:rPr>
                  <w:rFonts w:hint="eastAsia" w:ascii="宋体" w:hAnsi="宋体" w:cs="宋体"/>
                  <w:szCs w:val="24"/>
                </w:rPr>
                <w:fldChar w:fldCharType="separate"/>
              </w:r>
              <w:r>
                <w:rPr>
                  <w:rFonts w:hint="eastAsia" w:ascii="宋体" w:hAnsi="宋体" w:cs="宋体"/>
                  <w:bCs/>
                  <w:szCs w:val="21"/>
                </w:rPr>
                <w:t>五、其它</w:t>
              </w:r>
              <w:r>
                <w:tab/>
              </w:r>
              <w:r>
                <w:fldChar w:fldCharType="begin"/>
              </w:r>
              <w:r>
                <w:instrText xml:space="preserve"> PAGEREF _Toc4850 \h </w:instrText>
              </w:r>
              <w:r>
                <w:fldChar w:fldCharType="separate"/>
              </w:r>
              <w:r>
                <w:t>24</w:t>
              </w:r>
              <w:r>
                <w:fldChar w:fldCharType="end"/>
              </w:r>
              <w:r>
                <w:rPr>
                  <w:rFonts w:hint="eastAsia" w:ascii="宋体" w:hAnsi="宋体" w:cs="宋体"/>
                  <w:szCs w:val="24"/>
                </w:rPr>
                <w:fldChar w:fldCharType="end"/>
              </w:r>
            </w:p>
            <w:p>
              <w:pPr>
                <w:spacing w:line="360" w:lineRule="auto"/>
                <w:rPr>
                  <w:b/>
                  <w:bCs/>
                  <w:sz w:val="28"/>
                  <w:szCs w:val="28"/>
                </w:rPr>
              </w:pPr>
              <w:r>
                <w:rPr>
                  <w:rFonts w:hint="eastAsia" w:ascii="宋体" w:hAnsi="宋体" w:cs="宋体"/>
                  <w:szCs w:val="24"/>
                </w:rPr>
                <w:fldChar w:fldCharType="end"/>
              </w:r>
            </w:p>
          </w:sdtContent>
        </w:sdt>
      </w:sdtContent>
    </w:sdt>
    <w:p>
      <w:pPr>
        <w:spacing w:line="276" w:lineRule="auto"/>
        <w:jc w:val="center"/>
        <w:outlineLvl w:val="0"/>
        <w:rPr>
          <w:rFonts w:hint="eastAsia"/>
          <w:b/>
          <w:bCs/>
          <w:sz w:val="28"/>
          <w:szCs w:val="28"/>
        </w:rPr>
      </w:pPr>
    </w:p>
    <w:p>
      <w:pPr>
        <w:spacing w:line="276" w:lineRule="auto"/>
        <w:jc w:val="center"/>
        <w:outlineLvl w:val="0"/>
        <w:rPr>
          <w:rFonts w:hint="eastAsia"/>
          <w:b/>
          <w:bCs/>
          <w:sz w:val="28"/>
          <w:szCs w:val="28"/>
        </w:rPr>
      </w:pPr>
    </w:p>
    <w:p>
      <w:pPr>
        <w:spacing w:line="276" w:lineRule="auto"/>
        <w:jc w:val="center"/>
        <w:outlineLvl w:val="0"/>
        <w:rPr>
          <w:rFonts w:hint="eastAsia"/>
          <w:b/>
          <w:bCs/>
          <w:sz w:val="28"/>
          <w:szCs w:val="28"/>
        </w:rPr>
      </w:pPr>
    </w:p>
    <w:p>
      <w:pPr>
        <w:spacing w:line="276" w:lineRule="auto"/>
        <w:jc w:val="center"/>
        <w:outlineLvl w:val="0"/>
        <w:rPr>
          <w:b/>
          <w:bCs/>
          <w:sz w:val="28"/>
          <w:szCs w:val="28"/>
        </w:rPr>
      </w:pPr>
      <w:bookmarkStart w:id="0" w:name="_Toc23652"/>
      <w:r>
        <w:rPr>
          <w:rFonts w:hint="eastAsia"/>
          <w:b/>
          <w:bCs/>
          <w:sz w:val="28"/>
          <w:szCs w:val="28"/>
        </w:rPr>
        <w:t>第一章 项目邀标书</w:t>
      </w:r>
      <w:bookmarkEnd w:id="0"/>
    </w:p>
    <w:p>
      <w:pPr>
        <w:spacing w:line="300" w:lineRule="auto"/>
        <w:outlineLvl w:val="1"/>
        <w:rPr>
          <w:rFonts w:hint="eastAsia" w:ascii="宋体" w:hAnsi="宋体" w:cs="宋体"/>
          <w:b/>
          <w:szCs w:val="21"/>
        </w:rPr>
      </w:pPr>
      <w:bookmarkStart w:id="1" w:name="_Toc2180"/>
      <w:r>
        <w:rPr>
          <w:rFonts w:hint="eastAsia" w:ascii="宋体" w:hAnsi="宋体" w:cs="宋体"/>
          <w:b/>
          <w:szCs w:val="21"/>
        </w:rPr>
        <w:t>一、招标</w:t>
      </w:r>
      <w:r>
        <w:rPr>
          <w:rFonts w:ascii="宋体" w:hAnsi="宋体" w:cs="宋体"/>
          <w:b/>
          <w:szCs w:val="21"/>
        </w:rPr>
        <w:t>项目</w:t>
      </w:r>
      <w:r>
        <w:rPr>
          <w:rFonts w:hint="eastAsia" w:ascii="宋体" w:hAnsi="宋体" w:cs="宋体"/>
          <w:b/>
          <w:szCs w:val="21"/>
        </w:rPr>
        <w:t>编号及项目</w:t>
      </w:r>
      <w:r>
        <w:rPr>
          <w:rFonts w:ascii="宋体" w:hAnsi="宋体" w:cs="宋体"/>
          <w:b/>
          <w:szCs w:val="21"/>
        </w:rPr>
        <w:t>名称</w:t>
      </w:r>
      <w:bookmarkEnd w:id="1"/>
    </w:p>
    <w:p>
      <w:pPr>
        <w:ind w:firstLine="420" w:firstLineChars="200"/>
        <w:rPr>
          <w:rFonts w:hint="default" w:eastAsia="宋体"/>
          <w:lang w:val="en-US" w:eastAsia="zh-CN"/>
        </w:rPr>
      </w:pPr>
      <w:r>
        <w:rPr>
          <w:rFonts w:hint="eastAsia"/>
        </w:rPr>
        <w:t>2603XXC001</w:t>
      </w:r>
      <w:r>
        <w:rPr>
          <w:rFonts w:hint="eastAsia"/>
          <w:lang w:val="en-US" w:eastAsia="zh-CN"/>
        </w:rPr>
        <w:t>血糖血酮数据</w:t>
      </w:r>
      <w:r>
        <w:rPr>
          <w:rFonts w:hint="eastAsia" w:ascii="仿宋" w:hAnsi="仿宋" w:eastAsia="仿宋" w:cs="仿宋"/>
          <w:lang w:val="en-US" w:eastAsia="zh-CN"/>
        </w:rPr>
        <w:t>PDA</w:t>
      </w:r>
    </w:p>
    <w:p>
      <w:pPr>
        <w:spacing w:line="300" w:lineRule="auto"/>
        <w:outlineLvl w:val="1"/>
        <w:rPr>
          <w:rFonts w:hint="eastAsia" w:ascii="宋体" w:hAnsi="宋体" w:cs="宋体"/>
          <w:b/>
          <w:szCs w:val="21"/>
        </w:rPr>
      </w:pPr>
      <w:bookmarkStart w:id="2" w:name="_Toc6267"/>
      <w:r>
        <w:rPr>
          <w:rFonts w:hint="eastAsia" w:ascii="宋体" w:hAnsi="宋体" w:cs="宋体"/>
          <w:b/>
          <w:szCs w:val="21"/>
        </w:rPr>
        <w:t>二、招标范围及项目要求</w:t>
      </w:r>
      <w:bookmarkEnd w:id="2"/>
    </w:p>
    <w:p>
      <w:pPr>
        <w:widowControl/>
        <w:spacing w:line="300" w:lineRule="auto"/>
        <w:ind w:firstLine="420" w:firstLineChars="200"/>
        <w:jc w:val="left"/>
        <w:rPr>
          <w:rFonts w:hint="eastAsia" w:ascii="宋体" w:hAnsi="宋体" w:cs="宋体"/>
          <w:szCs w:val="21"/>
        </w:rPr>
      </w:pPr>
      <w:r>
        <w:rPr>
          <w:rFonts w:hint="eastAsia" w:ascii="宋体" w:hAnsi="宋体" w:cs="宋体"/>
          <w:szCs w:val="21"/>
        </w:rPr>
        <w:t>1.详见第二章 项目需求表</w:t>
      </w:r>
    </w:p>
    <w:p>
      <w:pPr>
        <w:spacing w:line="300" w:lineRule="auto"/>
        <w:ind w:firstLine="420" w:firstLineChars="200"/>
        <w:rPr>
          <w:rFonts w:hint="eastAsia" w:ascii="宋体" w:hAnsi="宋体" w:cs="宋体"/>
          <w:szCs w:val="21"/>
        </w:rPr>
      </w:pPr>
      <w:r>
        <w:rPr>
          <w:rFonts w:hint="eastAsia" w:ascii="宋体" w:hAnsi="宋体" w:cs="宋体"/>
          <w:szCs w:val="21"/>
        </w:rPr>
        <w:t>2.提供</w:t>
      </w:r>
      <w:r>
        <w:rPr>
          <w:rFonts w:hint="eastAsia" w:ascii="宋体" w:hAnsi="宋体" w:cs="宋体"/>
          <w:b/>
          <w:szCs w:val="21"/>
          <w:u w:val="single"/>
        </w:rPr>
        <w:t>参数对照偏离表格</w:t>
      </w:r>
      <w:r>
        <w:rPr>
          <w:rFonts w:hint="eastAsia" w:ascii="宋体" w:hAnsi="宋体" w:cs="宋体"/>
          <w:szCs w:val="21"/>
        </w:rPr>
        <w:t>。</w:t>
      </w:r>
    </w:p>
    <w:p>
      <w:pPr>
        <w:spacing w:line="300" w:lineRule="auto"/>
        <w:outlineLvl w:val="1"/>
        <w:rPr>
          <w:rFonts w:hint="eastAsia" w:ascii="宋体" w:hAnsi="宋体" w:cs="宋体"/>
          <w:b/>
          <w:szCs w:val="21"/>
        </w:rPr>
      </w:pPr>
      <w:bookmarkStart w:id="3" w:name="_Toc9602"/>
      <w:r>
        <w:rPr>
          <w:rFonts w:hint="eastAsia" w:ascii="宋体" w:hAnsi="宋体" w:cs="宋体"/>
          <w:b/>
          <w:szCs w:val="21"/>
        </w:rPr>
        <w:t>三、合格投标人</w:t>
      </w:r>
      <w:bookmarkEnd w:id="3"/>
    </w:p>
    <w:p>
      <w:pPr>
        <w:widowControl/>
        <w:spacing w:line="300" w:lineRule="auto"/>
        <w:ind w:firstLine="420" w:firstLineChars="200"/>
        <w:jc w:val="left"/>
        <w:rPr>
          <w:rFonts w:hint="eastAsia" w:ascii="宋体" w:hAnsi="宋体" w:cs="宋体"/>
          <w:szCs w:val="21"/>
        </w:rPr>
      </w:pPr>
      <w:r>
        <w:rPr>
          <w:rFonts w:hint="eastAsia" w:ascii="宋体" w:hAnsi="宋体" w:cs="宋体"/>
          <w:szCs w:val="21"/>
        </w:rPr>
        <w:t>1.投标人必须是响应招标的法人或其他组织。</w:t>
      </w:r>
    </w:p>
    <w:p>
      <w:pPr>
        <w:widowControl/>
        <w:spacing w:line="300" w:lineRule="auto"/>
        <w:ind w:firstLine="420" w:firstLineChars="200"/>
        <w:jc w:val="left"/>
        <w:rPr>
          <w:rFonts w:hint="eastAsia" w:ascii="宋体" w:hAnsi="宋体" w:cs="宋体"/>
          <w:szCs w:val="21"/>
        </w:rPr>
      </w:pPr>
      <w:r>
        <w:rPr>
          <w:rFonts w:hint="eastAsia" w:ascii="宋体" w:hAnsi="宋体" w:cs="宋体"/>
          <w:szCs w:val="21"/>
        </w:rPr>
        <w:t>2.</w:t>
      </w:r>
      <w:r>
        <w:rPr>
          <w:rFonts w:hint="eastAsia" w:ascii="宋体" w:hAnsi="宋体" w:cs="宋体"/>
          <w:color w:val="333333"/>
          <w:kern w:val="0"/>
          <w:szCs w:val="21"/>
        </w:rPr>
        <w:t>合格投标人应首先符合政府采购法第二十二条规定的基本条件，同时符合根据该项目的特定资格条件。</w:t>
      </w:r>
    </w:p>
    <w:p>
      <w:pPr>
        <w:widowControl/>
        <w:spacing w:line="300" w:lineRule="auto"/>
        <w:ind w:firstLine="420" w:firstLineChars="200"/>
        <w:jc w:val="left"/>
        <w:rPr>
          <w:rFonts w:hint="eastAsia" w:ascii="宋体" w:hAnsi="宋体" w:cs="宋体"/>
          <w:szCs w:val="21"/>
        </w:rPr>
      </w:pPr>
      <w:r>
        <w:rPr>
          <w:rFonts w:hint="eastAsia" w:ascii="宋体" w:hAnsi="宋体" w:cs="宋体"/>
          <w:szCs w:val="21"/>
        </w:rPr>
        <w:t>3.投标人已具备履行合同所需的财务、技术和生产能力的文件。</w:t>
      </w:r>
    </w:p>
    <w:p>
      <w:pPr>
        <w:widowControl/>
        <w:spacing w:line="300" w:lineRule="auto"/>
        <w:ind w:firstLine="420" w:firstLineChars="200"/>
        <w:jc w:val="left"/>
        <w:rPr>
          <w:rFonts w:hint="eastAsia" w:ascii="宋体" w:hAnsi="宋体" w:cs="宋体"/>
          <w:szCs w:val="21"/>
        </w:rPr>
      </w:pPr>
      <w:r>
        <w:rPr>
          <w:rFonts w:hint="eastAsia" w:ascii="宋体" w:hAnsi="宋体" w:cs="宋体"/>
          <w:szCs w:val="21"/>
        </w:rPr>
        <w:t>4须提供投标文件签署人的法人授权书（投标文件由法人代表签署时,可不提供法人授权书）。</w:t>
      </w:r>
    </w:p>
    <w:p>
      <w:pPr>
        <w:widowControl/>
        <w:spacing w:line="300" w:lineRule="auto"/>
        <w:ind w:firstLine="420" w:firstLineChars="200"/>
        <w:jc w:val="left"/>
        <w:rPr>
          <w:rFonts w:hint="eastAsia" w:ascii="宋体" w:hAnsi="宋体" w:cs="宋体"/>
          <w:szCs w:val="21"/>
        </w:rPr>
      </w:pPr>
      <w:r>
        <w:rPr>
          <w:rFonts w:hint="eastAsia" w:ascii="宋体" w:hAnsi="宋体" w:cs="宋体"/>
          <w:szCs w:val="21"/>
        </w:rPr>
        <w:t>5.投标人出具由投标单位法定代表人与委托代理人签名、加盖投标单位公章的《投标人廉洁保证书》（模板附后）。</w:t>
      </w:r>
    </w:p>
    <w:p>
      <w:pPr>
        <w:widowControl/>
        <w:spacing w:line="300" w:lineRule="auto"/>
        <w:ind w:firstLine="420" w:firstLineChars="200"/>
        <w:jc w:val="left"/>
        <w:rPr>
          <w:rFonts w:hint="eastAsia" w:ascii="宋体" w:hAnsi="宋体" w:cs="宋体"/>
          <w:szCs w:val="21"/>
        </w:rPr>
      </w:pPr>
      <w:r>
        <w:rPr>
          <w:rFonts w:hint="eastAsia" w:ascii="宋体" w:hAnsi="宋体" w:cs="宋体"/>
          <w:szCs w:val="21"/>
        </w:rPr>
        <w:t>6.法定代表人为同一个人的两个及两个以上法人，母公司、全资子公司及其控股公司，都不得在同一项目的货物采购中同时参与谈判，否则均为无效投标。</w:t>
      </w:r>
    </w:p>
    <w:p>
      <w:pPr>
        <w:spacing w:line="300" w:lineRule="auto"/>
        <w:outlineLvl w:val="1"/>
        <w:rPr>
          <w:rFonts w:hint="eastAsia" w:ascii="宋体" w:hAnsi="宋体" w:cs="宋体"/>
          <w:b/>
          <w:szCs w:val="21"/>
        </w:rPr>
      </w:pPr>
      <w:bookmarkStart w:id="4" w:name="_Toc6609"/>
      <w:r>
        <w:rPr>
          <w:rFonts w:hint="eastAsia" w:ascii="宋体" w:hAnsi="宋体" w:cs="宋体"/>
          <w:b/>
          <w:szCs w:val="21"/>
        </w:rPr>
        <w:t>四、投标人需提供的资质证明材料</w:t>
      </w:r>
      <w:bookmarkEnd w:id="4"/>
    </w:p>
    <w:p>
      <w:pPr>
        <w:spacing w:line="300" w:lineRule="auto"/>
        <w:ind w:firstLine="420" w:firstLineChars="200"/>
        <w:rPr>
          <w:rFonts w:hint="eastAsia" w:ascii="宋体" w:hAnsi="宋体" w:cs="宋体"/>
          <w:szCs w:val="21"/>
        </w:rPr>
      </w:pPr>
      <w:r>
        <w:rPr>
          <w:rFonts w:hint="eastAsia" w:ascii="宋体" w:hAnsi="宋体" w:cs="宋体"/>
          <w:szCs w:val="21"/>
        </w:rPr>
        <w:t>1.《企业法人营业执照》副本或《营业执照》副本；</w:t>
      </w:r>
    </w:p>
    <w:p>
      <w:pPr>
        <w:spacing w:line="300" w:lineRule="auto"/>
        <w:ind w:firstLine="420" w:firstLineChars="200"/>
        <w:rPr>
          <w:rFonts w:hint="eastAsia" w:ascii="宋体" w:hAnsi="宋体" w:cs="宋体"/>
          <w:szCs w:val="21"/>
        </w:rPr>
      </w:pPr>
      <w:r>
        <w:rPr>
          <w:rFonts w:hint="eastAsia" w:ascii="宋体" w:hAnsi="宋体" w:cs="宋体"/>
          <w:szCs w:val="21"/>
        </w:rPr>
        <w:t>2.</w:t>
      </w:r>
      <w:r>
        <w:rPr>
          <w:rFonts w:hint="eastAsia" w:ascii="宋体" w:hAnsi="宋体" w:cs="宋体"/>
          <w:color w:val="333333"/>
          <w:kern w:val="0"/>
          <w:szCs w:val="21"/>
        </w:rPr>
        <w:t>《中小微企业声明函》等（供应商非此类企业的，可以不提供）；</w:t>
      </w:r>
    </w:p>
    <w:p>
      <w:pPr>
        <w:spacing w:line="300" w:lineRule="auto"/>
        <w:ind w:firstLine="420" w:firstLineChars="200"/>
        <w:rPr>
          <w:rFonts w:hint="eastAsia" w:ascii="宋体" w:hAnsi="宋体" w:cs="宋体"/>
          <w:szCs w:val="21"/>
        </w:rPr>
      </w:pPr>
      <w:r>
        <w:rPr>
          <w:rFonts w:hint="eastAsia" w:ascii="宋体" w:hAnsi="宋体" w:cs="宋体"/>
          <w:szCs w:val="21"/>
        </w:rPr>
        <w:t>3.投标人法人代表授权委托书（委托书中必须包括法人代表和委托人的身份证复印件），委托书提供原件；</w:t>
      </w:r>
    </w:p>
    <w:p>
      <w:pPr>
        <w:spacing w:line="300" w:lineRule="auto"/>
        <w:ind w:firstLine="420" w:firstLineChars="200"/>
        <w:rPr>
          <w:rFonts w:hint="eastAsia" w:ascii="宋体" w:hAnsi="宋体" w:cs="宋体"/>
          <w:szCs w:val="21"/>
        </w:rPr>
      </w:pPr>
      <w:r>
        <w:rPr>
          <w:rFonts w:hint="eastAsia" w:ascii="宋体" w:hAnsi="宋体" w:cs="宋体"/>
          <w:szCs w:val="21"/>
        </w:rPr>
        <w:t>4.投标项目特定资格条件相关证明资质文件；</w:t>
      </w:r>
    </w:p>
    <w:p>
      <w:pPr>
        <w:spacing w:line="300" w:lineRule="auto"/>
        <w:ind w:firstLine="420" w:firstLineChars="200"/>
        <w:rPr>
          <w:rFonts w:hint="eastAsia" w:ascii="宋体" w:hAnsi="宋体" w:cs="宋体"/>
          <w:szCs w:val="21"/>
        </w:rPr>
      </w:pPr>
      <w:r>
        <w:rPr>
          <w:rFonts w:hint="eastAsia" w:ascii="宋体" w:hAnsi="宋体" w:cs="宋体"/>
          <w:szCs w:val="21"/>
        </w:rPr>
        <w:t>4.所有资质证明材料的复印件必须加盖投标人鲜章。</w:t>
      </w:r>
    </w:p>
    <w:p>
      <w:pPr>
        <w:spacing w:line="300" w:lineRule="auto"/>
        <w:ind w:firstLine="420" w:firstLineChars="200"/>
        <w:rPr>
          <w:rFonts w:hint="eastAsia" w:ascii="宋体" w:hAnsi="宋体" w:cs="宋体"/>
          <w:szCs w:val="21"/>
        </w:rPr>
      </w:pPr>
      <w:r>
        <w:rPr>
          <w:rFonts w:hint="eastAsia" w:ascii="宋体" w:hAnsi="宋体" w:cs="宋体"/>
          <w:szCs w:val="21"/>
        </w:rPr>
        <w:t>5.如提供虚假材料所造成的一切后果由投标单位承担。</w:t>
      </w:r>
    </w:p>
    <w:p>
      <w:pPr>
        <w:spacing w:line="300" w:lineRule="auto"/>
        <w:ind w:firstLine="420" w:firstLineChars="200"/>
        <w:rPr>
          <w:rFonts w:hint="eastAsia" w:ascii="宋体" w:hAnsi="宋体" w:cs="宋体"/>
          <w:szCs w:val="21"/>
        </w:rPr>
      </w:pPr>
      <w:r>
        <w:rPr>
          <w:rFonts w:hint="eastAsia" w:ascii="宋体" w:hAnsi="宋体" w:cs="宋体"/>
          <w:szCs w:val="21"/>
        </w:rPr>
        <w:t>6.标书格式详见“</w:t>
      </w:r>
      <w:r>
        <w:rPr>
          <w:rFonts w:hint="eastAsia" w:ascii="宋体" w:hAnsi="宋体" w:cs="宋体"/>
          <w:b/>
          <w:bCs/>
          <w:szCs w:val="21"/>
        </w:rPr>
        <w:t>投标文件的编制与递交</w:t>
      </w:r>
      <w:r>
        <w:rPr>
          <w:rFonts w:hint="eastAsia" w:ascii="宋体" w:hAnsi="宋体" w:cs="宋体"/>
          <w:szCs w:val="21"/>
        </w:rPr>
        <w:t>”（附后）。</w:t>
      </w:r>
    </w:p>
    <w:p>
      <w:pPr>
        <w:spacing w:line="300" w:lineRule="auto"/>
        <w:outlineLvl w:val="1"/>
        <w:rPr>
          <w:rFonts w:hint="eastAsia" w:ascii="宋体" w:hAnsi="宋体" w:cs="宋体"/>
          <w:b/>
          <w:szCs w:val="21"/>
        </w:rPr>
      </w:pPr>
      <w:bookmarkStart w:id="5" w:name="_Toc13354"/>
      <w:r>
        <w:rPr>
          <w:rFonts w:hint="eastAsia" w:ascii="宋体" w:hAnsi="宋体" w:cs="宋体"/>
          <w:b/>
          <w:szCs w:val="21"/>
        </w:rPr>
        <w:t>五、无效投标与废标标准</w:t>
      </w:r>
      <w:bookmarkEnd w:id="5"/>
    </w:p>
    <w:p>
      <w:pPr>
        <w:pStyle w:val="23"/>
        <w:widowControl/>
        <w:shd w:val="clear" w:color="auto" w:fill="FFFFFF"/>
        <w:spacing w:line="300" w:lineRule="auto"/>
        <w:jc w:val="left"/>
        <w:rPr>
          <w:rFonts w:hint="eastAsia" w:ascii="宋体" w:hAnsi="宋体" w:cs="宋体"/>
          <w:color w:val="333333"/>
          <w:kern w:val="0"/>
          <w:szCs w:val="21"/>
        </w:rPr>
      </w:pPr>
      <w:r>
        <w:rPr>
          <w:rFonts w:hint="eastAsia" w:ascii="宋体" w:hAnsi="宋体" w:cs="宋体"/>
          <w:color w:val="333333"/>
          <w:kern w:val="0"/>
          <w:szCs w:val="21"/>
        </w:rPr>
        <w:t>1.</w:t>
      </w:r>
      <w:r>
        <w:rPr>
          <w:rFonts w:hint="eastAsia" w:ascii="宋体" w:hAnsi="宋体" w:cs="宋体"/>
          <w:bCs/>
          <w:szCs w:val="21"/>
        </w:rPr>
        <w:t>在招标采购中，出现下列情形之一的，应被认定为无效投标：</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投标单位未按照招标文件的规定提交投标保证金的；</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投标文件未按招标文件要求签署、盖章的；</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投标单位不具备招标文件中规定的资格要求的；</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报价超过招标文件中规定的预算金额或者最高限价的（公布预算金额或者最高限价的情况下）；</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投标文件含有医院不能接受的附加条件的；</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投标单位串通投标的；</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投标单位无法出具投标代理人至少三个月社保缴纳证明的（从项目招标公告发布日开始算）；</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投标单位以联合体形式参与投标的（项目有特殊要求的除外）；</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法律、法规和招标文件规定的其他无效情形。</w:t>
      </w:r>
    </w:p>
    <w:p>
      <w:pPr>
        <w:spacing w:line="300" w:lineRule="auto"/>
        <w:rPr>
          <w:rFonts w:hint="eastAsia" w:ascii="宋体" w:hAnsi="宋体" w:cs="宋体"/>
          <w:bCs/>
          <w:szCs w:val="21"/>
        </w:rPr>
      </w:pPr>
      <w:r>
        <w:rPr>
          <w:rFonts w:hint="eastAsia" w:ascii="宋体" w:hAnsi="宋体" w:cs="宋体"/>
          <w:b/>
          <w:szCs w:val="21"/>
        </w:rPr>
        <w:t xml:space="preserve">   </w:t>
      </w:r>
      <w:r>
        <w:rPr>
          <w:rFonts w:hint="eastAsia" w:ascii="宋体" w:hAnsi="宋体" w:cs="宋体"/>
          <w:bCs/>
          <w:szCs w:val="21"/>
        </w:rPr>
        <w:t xml:space="preserve"> 2.在招标采购中，出现下列情形之一的，应予废标：</w:t>
      </w:r>
    </w:p>
    <w:p>
      <w:pPr>
        <w:numPr>
          <w:ilvl w:val="0"/>
          <w:numId w:val="3"/>
        </w:numPr>
        <w:spacing w:line="300" w:lineRule="auto"/>
        <w:rPr>
          <w:rFonts w:hint="eastAsia" w:ascii="宋体" w:hAnsi="宋体" w:cs="宋体"/>
          <w:bCs/>
          <w:szCs w:val="21"/>
        </w:rPr>
      </w:pPr>
      <w:r>
        <w:rPr>
          <w:rFonts w:hint="eastAsia" w:ascii="宋体" w:hAnsi="宋体" w:cs="宋体"/>
          <w:bCs/>
          <w:szCs w:val="21"/>
        </w:rPr>
        <w:t>符合资格条件的投标单位或者对招标文件作实质响应的投标单位不足三家的；</w:t>
      </w:r>
    </w:p>
    <w:p>
      <w:pPr>
        <w:numPr>
          <w:ilvl w:val="0"/>
          <w:numId w:val="3"/>
        </w:numPr>
        <w:spacing w:line="300" w:lineRule="auto"/>
        <w:rPr>
          <w:rFonts w:hint="eastAsia" w:ascii="宋体" w:hAnsi="宋体" w:cs="宋体"/>
        </w:rPr>
      </w:pPr>
      <w:r>
        <w:rPr>
          <w:rFonts w:hint="eastAsia" w:ascii="宋体" w:hAnsi="宋体" w:cs="宋体"/>
          <w:bCs/>
          <w:szCs w:val="21"/>
        </w:rPr>
        <w:t>出现影响采购公正的违法、违规行为的；</w:t>
      </w:r>
    </w:p>
    <w:p>
      <w:pPr>
        <w:numPr>
          <w:ilvl w:val="0"/>
          <w:numId w:val="3"/>
        </w:numPr>
        <w:spacing w:line="300" w:lineRule="auto"/>
        <w:rPr>
          <w:rFonts w:hint="eastAsia" w:ascii="宋体" w:hAnsi="宋体" w:cs="宋体"/>
          <w:bCs/>
          <w:szCs w:val="21"/>
        </w:rPr>
      </w:pPr>
      <w:r>
        <w:rPr>
          <w:rFonts w:hint="eastAsia" w:ascii="宋体" w:hAnsi="宋体" w:cs="宋体"/>
          <w:bCs/>
          <w:szCs w:val="21"/>
        </w:rPr>
        <w:t>采购需求变更或任务取消的。</w:t>
      </w:r>
    </w:p>
    <w:p>
      <w:pPr>
        <w:spacing w:line="300" w:lineRule="auto"/>
        <w:outlineLvl w:val="1"/>
        <w:rPr>
          <w:rFonts w:hint="eastAsia" w:ascii="宋体" w:hAnsi="宋体" w:cs="宋体"/>
          <w:b/>
          <w:szCs w:val="21"/>
        </w:rPr>
      </w:pPr>
      <w:bookmarkStart w:id="6" w:name="_Toc25344"/>
      <w:r>
        <w:rPr>
          <w:rFonts w:hint="eastAsia" w:ascii="宋体" w:hAnsi="宋体" w:cs="宋体"/>
          <w:b/>
          <w:szCs w:val="21"/>
        </w:rPr>
        <w:t>六、报价要求及付款方式</w:t>
      </w:r>
      <w:bookmarkEnd w:id="6"/>
    </w:p>
    <w:p>
      <w:pPr>
        <w:spacing w:line="300" w:lineRule="auto"/>
        <w:ind w:firstLine="420" w:firstLineChars="200"/>
        <w:rPr>
          <w:rFonts w:hint="eastAsia" w:ascii="宋体" w:hAnsi="宋体" w:cs="宋体"/>
          <w:szCs w:val="21"/>
        </w:rPr>
      </w:pPr>
      <w:r>
        <w:rPr>
          <w:rFonts w:hint="eastAsia" w:ascii="宋体" w:hAnsi="宋体" w:cs="宋体"/>
          <w:szCs w:val="21"/>
        </w:rPr>
        <w:t>1.报价要求：详见第二章技术需求表。</w:t>
      </w:r>
    </w:p>
    <w:p>
      <w:pPr>
        <w:spacing w:line="300" w:lineRule="auto"/>
        <w:ind w:firstLine="420" w:firstLineChars="200"/>
        <w:rPr>
          <w:rFonts w:hint="eastAsia" w:ascii="宋体" w:hAnsi="宋体" w:cs="宋体"/>
        </w:rPr>
      </w:pPr>
      <w:r>
        <w:rPr>
          <w:rFonts w:hint="eastAsia" w:ascii="宋体" w:hAnsi="宋体" w:cs="宋体"/>
          <w:szCs w:val="21"/>
        </w:rPr>
        <w:t>2.付款方式：</w:t>
      </w:r>
      <w:r>
        <w:rPr>
          <w:rFonts w:hint="eastAsia" w:ascii="宋体" w:hAnsi="宋体" w:cs="宋体"/>
        </w:rPr>
        <w:t>通过双方开户银行进行结算。</w:t>
      </w:r>
    </w:p>
    <w:p>
      <w:pPr>
        <w:tabs>
          <w:tab w:val="left" w:pos="1635"/>
        </w:tabs>
        <w:spacing w:line="300" w:lineRule="auto"/>
        <w:outlineLvl w:val="1"/>
        <w:rPr>
          <w:rFonts w:hint="eastAsia" w:ascii="宋体" w:hAnsi="宋体" w:cs="宋体"/>
          <w:b/>
          <w:szCs w:val="21"/>
        </w:rPr>
      </w:pPr>
      <w:bookmarkStart w:id="7" w:name="_Toc29131"/>
      <w:r>
        <w:rPr>
          <w:rFonts w:hint="eastAsia" w:ascii="宋体" w:hAnsi="宋体" w:cs="宋体"/>
          <w:b/>
          <w:szCs w:val="21"/>
        </w:rPr>
        <w:t>七、其他</w:t>
      </w:r>
      <w:bookmarkEnd w:id="7"/>
    </w:p>
    <w:p>
      <w:pPr>
        <w:spacing w:line="300" w:lineRule="auto"/>
        <w:ind w:firstLine="420" w:firstLineChars="200"/>
        <w:rPr>
          <w:rFonts w:hint="eastAsia" w:ascii="宋体" w:hAnsi="宋体" w:cs="宋体"/>
          <w:szCs w:val="21"/>
        </w:rPr>
      </w:pPr>
      <w:r>
        <w:rPr>
          <w:rFonts w:hint="eastAsia" w:ascii="宋体" w:hAnsi="宋体" w:cs="宋体"/>
          <w:szCs w:val="21"/>
        </w:rPr>
        <w:t>1.截至投标活动正式开始前，重庆医科大学附属儿童医院信息中心所作出的一切书面通知、修改、补充说明、答疑等内容，都是邀标文件不可分割的组成部分。</w:t>
      </w:r>
    </w:p>
    <w:p>
      <w:pPr>
        <w:spacing w:line="300" w:lineRule="auto"/>
        <w:ind w:firstLine="420" w:firstLineChars="200"/>
        <w:rPr>
          <w:rFonts w:hint="eastAsia" w:ascii="宋体" w:hAnsi="宋体" w:cs="宋体"/>
          <w:szCs w:val="21"/>
        </w:rPr>
      </w:pPr>
      <w:r>
        <w:rPr>
          <w:rFonts w:ascii="宋体" w:hAnsi="宋体"/>
          <w:szCs w:val="21"/>
        </w:rPr>
        <w:t>2.</w:t>
      </w:r>
      <w:r>
        <w:rPr>
          <w:rFonts w:hint="eastAsia" w:ascii="宋体" w:hAnsi="宋体"/>
          <w:szCs w:val="21"/>
        </w:rPr>
        <w:t>投标方如对本邀标文件有任何实质性疑问，应当以书面形式向招标方提出质疑，并须将该质疑文件纸质版（须加盖提出质疑单位的公章确认）在预定开标时间前至少24小时送达重庆医科大学附属儿童医院信息中心，否则即视为完全放弃对本邀标文件的质疑权利。如招标方认为上述质疑有回复必要，将以书面形式将回复内容通知所有投标方。</w:t>
      </w:r>
    </w:p>
    <w:p>
      <w:pPr>
        <w:spacing w:line="300" w:lineRule="auto"/>
        <w:ind w:firstLine="420" w:firstLineChars="200"/>
        <w:rPr>
          <w:rFonts w:hint="eastAsia" w:ascii="宋体" w:hAnsi="宋体" w:cs="宋体"/>
          <w:szCs w:val="21"/>
        </w:rPr>
      </w:pPr>
      <w:r>
        <w:rPr>
          <w:rFonts w:hint="eastAsia" w:ascii="宋体" w:hAnsi="宋体" w:cs="宋体"/>
          <w:szCs w:val="21"/>
        </w:rPr>
        <w:t>3.提供相应承诺书。投标人应保证招标单位在本项招标过程中以及招标结束后，免受投标人或第三方提出的侵犯其专利权、商标权、著作权或其它知识产权的产品或产品的起诉。所有法律责任和经济责任均由投标人承担。</w:t>
      </w:r>
    </w:p>
    <w:p>
      <w:pPr>
        <w:spacing w:line="300" w:lineRule="auto"/>
        <w:ind w:firstLine="420" w:firstLineChars="200"/>
        <w:rPr>
          <w:rFonts w:hint="eastAsia" w:ascii="宋体" w:hAnsi="宋体" w:cs="宋体"/>
          <w:szCs w:val="21"/>
        </w:rPr>
      </w:pPr>
      <w:r>
        <w:rPr>
          <w:rFonts w:hint="eastAsia" w:ascii="宋体" w:hAnsi="宋体" w:cs="宋体"/>
          <w:szCs w:val="21"/>
        </w:rPr>
        <w:t>4.投标人出具有投标人法人代表签字和加盖投标人鲜章的应标承诺书，内容中应写明投标公司同意响应招标文件的所有要求。</w:t>
      </w:r>
    </w:p>
    <w:p>
      <w:pPr>
        <w:spacing w:line="300" w:lineRule="auto"/>
        <w:ind w:firstLine="420" w:firstLineChars="200"/>
        <w:rPr>
          <w:rFonts w:hint="eastAsia" w:ascii="宋体" w:hAnsi="宋体" w:cs="宋体"/>
          <w:szCs w:val="21"/>
        </w:rPr>
      </w:pPr>
      <w:r>
        <w:rPr>
          <w:rFonts w:hint="eastAsia" w:ascii="宋体" w:hAnsi="宋体" w:cs="宋体"/>
          <w:szCs w:val="21"/>
        </w:rPr>
        <w:t>5.投标人应仔细阅读和检查邀标文件的全部内容。如发现缺页或附件不全，应及时提出，以便补齐。如有疑问，请在投标截止日前向招标单位提出，超过此时间规定，招标单位不再受理对于邀标文件的疑问。</w:t>
      </w:r>
    </w:p>
    <w:p>
      <w:pPr>
        <w:spacing w:line="300" w:lineRule="auto"/>
        <w:ind w:firstLine="420" w:firstLineChars="200"/>
        <w:rPr>
          <w:rFonts w:hint="eastAsia" w:ascii="宋体" w:hAnsi="宋体" w:cs="宋体"/>
        </w:rPr>
      </w:pPr>
      <w:r>
        <w:rPr>
          <w:rFonts w:ascii="宋体" w:hAnsi="宋体" w:cs="宋体"/>
          <w:szCs w:val="21"/>
        </w:rPr>
        <w:t>6</w:t>
      </w:r>
      <w:r>
        <w:rPr>
          <w:rFonts w:hint="eastAsia" w:ascii="宋体" w:hAnsi="宋体" w:cs="宋体"/>
          <w:szCs w:val="21"/>
        </w:rPr>
        <w:t>.该项目采取竞争性谈判方式。中标单位确定后，将在我院</w:t>
      </w:r>
      <w:r>
        <w:rPr>
          <w:rFonts w:hint="eastAsia" w:ascii="宋体" w:hAnsi="宋体" w:cs="宋体"/>
          <w:b/>
          <w:bCs/>
          <w:color w:val="000000" w:themeColor="text1"/>
          <w:szCs w:val="21"/>
          <w14:textFill>
            <w14:solidFill>
              <w14:schemeClr w14:val="tx1"/>
            </w14:solidFill>
          </w14:textFill>
        </w:rPr>
        <w:t>电子招投标平台（https://zbb.chcmu.com/）</w:t>
      </w:r>
      <w:r>
        <w:rPr>
          <w:rFonts w:hint="eastAsia" w:ascii="宋体" w:hAnsi="宋体" w:cs="宋体"/>
          <w:szCs w:val="21"/>
        </w:rPr>
        <w:t>上发布成交结果公告。</w:t>
      </w:r>
    </w:p>
    <w:p>
      <w:pPr>
        <w:spacing w:line="300" w:lineRule="auto"/>
        <w:ind w:firstLine="420" w:firstLineChars="200"/>
        <w:rPr>
          <w:rFonts w:hint="eastAsia" w:ascii="宋体" w:hAnsi="宋体" w:cs="宋体"/>
          <w:szCs w:val="21"/>
        </w:rPr>
      </w:pPr>
      <w:r>
        <w:rPr>
          <w:rFonts w:ascii="宋体" w:hAnsi="宋体" w:cs="宋体"/>
          <w:szCs w:val="21"/>
        </w:rPr>
        <w:t>7</w:t>
      </w:r>
      <w:r>
        <w:rPr>
          <w:rFonts w:hint="eastAsia" w:ascii="宋体" w:hAnsi="宋体" w:cs="宋体"/>
          <w:szCs w:val="21"/>
        </w:rPr>
        <w:t>.</w:t>
      </w:r>
      <w:r>
        <w:rPr>
          <w:rFonts w:hint="eastAsia" w:ascii="宋体" w:hAnsi="宋体" w:cs="宋体"/>
          <w:b/>
          <w:szCs w:val="21"/>
        </w:rPr>
        <w:t>投标标书一正一副，共二份（制作格式见后面说明）。</w:t>
      </w:r>
      <w:r>
        <w:rPr>
          <w:rFonts w:hint="eastAsia" w:ascii="宋体" w:hAnsi="宋体" w:cs="宋体"/>
          <w:szCs w:val="21"/>
        </w:rPr>
        <w:t>在评标现场递交。投标人法人代表或其授权人必须到场，并提供身份证原件备查。</w:t>
      </w:r>
    </w:p>
    <w:p>
      <w:pPr>
        <w:spacing w:line="300" w:lineRule="auto"/>
        <w:ind w:firstLine="420" w:firstLineChars="200"/>
        <w:rPr>
          <w:rFonts w:hint="eastAsia" w:ascii="宋体" w:hAnsi="宋体" w:cs="宋体"/>
          <w:b/>
          <w:color w:val="FF0000"/>
          <w:szCs w:val="21"/>
        </w:rPr>
      </w:pPr>
      <w:r>
        <w:rPr>
          <w:rFonts w:ascii="宋体" w:hAnsi="宋体" w:cs="宋体"/>
          <w:szCs w:val="21"/>
        </w:rPr>
        <w:t>8</w:t>
      </w:r>
      <w:r>
        <w:rPr>
          <w:rFonts w:hint="eastAsia" w:ascii="宋体" w:hAnsi="宋体" w:cs="宋体"/>
          <w:szCs w:val="21"/>
        </w:rPr>
        <w:t>.开标时间及地</w:t>
      </w:r>
      <w:r>
        <w:rPr>
          <w:rFonts w:hint="eastAsia" w:ascii="宋体" w:hAnsi="宋体" w:cs="宋体"/>
          <w:color w:val="000000" w:themeColor="text1"/>
          <w:szCs w:val="21"/>
          <w14:textFill>
            <w14:solidFill>
              <w14:schemeClr w14:val="tx1"/>
            </w14:solidFill>
          </w14:textFill>
        </w:rPr>
        <w:t>点：</w:t>
      </w:r>
      <w:r>
        <w:rPr>
          <w:rFonts w:hint="eastAsia" w:ascii="宋体" w:hAnsi="宋体" w:cs="宋体"/>
          <w:b/>
          <w:bCs/>
          <w:color w:val="000000" w:themeColor="text1"/>
          <w:szCs w:val="21"/>
          <w14:textFill>
            <w14:solidFill>
              <w14:schemeClr w14:val="tx1"/>
            </w14:solidFill>
          </w14:textFill>
        </w:rPr>
        <w:t>以电话通知时间为准</w:t>
      </w:r>
      <w:r>
        <w:rPr>
          <w:rFonts w:hint="eastAsia" w:ascii="宋体" w:hAnsi="宋体" w:cs="宋体"/>
          <w:color w:val="000000" w:themeColor="text1"/>
          <w:szCs w:val="21"/>
          <w14:textFill>
            <w14:solidFill>
              <w14:schemeClr w14:val="tx1"/>
            </w14:solidFill>
          </w14:textFill>
        </w:rPr>
        <w:t>，请及时关注</w:t>
      </w:r>
      <w:r>
        <w:rPr>
          <w:rFonts w:hint="eastAsia" w:ascii="宋体" w:hAnsi="宋体" w:cs="宋体"/>
          <w:szCs w:val="21"/>
        </w:rPr>
        <w:t>接听电话。</w:t>
      </w:r>
    </w:p>
    <w:p>
      <w:pPr>
        <w:spacing w:line="300" w:lineRule="auto"/>
        <w:ind w:firstLine="420" w:firstLineChars="200"/>
        <w:rPr>
          <w:rFonts w:hint="eastAsia" w:ascii="宋体" w:hAnsi="宋体"/>
          <w:szCs w:val="21"/>
        </w:rPr>
      </w:pPr>
      <w:r>
        <w:rPr>
          <w:rFonts w:ascii="宋体" w:hAnsi="宋体" w:cs="宋体"/>
          <w:szCs w:val="21"/>
        </w:rPr>
        <w:t>9</w:t>
      </w:r>
      <w:r>
        <w:rPr>
          <w:rFonts w:hint="eastAsia" w:ascii="宋体" w:hAnsi="宋体" w:cs="宋体"/>
          <w:szCs w:val="21"/>
        </w:rPr>
        <w:t>.</w:t>
      </w:r>
      <w:r>
        <w:rPr>
          <w:rFonts w:ascii="宋体" w:hAnsi="宋体"/>
          <w:szCs w:val="21"/>
        </w:rPr>
        <w:t>联系人：</w:t>
      </w:r>
      <w:r>
        <w:rPr>
          <w:rFonts w:hint="eastAsia" w:ascii="宋体" w:hAnsi="宋体"/>
          <w:szCs w:val="21"/>
        </w:rPr>
        <w:t>信息中心薛老师</w:t>
      </w:r>
      <w:r>
        <w:rPr>
          <w:rFonts w:ascii="宋体" w:hAnsi="宋体"/>
          <w:szCs w:val="21"/>
        </w:rPr>
        <w:t xml:space="preserve">        联系电话：（023）68370041</w:t>
      </w:r>
      <w:r>
        <w:rPr>
          <w:rFonts w:hint="eastAsia" w:ascii="宋体" w:hAnsi="宋体"/>
          <w:szCs w:val="21"/>
        </w:rPr>
        <w:t xml:space="preserve">      电子邮箱：1905452988@qq.com</w:t>
      </w:r>
    </w:p>
    <w:p>
      <w:pPr>
        <w:spacing w:line="300" w:lineRule="auto"/>
        <w:jc w:val="right"/>
        <w:rPr>
          <w:rFonts w:hint="eastAsia" w:ascii="宋体" w:hAnsi="宋体"/>
          <w:szCs w:val="21"/>
        </w:rPr>
      </w:pPr>
    </w:p>
    <w:p>
      <w:pPr>
        <w:spacing w:line="300" w:lineRule="auto"/>
        <w:jc w:val="right"/>
        <w:rPr>
          <w:rFonts w:hint="eastAsia" w:ascii="宋体" w:hAnsi="宋体"/>
          <w:szCs w:val="21"/>
        </w:rPr>
      </w:pPr>
      <w:r>
        <w:rPr>
          <w:rFonts w:ascii="宋体" w:hAnsi="宋体"/>
          <w:szCs w:val="21"/>
        </w:rPr>
        <w:t>重庆医科大学</w:t>
      </w:r>
      <w:r>
        <w:rPr>
          <w:rFonts w:hint="eastAsia" w:ascii="宋体" w:hAnsi="宋体"/>
          <w:szCs w:val="21"/>
        </w:rPr>
        <w:t>附属</w:t>
      </w:r>
      <w:r>
        <w:rPr>
          <w:rFonts w:ascii="宋体" w:hAnsi="宋体"/>
          <w:szCs w:val="21"/>
        </w:rPr>
        <w:t>儿童医院</w:t>
      </w:r>
    </w:p>
    <w:p>
      <w:pPr>
        <w:spacing w:line="220" w:lineRule="atLeast"/>
        <w:jc w:val="center"/>
        <w:outlineLvl w:val="0"/>
        <w:rPr>
          <w:b/>
          <w:bCs/>
          <w:sz w:val="28"/>
          <w:szCs w:val="28"/>
        </w:rPr>
      </w:pPr>
      <w:r>
        <w:rPr>
          <w:b/>
          <w:bCs/>
          <w:sz w:val="24"/>
          <w:szCs w:val="24"/>
        </w:rPr>
        <w:br w:type="page"/>
      </w:r>
      <w:bookmarkStart w:id="8" w:name="_Toc29871"/>
      <w:r>
        <w:rPr>
          <w:rFonts w:hint="eastAsia"/>
          <w:b/>
          <w:bCs/>
          <w:sz w:val="28"/>
          <w:szCs w:val="28"/>
        </w:rPr>
        <w:t>第二章 项目需求表</w:t>
      </w:r>
      <w:bookmarkEnd w:id="8"/>
    </w:p>
    <w:tbl>
      <w:tblPr>
        <w:tblStyle w:val="14"/>
        <w:tblW w:w="46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5"/>
        <w:gridCol w:w="1549"/>
        <w:gridCol w:w="6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采购项目类别</w:t>
            </w:r>
          </w:p>
        </w:tc>
        <w:tc>
          <w:tcPr>
            <w:tcW w:w="4081" w:type="pct"/>
            <w:gridSpan w:val="2"/>
            <w:vAlign w:val="center"/>
          </w:tcPr>
          <w:p>
            <w:pPr>
              <w:widowControl/>
              <w:adjustRightInd w:val="0"/>
              <w:snapToGrid w:val="0"/>
              <w:spacing w:line="360" w:lineRule="auto"/>
              <w:jc w:val="center"/>
              <w:rPr>
                <w:rFonts w:hint="eastAsia" w:ascii="宋体" w:hAnsi="宋体"/>
                <w:color w:val="000000" w:themeColor="text1"/>
                <w:kern w:val="0"/>
                <w:sz w:val="24"/>
                <w:szCs w:val="24"/>
                <w14:textFill>
                  <w14:solidFill>
                    <w14:schemeClr w14:val="tx1"/>
                  </w14:solidFill>
                </w14:textFill>
              </w:rPr>
            </w:pPr>
            <w:r>
              <w:rPr>
                <w:rFonts w:hint="eastAsia" w:ascii="宋体" w:hAnsi="宋体"/>
                <w:color w:val="000000" w:themeColor="text1"/>
                <w:kern w:val="0"/>
                <w:sz w:val="24"/>
                <w:szCs w:val="24"/>
                <w14:textFill>
                  <w14:solidFill>
                    <w14:schemeClr w14:val="tx1"/>
                  </w14:solidFill>
                </w14:textFill>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项目编号</w:t>
            </w:r>
          </w:p>
        </w:tc>
        <w:tc>
          <w:tcPr>
            <w:tcW w:w="4081" w:type="pct"/>
            <w:gridSpan w:val="2"/>
            <w:vAlign w:val="center"/>
          </w:tcPr>
          <w:p>
            <w:pPr>
              <w:widowControl/>
              <w:adjustRightInd w:val="0"/>
              <w:snapToGrid w:val="0"/>
              <w:spacing w:line="360" w:lineRule="auto"/>
              <w:jc w:val="center"/>
              <w:rPr>
                <w:rFonts w:hint="eastAsia" w:ascii="宋体" w:hAnsi="宋体"/>
                <w:color w:val="000000" w:themeColor="text1"/>
                <w:kern w:val="0"/>
                <w:sz w:val="24"/>
                <w:szCs w:val="24"/>
                <w14:textFill>
                  <w14:solidFill>
                    <w14:schemeClr w14:val="tx1"/>
                  </w14:solidFill>
                </w14:textFill>
              </w:rPr>
            </w:pPr>
            <w:r>
              <w:rPr>
                <w:rFonts w:hint="eastAsia" w:ascii="宋体" w:hAnsi="宋体"/>
                <w:kern w:val="0"/>
                <w:sz w:val="24"/>
                <w:szCs w:val="24"/>
              </w:rPr>
              <w:t>2603XXC001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项目名称</w:t>
            </w:r>
          </w:p>
        </w:tc>
        <w:tc>
          <w:tcPr>
            <w:tcW w:w="4081" w:type="pct"/>
            <w:gridSpan w:val="2"/>
            <w:vAlign w:val="center"/>
          </w:tcPr>
          <w:p>
            <w:pPr>
              <w:widowControl/>
              <w:adjustRightInd w:val="0"/>
              <w:snapToGrid w:val="0"/>
              <w:spacing w:line="360" w:lineRule="auto"/>
              <w:jc w:val="center"/>
              <w:rPr>
                <w:rFonts w:hint="default" w:ascii="宋体" w:hAnsi="宋体" w:eastAsia="宋体" w:cs="宋体"/>
                <w:bCs/>
                <w:color w:val="000000" w:themeColor="text1"/>
                <w:kern w:val="0"/>
                <w:sz w:val="24"/>
                <w:szCs w:val="24"/>
                <w:lang w:val="en-US" w:eastAsia="zh-CN"/>
                <w14:textFill>
                  <w14:solidFill>
                    <w14:schemeClr w14:val="tx1"/>
                  </w14:solidFill>
                </w14:textFill>
              </w:rPr>
            </w:pPr>
            <w:r>
              <w:rPr>
                <w:rFonts w:hint="eastAsia" w:ascii="宋体" w:hAnsi="宋体" w:cs="宋体"/>
                <w:bCs/>
                <w:color w:val="000000" w:themeColor="text1"/>
                <w:kern w:val="0"/>
                <w:sz w:val="24"/>
                <w:szCs w:val="24"/>
                <w:lang w:val="en-US" w:eastAsia="zh-CN"/>
                <w14:textFill>
                  <w14:solidFill>
                    <w14:schemeClr w14:val="tx1"/>
                  </w14:solidFill>
                </w14:textFill>
              </w:rPr>
              <w:t>血糖血酮数据PDA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评标方法</w:t>
            </w:r>
          </w:p>
        </w:tc>
        <w:tc>
          <w:tcPr>
            <w:tcW w:w="4081" w:type="pct"/>
            <w:gridSpan w:val="2"/>
            <w:vAlign w:val="center"/>
          </w:tcPr>
          <w:p>
            <w:pPr>
              <w:widowControl/>
              <w:adjustRightInd w:val="0"/>
              <w:snapToGrid w:val="0"/>
              <w:spacing w:line="360" w:lineRule="auto"/>
              <w:jc w:val="center"/>
              <w:rPr>
                <w:rFonts w:hint="eastAsia" w:ascii="宋体" w:hAnsi="宋体" w:cs="宋体"/>
                <w:b/>
                <w:color w:val="000000" w:themeColor="text1"/>
                <w:kern w:val="0"/>
                <w:sz w:val="24"/>
                <w:szCs w:val="24"/>
                <w14:textFill>
                  <w14:solidFill>
                    <w14:schemeClr w14:val="tx1"/>
                  </w14:solidFill>
                </w14:textFill>
              </w:rPr>
            </w:pPr>
            <w:r>
              <w:rPr>
                <w:rFonts w:hint="eastAsia" w:ascii="宋体" w:hAnsi="宋体" w:cs="宋体"/>
                <w:bCs/>
                <w:color w:val="333333"/>
                <w:kern w:val="0"/>
                <w:sz w:val="24"/>
                <w:szCs w:val="24"/>
              </w:rPr>
              <w:t>低价中标法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申购科室/归口管理部门</w:t>
            </w:r>
          </w:p>
        </w:tc>
        <w:tc>
          <w:tcPr>
            <w:tcW w:w="4081" w:type="pct"/>
            <w:gridSpan w:val="2"/>
            <w:vAlign w:val="center"/>
          </w:tcPr>
          <w:p>
            <w:pPr>
              <w:widowControl/>
              <w:adjustRightInd w:val="0"/>
              <w:snapToGrid w:val="0"/>
              <w:spacing w:line="360" w:lineRule="auto"/>
              <w:jc w:val="center"/>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333333"/>
                <w:kern w:val="0"/>
                <w:sz w:val="24"/>
                <w:szCs w:val="24"/>
                <w:lang w:val="en-US" w:eastAsia="zh-CN"/>
              </w:rPr>
              <w:t>内分泌科</w:t>
            </w:r>
            <w:r>
              <w:rPr>
                <w:rFonts w:hint="eastAsia" w:ascii="宋体" w:hAnsi="宋体" w:cs="宋体"/>
                <w:color w:val="333333"/>
                <w:kern w:val="0"/>
                <w:sz w:val="24"/>
                <w:szCs w:val="24"/>
              </w:rPr>
              <w:t>/信息中心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采购数量/单位</w:t>
            </w:r>
          </w:p>
        </w:tc>
        <w:tc>
          <w:tcPr>
            <w:tcW w:w="4081" w:type="pct"/>
            <w:gridSpan w:val="2"/>
            <w:vAlign w:val="center"/>
          </w:tcPr>
          <w:p>
            <w:pPr>
              <w:widowControl/>
              <w:adjustRightInd w:val="0"/>
              <w:snapToGrid w:val="0"/>
              <w:spacing w:line="360" w:lineRule="auto"/>
              <w:jc w:val="center"/>
              <w:rPr>
                <w:rFonts w:hint="default"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cs="宋体"/>
                <w:kern w:val="0"/>
                <w:sz w:val="24"/>
                <w:szCs w:val="24"/>
                <w:lang w:val="en-US" w:eastAsia="zh-CN"/>
              </w:rPr>
              <w:t>4台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采购最高限价</w:t>
            </w:r>
          </w:p>
        </w:tc>
        <w:tc>
          <w:tcPr>
            <w:tcW w:w="4081" w:type="pct"/>
            <w:gridSpan w:val="2"/>
            <w:vAlign w:val="center"/>
          </w:tcPr>
          <w:p>
            <w:pPr>
              <w:widowControl/>
              <w:adjustRightInd w:val="0"/>
              <w:snapToGrid w:val="0"/>
              <w:spacing w:line="360" w:lineRule="auto"/>
              <w:jc w:val="center"/>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333333"/>
                <w:kern w:val="0"/>
                <w:sz w:val="24"/>
                <w:szCs w:val="24"/>
                <w:lang w:val="en-US" w:eastAsia="zh-CN"/>
              </w:rPr>
              <w:t>12000</w:t>
            </w:r>
            <w:r>
              <w:rPr>
                <w:rFonts w:hint="eastAsia" w:ascii="宋体" w:hAnsi="宋体" w:cs="宋体"/>
                <w:color w:val="333333"/>
                <w:kern w:val="0"/>
                <w:sz w:val="24"/>
                <w:szCs w:val="24"/>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项目描述</w:t>
            </w:r>
          </w:p>
        </w:tc>
        <w:tc>
          <w:tcPr>
            <w:tcW w:w="4081" w:type="pct"/>
            <w:gridSpan w:val="2"/>
            <w:vAlign w:val="center"/>
          </w:tcPr>
          <w:p>
            <w:pPr>
              <w:spacing w:line="360" w:lineRule="auto"/>
              <w:rPr>
                <w:rFonts w:hint="eastAsia" w:cs="宋体" w:asciiTheme="minorEastAsia" w:hAnsiTheme="minorEastAsia" w:eastAsiaTheme="minorEastAsia"/>
                <w:color w:val="000000" w:themeColor="text1"/>
                <w:sz w:val="24"/>
                <w:szCs w:val="24"/>
                <w14:textFill>
                  <w14:solidFill>
                    <w14:schemeClr w14:val="tx1"/>
                  </w14:solidFill>
                </w14:textFill>
              </w:rPr>
            </w:pPr>
            <w:r>
              <w:rPr>
                <w:rFonts w:hint="eastAsia"/>
                <w:sz w:val="24"/>
                <w:szCs w:val="24"/>
              </w:rPr>
              <w:t>本项目采用血糖/血酮PDA终端，实现患者信息核对、医嘱执行、血糖及血酮实时监测等功能。设备通过无线网络将检测数据实时上传至医院信息数据平台，与医院HIS系统、移动护理系统等实现对接。系统可向医护人员及时推送血糖、血酮检测结果，提供多维度数据分析、异常预警、数据存储、信息整合与汇总统计等功能，有效降低人工操作误差，对危急值血糖、血酮结果进行自动报警提示，助力临床精准诊疗，改善患者临床结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投标人特定资格条件</w:t>
            </w:r>
          </w:p>
        </w:tc>
        <w:tc>
          <w:tcPr>
            <w:tcW w:w="4081" w:type="pct"/>
            <w:gridSpan w:val="2"/>
            <w:vAlign w:val="center"/>
          </w:tcPr>
          <w:p>
            <w:pPr>
              <w:spacing w:line="360" w:lineRule="auto"/>
              <w:ind w:firstLine="480" w:firstLineChars="200"/>
              <w:jc w:val="center"/>
              <w:rPr>
                <w:rFonts w:hint="eastAsia" w:cs="宋体" w:asciiTheme="minorEastAsia" w:hAnsiTheme="minorEastAsia" w:eastAsiaTheme="minorEastAsia"/>
                <w:color w:val="000000" w:themeColor="text1"/>
                <w:kern w:val="0"/>
                <w:sz w:val="24"/>
                <w:szCs w:val="24"/>
                <w14:textFill>
                  <w14:solidFill>
                    <w14:schemeClr w14:val="tx1"/>
                  </w14:solidFill>
                </w14:textFill>
              </w:rPr>
            </w:pPr>
            <w:r>
              <w:rPr>
                <w:rFonts w:hint="eastAsia" w:ascii="宋体" w:hAnsi="宋体" w:cs="宋体"/>
                <w:color w:val="333333"/>
                <w:kern w:val="0"/>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4" w:hRule="atLeast"/>
          <w:jc w:val="center"/>
        </w:trPr>
        <w:tc>
          <w:tcPr>
            <w:tcW w:w="919" w:type="pct"/>
            <w:vAlign w:val="center"/>
          </w:tcPr>
          <w:p>
            <w:pPr>
              <w:spacing w:line="400" w:lineRule="exact"/>
              <w:outlineLvl w:val="2"/>
              <w:rPr>
                <w:rFonts w:hint="eastAsia" w:ascii="宋体" w:hAnsi="宋体" w:eastAsia="方正仿宋_GBK"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技术参数要求</w:t>
            </w:r>
          </w:p>
        </w:tc>
        <w:tc>
          <w:tcPr>
            <w:tcW w:w="4081" w:type="pct"/>
            <w:gridSpan w:val="2"/>
            <w:vAlign w:val="top"/>
          </w:tcPr>
          <w:p>
            <w:pPr>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具体技术参数及性能要求</w:t>
            </w:r>
          </w:p>
          <w:p>
            <w:pPr>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1.数据采集与传输功能</w:t>
            </w:r>
          </w:p>
          <w:p>
            <w:pPr>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1.1可与医院HIS、移动护理系统等正在使用的系统实现数据对接，支持视图、WebService、WebAPI、存储过程等多种接口方式。</w:t>
            </w:r>
          </w:p>
          <w:p>
            <w:pPr>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1.2支持患者身份识别功能，可识别多种编码格式的一维码、二维码，支持身份证读卡器读取及手机二维码识读身份证信息。</w:t>
            </w:r>
          </w:p>
          <w:p>
            <w:pPr>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1.3支持血糖、血酮检测功能，检测数据可实时上传至医护工作站（包括但不限于HIS、移动护理系统等）。</w:t>
            </w:r>
          </w:p>
          <w:p>
            <w:pPr>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1.4具备数据本地保存与自动补传功能，网络中断时可自动保存未上传数据，网络恢复后自动上传至系统。</w:t>
            </w:r>
          </w:p>
          <w:p>
            <w:pPr>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1.5具备医嘱识别与提示功能，可显示血糖/血酮医嘱次数、已监测次数、当前时段待监测患者名单，并支持与胰岛素相关功能对接。</w:t>
            </w:r>
          </w:p>
          <w:p>
            <w:pPr>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1.6系统支持完整CGM功能，可实现指尖血糖BGM与动态血糖CGM一体化管理，PDA终端同时支持BGM检测及CGM数据传输。</w:t>
            </w:r>
          </w:p>
          <w:p>
            <w:pPr>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1.7支持与胰岛素泵实现数据对接，系统可展示胰岛素输注数据及胰岛素泵当前状态。</w:t>
            </w:r>
          </w:p>
          <w:p>
            <w:pPr>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2.数据分析和处理</w:t>
            </w:r>
          </w:p>
          <w:p>
            <w:pPr>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内置独立数据分析功能模块，支持血糖平均值、TIR、PPGE、SDBG 等多维度统计分析，可实现高低血糖发生率、血糖达标率、血糖平均值等临床指标分析。支持数据大屏展示与生成，支持检测数据导出功能，便于临床进一步研究分析。</w:t>
            </w:r>
          </w:p>
          <w:p>
            <w:pPr>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3.预警功能</w:t>
            </w:r>
          </w:p>
          <w:p>
            <w:pPr>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内置血糖/血酮危急值提醒模块，可根据患者病情个性化设置预警阈值，实现高血糖、低血糖及高血酮、低血酮独立分级管理。当出现危急值时，系统可同步弹出醒目提醒与警示标识。</w:t>
            </w:r>
          </w:p>
          <w:p>
            <w:pPr>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4.质量控制</w:t>
            </w:r>
          </w:p>
          <w:p>
            <w:pPr>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4.1支持标准品质控结果分析，可自动接收仪器质控结果，生成1–3s 质控图，满足卫生部WS/T781-2021《便携式血糖仪临床操作和质量管理指南》要求。</w:t>
            </w:r>
          </w:p>
          <w:p>
            <w:pPr>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4.2具备质控锁机功能，可根据临床需求设置质控锁机时限，未完成质控不得开展临床患者检测。</w:t>
            </w:r>
          </w:p>
          <w:p>
            <w:pPr>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4.3具备智能纠错功能，可智能识别试纸过期、酒精未干、试纸受潮等异常情况；支持快速备注、复测提醒、外出、拒测等状态标识，满足临床实际使用需求。</w:t>
            </w:r>
          </w:p>
          <w:p>
            <w:pPr>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5.适用范围</w:t>
            </w:r>
          </w:p>
          <w:p>
            <w:pPr>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支持病房血糖统一管理，实现住院、门诊血糖数据集中管理与互联互通。医生可结合患者血糖数据、诊断信息、用药医嘱、生化检验结果等，综合给出诊疗指导意见。内置的血糖管理软件具备区域化慢病管理功能，支持慢病档案建立与管理。医生可根据权限配置，开展数据申请、查询查看等相关操作。</w:t>
            </w:r>
          </w:p>
          <w:p>
            <w:pPr>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6.配置参数</w:t>
            </w:r>
          </w:p>
          <w:p>
            <w:pPr>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6.1操作系统：Android 10及以上，与医院现有的临床信息系统兼容。</w:t>
            </w:r>
          </w:p>
          <w:p>
            <w:pPr>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6.2存储与处理器：RAM≥2GB、ROM≥16GB；CPU≥四核、主频≥2.0GHZ。</w:t>
            </w:r>
          </w:p>
          <w:p>
            <w:pPr>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6.3显示屏：电容屏≥5英寸，分辨率≥1280*720；支持带手套、湿手操作，适配临床工作场景，确保操作连续性。</w:t>
            </w:r>
          </w:p>
          <w:p>
            <w:pPr>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6.4摄像头：后置摄像头（精准识别患者条码）。</w:t>
            </w:r>
          </w:p>
          <w:p>
            <w:pPr>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6.5电池性能：≥4000mAh锂电池，待机≥72小时、续航＞8小时；支持快充，充电时间＜2小时，保障临床工作连续开展。</w:t>
            </w:r>
          </w:p>
          <w:p>
            <w:pPr>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6.6接口配置：机身无USB接口，底座USB口常规模式下禁止数据传输。杜绝通过USB非法数据传输。</w:t>
            </w:r>
          </w:p>
          <w:p>
            <w:pPr>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6.7扬声器及提示灯：配备大功率喇叭，支持振动提示、LED提示及音频提示，确保血糖/血酮危急值信息及时传递。</w:t>
            </w:r>
          </w:p>
          <w:p>
            <w:pPr>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6.8扫描头：内置专业扫描头，支持一维码（EAN-13、UPC-A、Code 128等）及二维码（QR Code、Data Matrix、PDF417等）识别；在标准光照（500-1000lux）下，识别距离5-30cm时，识别速度≤2秒，识别准确率≥99%。</w:t>
            </w:r>
          </w:p>
          <w:p>
            <w:pPr>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6.9防护设计：防护等级≥IP67（提供第三方检测机构测试报告）；抗摔性能：1.5米高度自由跌落至水泥地面（任意面朝下），跌落后能正常开机并完成核心功能测试（提供第三方检测机构测试报告）；机身支持日常清洁和酒精消毒。</w:t>
            </w:r>
          </w:p>
          <w:p>
            <w:pPr>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6.10重量：设备整机重量（含电池）≤235g。</w:t>
            </w:r>
          </w:p>
          <w:p>
            <w:pPr>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6.11适用温度：工作作温度为5℃至45℃，贮存温度为-20℃至45℃。湿度为10%-90%。</w:t>
            </w:r>
          </w:p>
          <w:p>
            <w:pPr>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6.12网络制式：全网通制式，支持中国移动、中国联通、中国电信4G（TD-LTE/FDD-LTE）、3G（TD-SCDMA/WCDMA/CDMA2000）、2G（GSM/CDMA 1X）网络，支持双卡槽设计，需提供工信部入网许可证。</w:t>
            </w:r>
          </w:p>
          <w:p>
            <w:pPr>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6.13无线：支持IEEE 802.11a/b/g/n/ac协议，支持2.4G/5G双频段,支持快速漫游，漫游切换时间≤50ms，确保移动过程中网络不中断。</w:t>
            </w:r>
          </w:p>
          <w:p>
            <w:pPr>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6.14蓝牙传输：支持蓝牙5.0及以上技术标准，支持NFC功能。</w:t>
            </w:r>
          </w:p>
          <w:p>
            <w:pPr>
              <w:snapToGrid w:val="0"/>
              <w:jc w:val="both"/>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6.15网络安全：系统原生集成网络安全功能，无需第三方软件即可实现医院WLAN指定SSID与MAC地址双向绑定；绑定后仅允许设备连接已绑定的WLAN，禁止接入其他网络，保障医院内网数据传输安全，防止非法网络接入。</w:t>
            </w:r>
          </w:p>
          <w:p>
            <w:pPr>
              <w:snapToGrid w:val="0"/>
              <w:jc w:val="both"/>
              <w:rPr>
                <w:rFonts w:hint="eastAsia"/>
                <w:color w:val="000000" w:themeColor="text1"/>
                <w14:textFill>
                  <w14:solidFill>
                    <w14:schemeClr w14:val="tx1"/>
                  </w14:solidFill>
                </w14:textFill>
              </w:rPr>
            </w:pPr>
            <w:r>
              <w:rPr>
                <w:rFonts w:hint="eastAsia" w:ascii="宋体" w:hAnsi="宋体" w:eastAsia="宋体" w:cs="宋体"/>
                <w:kern w:val="0"/>
                <w:sz w:val="24"/>
                <w:szCs w:val="24"/>
                <w:lang w:val="en-US" w:eastAsia="zh-CN"/>
              </w:rPr>
              <w:t>6.16安全管理：不借助任何第三方软件即可实现对WIFI、蓝牙等系统设置进行权限管控。管理员输入密码后才能进入操作。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专属试剂耗材</w:t>
            </w:r>
          </w:p>
        </w:tc>
        <w:tc>
          <w:tcPr>
            <w:tcW w:w="4081" w:type="pct"/>
            <w:gridSpan w:val="2"/>
            <w:vAlign w:val="center"/>
          </w:tcPr>
          <w:p>
            <w:pPr>
              <w:widowControl/>
              <w:adjustRightInd w:val="0"/>
              <w:snapToGrid w:val="0"/>
              <w:spacing w:line="360" w:lineRule="auto"/>
              <w:jc w:val="center"/>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919" w:type="pct"/>
            <w:vMerge w:val="restar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商务要求</w:t>
            </w:r>
          </w:p>
          <w:p>
            <w:pPr>
              <w:snapToGrid w:val="0"/>
              <w:spacing w:line="400" w:lineRule="exact"/>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w:t>
            </w:r>
            <w:bookmarkStart w:id="9" w:name="_Toc267320049"/>
            <w:r>
              <w:rPr>
                <w:rFonts w:hint="eastAsia" w:ascii="方正仿宋_GBK" w:hAnsi="宋体" w:eastAsia="方正仿宋_GBK"/>
                <w:color w:val="000000" w:themeColor="text1"/>
                <w:sz w:val="24"/>
                <w:szCs w:val="28"/>
                <w14:textFill>
                  <w14:solidFill>
                    <w14:schemeClr w14:val="tx1"/>
                  </w14:solidFill>
                </w14:textFill>
              </w:rPr>
              <w:t>“</w:t>
            </w:r>
            <w:r>
              <w:rPr>
                <w:rFonts w:hint="eastAsia" w:ascii="方正仿宋_GBK" w:hAnsi="宋体" w:eastAsia="方正仿宋_GBK" w:cs="宋体"/>
                <w:color w:val="000000" w:themeColor="text1"/>
                <w:kern w:val="0"/>
                <w:szCs w:val="21"/>
                <w14:textFill>
                  <w14:solidFill>
                    <w14:schemeClr w14:val="tx1"/>
                  </w14:solidFill>
                </w14:textFill>
              </w:rPr>
              <w:t>※</w:t>
            </w:r>
            <w:r>
              <w:rPr>
                <w:rFonts w:hint="eastAsia" w:ascii="方正仿宋_GBK" w:hAnsi="宋体" w:eastAsia="方正仿宋_GBK"/>
                <w:color w:val="000000" w:themeColor="text1"/>
                <w:sz w:val="24"/>
                <w:szCs w:val="28"/>
                <w14:textFill>
                  <w14:solidFill>
                    <w14:schemeClr w14:val="tx1"/>
                  </w14:solidFill>
                </w14:textFill>
              </w:rPr>
              <w:t>”标注的商务需求为符合性审查中的实质性要求，投标文件若不满足按无效投标处理</w:t>
            </w:r>
            <w:bookmarkEnd w:id="9"/>
            <w:r>
              <w:rPr>
                <w:rFonts w:hint="eastAsia" w:ascii="宋体" w:hAnsi="宋体" w:cs="宋体"/>
                <w:b/>
                <w:color w:val="000000" w:themeColor="text1"/>
                <w:kern w:val="0"/>
                <w:sz w:val="24"/>
                <w14:textFill>
                  <w14:solidFill>
                    <w14:schemeClr w14:val="tx1"/>
                  </w14:solidFill>
                </w14:textFill>
              </w:rPr>
              <w:t>）</w:t>
            </w:r>
          </w:p>
        </w:tc>
        <w:tc>
          <w:tcPr>
            <w:tcW w:w="835" w:type="pct"/>
            <w:vAlign w:val="center"/>
          </w:tcPr>
          <w:p>
            <w:pPr>
              <w:widowControl/>
              <w:adjustRightInd w:val="0"/>
              <w:snapToGrid w:val="0"/>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交货期、服务地点及验收方式</w:t>
            </w:r>
          </w:p>
        </w:tc>
        <w:tc>
          <w:tcPr>
            <w:tcW w:w="3246" w:type="pct"/>
            <w:vAlign w:val="center"/>
          </w:tcPr>
          <w:p>
            <w:pPr>
              <w:widowControl/>
              <w:adjustRightInd w:val="0"/>
              <w:snapToGrid w:val="0"/>
              <w:spacing w:line="276" w:lineRule="auto"/>
              <w:rPr>
                <w:rFonts w:hint="eastAsia" w:ascii="宋体" w:hAnsi="宋体" w:cs="宋体"/>
                <w:sz w:val="24"/>
                <w:szCs w:val="24"/>
              </w:rPr>
            </w:pPr>
            <w:r>
              <w:rPr>
                <w:rFonts w:hint="eastAsia" w:ascii="宋体" w:hAnsi="宋体" w:cs="宋体"/>
                <w:sz w:val="24"/>
                <w:szCs w:val="24"/>
              </w:rPr>
              <w:t>交货期：中标人在收到采购人通知后在15个日历日内（或者在采购人临时具体书面指定天数内）将设备运到采购人指定交货地点。</w:t>
            </w:r>
          </w:p>
          <w:p>
            <w:pPr>
              <w:widowControl/>
              <w:adjustRightInd w:val="0"/>
              <w:snapToGrid w:val="0"/>
              <w:spacing w:line="276" w:lineRule="auto"/>
              <w:rPr>
                <w:rFonts w:hint="eastAsia" w:ascii="宋体" w:hAnsi="宋体" w:cs="宋体"/>
                <w:sz w:val="24"/>
                <w:szCs w:val="24"/>
              </w:rPr>
            </w:pPr>
            <w:r>
              <w:rPr>
                <w:rFonts w:hint="eastAsia" w:ascii="宋体" w:hAnsi="宋体" w:cs="宋体"/>
                <w:sz w:val="24"/>
                <w:szCs w:val="24"/>
              </w:rPr>
              <w:t>交货地点：重庆医科大学附属儿童医院，商家需通过业务员将设备交到指定地点（不能由第三方交货）。</w:t>
            </w:r>
          </w:p>
          <w:p>
            <w:pPr>
              <w:widowControl/>
              <w:adjustRightInd w:val="0"/>
              <w:snapToGrid w:val="0"/>
              <w:spacing w:line="276"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sz w:val="24"/>
                <w:szCs w:val="24"/>
              </w:rPr>
              <w:t>验收方式：按国际和采购方质量要求进行验收，货到现场采购方进行货物表面验收，该表面验收不排除供货方对货物实质质量的责任。验收时，该设备的生产日期距离验收日期须在一年以内。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919" w:type="pct"/>
            <w:vMerge w:val="continue"/>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p>
        </w:tc>
        <w:tc>
          <w:tcPr>
            <w:tcW w:w="835" w:type="pct"/>
            <w:vAlign w:val="center"/>
          </w:tcPr>
          <w:p>
            <w:pPr>
              <w:widowControl/>
              <w:adjustRightInd w:val="0"/>
              <w:snapToGrid w:val="0"/>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报价要求</w:t>
            </w:r>
          </w:p>
        </w:tc>
        <w:tc>
          <w:tcPr>
            <w:tcW w:w="3246" w:type="pct"/>
            <w:vAlign w:val="center"/>
          </w:tcPr>
          <w:p>
            <w:pPr>
              <w:spacing w:line="276" w:lineRule="auto"/>
              <w:jc w:val="left"/>
              <w:rPr>
                <w:rFonts w:hint="eastAsia" w:eastAsia="宋体"/>
                <w:sz w:val="24"/>
                <w:szCs w:val="24"/>
                <w:lang w:eastAsia="zh-CN"/>
              </w:rPr>
            </w:pPr>
            <w:r>
              <w:rPr>
                <w:rFonts w:hint="eastAsia"/>
                <w:sz w:val="24"/>
                <w:szCs w:val="24"/>
              </w:rPr>
              <w:t>1.该项目可在投标现场进行二次报价</w:t>
            </w:r>
            <w:r>
              <w:rPr>
                <w:rFonts w:hint="eastAsia"/>
                <w:sz w:val="24"/>
                <w:szCs w:val="24"/>
                <w:lang w:eastAsia="zh-CN"/>
              </w:rPr>
              <w:t>。</w:t>
            </w:r>
          </w:p>
          <w:p>
            <w:pPr>
              <w:spacing w:line="276" w:lineRule="auto"/>
              <w:jc w:val="left"/>
              <w:rPr>
                <w:color w:val="000000" w:themeColor="text1"/>
                <w:sz w:val="24"/>
                <w:szCs w:val="24"/>
                <w14:textFill>
                  <w14:solidFill>
                    <w14:schemeClr w14:val="tx1"/>
                  </w14:solidFill>
                </w14:textFill>
              </w:rPr>
            </w:pPr>
            <w:r>
              <w:rPr>
                <w:rFonts w:hint="eastAsia"/>
                <w:sz w:val="24"/>
                <w:szCs w:val="24"/>
              </w:rPr>
              <w:t>2.该项目报价须对货物包干总价和易损易耗件单价分别进行报价，包括完成货物、运输、验收及其他本项目所需的所有费用及各种应纳的税费。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919" w:type="pct"/>
            <w:vMerge w:val="continue"/>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p>
        </w:tc>
        <w:tc>
          <w:tcPr>
            <w:tcW w:w="835" w:type="pct"/>
            <w:vAlign w:val="center"/>
          </w:tcPr>
          <w:p>
            <w:pPr>
              <w:widowControl/>
              <w:adjustRightInd w:val="0"/>
              <w:snapToGrid w:val="0"/>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质量保证及售后服务</w:t>
            </w:r>
          </w:p>
        </w:tc>
        <w:tc>
          <w:tcPr>
            <w:tcW w:w="3246" w:type="pct"/>
            <w:vAlign w:val="center"/>
          </w:tcPr>
          <w:p>
            <w:pPr>
              <w:widowControl/>
              <w:adjustRightInd w:val="0"/>
              <w:snapToGrid w:val="0"/>
              <w:spacing w:line="276" w:lineRule="auto"/>
              <w:jc w:val="left"/>
              <w:rPr>
                <w:rFonts w:hint="eastAsia" w:ascii="宋体" w:hAnsi="宋体" w:cs="宋体"/>
                <w:sz w:val="24"/>
                <w:szCs w:val="24"/>
              </w:rPr>
            </w:pPr>
            <w:r>
              <w:rPr>
                <w:rFonts w:hint="eastAsia" w:ascii="宋体" w:hAnsi="宋体" w:cs="宋体"/>
                <w:sz w:val="24"/>
                <w:szCs w:val="24"/>
              </w:rPr>
              <w:t>1.质保期：供货方对所提供的货物提供3年的免费维修保养服务（含配件及第三方产品），自安装调试验收合格之日起计算，质保期内免费维修，须由供货方和生产厂家分别出具保修证明，保修期内免费更换零部件和免工时费。</w:t>
            </w:r>
          </w:p>
          <w:p>
            <w:pPr>
              <w:widowControl/>
              <w:adjustRightInd w:val="0"/>
              <w:snapToGrid w:val="0"/>
              <w:spacing w:line="276" w:lineRule="auto"/>
              <w:jc w:val="left"/>
              <w:rPr>
                <w:rFonts w:hint="eastAsia" w:ascii="宋体" w:hAnsi="宋体" w:cs="宋体"/>
                <w:sz w:val="24"/>
                <w:szCs w:val="24"/>
              </w:rPr>
            </w:pPr>
            <w:r>
              <w:rPr>
                <w:rFonts w:hint="eastAsia" w:ascii="宋体" w:hAnsi="宋体" w:cs="宋体"/>
                <w:sz w:val="24"/>
                <w:szCs w:val="24"/>
              </w:rPr>
              <w:t>2.中标人对投标产品对应参数需要满足，验收时根据投标响应文件中的技术参数一一验收，如果有一条或者多条不满足，采购人有权取消合同，所产生的损失由中标人承担。</w:t>
            </w:r>
          </w:p>
          <w:p>
            <w:pPr>
              <w:widowControl/>
              <w:adjustRightInd w:val="0"/>
              <w:snapToGrid w:val="0"/>
              <w:spacing w:line="276" w:lineRule="auto"/>
              <w:jc w:val="left"/>
              <w:rPr>
                <w:rFonts w:hint="eastAsia" w:ascii="宋体" w:hAnsi="宋体" w:cs="宋体"/>
                <w:sz w:val="24"/>
                <w:szCs w:val="24"/>
              </w:rPr>
            </w:pPr>
            <w:r>
              <w:rPr>
                <w:rFonts w:hint="eastAsia" w:ascii="宋体" w:hAnsi="宋体" w:cs="宋体"/>
                <w:sz w:val="24"/>
                <w:szCs w:val="24"/>
              </w:rPr>
              <w:t>售后服务：</w:t>
            </w:r>
          </w:p>
          <w:p>
            <w:pPr>
              <w:widowControl/>
              <w:adjustRightInd w:val="0"/>
              <w:snapToGrid w:val="0"/>
              <w:spacing w:line="276" w:lineRule="auto"/>
              <w:jc w:val="left"/>
              <w:rPr>
                <w:rFonts w:hint="eastAsia" w:ascii="宋体" w:hAnsi="宋体" w:cs="宋体"/>
                <w:sz w:val="24"/>
                <w:szCs w:val="24"/>
              </w:rPr>
            </w:pPr>
            <w:r>
              <w:rPr>
                <w:rFonts w:hint="eastAsia" w:ascii="宋体" w:hAnsi="宋体" w:cs="宋体"/>
                <w:sz w:val="24"/>
                <w:szCs w:val="24"/>
              </w:rPr>
              <w:t>1.设备维修应在接到通知后2小时内响应，12小时内供货方工程师应到达现场，并在到达现场后8小时内修复完备，若不能及时修复，供货方在3小时内提供备用机，否则按1：3顺延免费保修期或供货方向采购方赔偿因此而造成的一切损失，（包括但不限于停业损失、另行维修费用、人员工资等），供货方保证设备开机率达到95%以上；</w:t>
            </w:r>
          </w:p>
          <w:p>
            <w:pPr>
              <w:widowControl/>
              <w:adjustRightInd w:val="0"/>
              <w:snapToGrid w:val="0"/>
              <w:spacing w:line="276" w:lineRule="auto"/>
              <w:jc w:val="left"/>
              <w:rPr>
                <w:rFonts w:hint="eastAsia" w:ascii="宋体" w:hAnsi="宋体" w:cs="宋体"/>
                <w:sz w:val="24"/>
                <w:szCs w:val="24"/>
              </w:rPr>
            </w:pPr>
            <w:r>
              <w:rPr>
                <w:rFonts w:hint="eastAsia" w:ascii="宋体" w:hAnsi="宋体" w:cs="宋体"/>
                <w:sz w:val="24"/>
                <w:szCs w:val="24"/>
              </w:rPr>
              <w:t>2.对于质保期外但未超过设备报废年限的机器，供货方收到维修通知后，应到达现场对设备进行检修，若不能及时修复，供货方需带回返厂检测，检测后提供优惠配件费报价。</w:t>
            </w:r>
          </w:p>
          <w:p>
            <w:pPr>
              <w:widowControl/>
              <w:adjustRightInd w:val="0"/>
              <w:snapToGrid w:val="0"/>
              <w:spacing w:line="276" w:lineRule="auto"/>
              <w:jc w:val="left"/>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sz w:val="24"/>
                <w:szCs w:val="24"/>
              </w:rPr>
              <w:t>3．如供货方服务未达到上述承诺，如给采购方造成的包括采购方人员损害、任何第三人损害、采购方间接的经济损失等均由供货方承担；如供货方两次以上未按时按约定履行后期维护责任，采购方有权履行聘其他公司进行维护处理，产生的所有费用均由供货方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jc w:val="center"/>
        </w:trPr>
        <w:tc>
          <w:tcPr>
            <w:tcW w:w="919" w:type="pct"/>
            <w:vMerge w:val="continue"/>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p>
        </w:tc>
        <w:tc>
          <w:tcPr>
            <w:tcW w:w="835" w:type="pct"/>
            <w:vAlign w:val="center"/>
          </w:tcPr>
          <w:p>
            <w:pPr>
              <w:widowControl/>
              <w:adjustRightInd w:val="0"/>
              <w:snapToGrid w:val="0"/>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结算与付款方式</w:t>
            </w:r>
          </w:p>
        </w:tc>
        <w:tc>
          <w:tcPr>
            <w:tcW w:w="3246" w:type="pct"/>
            <w:vAlign w:val="center"/>
          </w:tcPr>
          <w:p>
            <w:pPr>
              <w:widowControl/>
              <w:adjustRightInd w:val="0"/>
              <w:snapToGrid w:val="0"/>
              <w:spacing w:line="276" w:lineRule="auto"/>
              <w:jc w:val="left"/>
              <w:rPr>
                <w:rFonts w:hint="eastAsia" w:ascii="宋体" w:hAnsi="宋体" w:cs="宋体"/>
                <w:sz w:val="24"/>
                <w:szCs w:val="24"/>
              </w:rPr>
            </w:pPr>
            <w:r>
              <w:rPr>
                <w:rFonts w:hint="eastAsia" w:ascii="宋体" w:hAnsi="宋体" w:cs="宋体"/>
                <w:sz w:val="24"/>
                <w:szCs w:val="24"/>
              </w:rPr>
              <w:t>1.中标人按采购合同交货并安装调试完成，经验收合格后采购人出具项目验收报告；</w:t>
            </w:r>
          </w:p>
          <w:p>
            <w:pPr>
              <w:widowControl/>
              <w:adjustRightInd w:val="0"/>
              <w:snapToGrid w:val="0"/>
              <w:spacing w:line="276" w:lineRule="auto"/>
              <w:jc w:val="left"/>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sz w:val="24"/>
                <w:szCs w:val="24"/>
              </w:rPr>
              <w:t>2.中标人向采购人开具发票，采购人于2个月内以转账方式向中标人支付合同全款。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919" w:type="pct"/>
            <w:vMerge w:val="continue"/>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p>
        </w:tc>
        <w:tc>
          <w:tcPr>
            <w:tcW w:w="835" w:type="pct"/>
            <w:vAlign w:val="center"/>
          </w:tcPr>
          <w:p>
            <w:pPr>
              <w:widowControl/>
              <w:adjustRightInd w:val="0"/>
              <w:snapToGrid w:val="0"/>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知识产权</w:t>
            </w:r>
          </w:p>
        </w:tc>
        <w:tc>
          <w:tcPr>
            <w:tcW w:w="3246" w:type="pct"/>
            <w:vAlign w:val="center"/>
          </w:tcPr>
          <w:p>
            <w:pPr>
              <w:widowControl/>
              <w:adjustRightInd w:val="0"/>
              <w:snapToGrid w:val="0"/>
              <w:spacing w:line="276" w:lineRule="auto"/>
              <w:jc w:val="left"/>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919" w:type="pct"/>
            <w:vMerge w:val="continue"/>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p>
        </w:tc>
        <w:tc>
          <w:tcPr>
            <w:tcW w:w="835" w:type="pct"/>
            <w:vAlign w:val="center"/>
          </w:tcPr>
          <w:p>
            <w:pPr>
              <w:widowControl/>
              <w:adjustRightInd w:val="0"/>
              <w:snapToGrid w:val="0"/>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培训要求</w:t>
            </w:r>
          </w:p>
        </w:tc>
        <w:tc>
          <w:tcPr>
            <w:tcW w:w="3246" w:type="pct"/>
            <w:vAlign w:val="center"/>
          </w:tcPr>
          <w:p>
            <w:pPr>
              <w:widowControl/>
              <w:adjustRightInd w:val="0"/>
              <w:snapToGrid w:val="0"/>
              <w:spacing w:line="276" w:lineRule="auto"/>
              <w:jc w:val="left"/>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投标人对其提供产品的使用和操作应尽培训义务。投标人应提供对采购人的基本免费培训，能保证使用人员能正常操作。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919" w:type="pct"/>
            <w:vMerge w:val="continue"/>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p>
        </w:tc>
        <w:tc>
          <w:tcPr>
            <w:tcW w:w="835" w:type="pct"/>
            <w:vAlign w:val="center"/>
          </w:tcPr>
          <w:p>
            <w:pPr>
              <w:widowControl/>
              <w:adjustRightInd w:val="0"/>
              <w:snapToGrid w:val="0"/>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附件、图纸及包装要求</w:t>
            </w:r>
          </w:p>
        </w:tc>
        <w:tc>
          <w:tcPr>
            <w:tcW w:w="3246" w:type="pct"/>
            <w:vAlign w:val="center"/>
          </w:tcPr>
          <w:p>
            <w:pPr>
              <w:widowControl/>
              <w:adjustRightInd w:val="0"/>
              <w:snapToGrid w:val="0"/>
              <w:spacing w:line="276" w:lineRule="auto"/>
              <w:jc w:val="left"/>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333333"/>
                <w:kern w:val="0"/>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919" w:type="pct"/>
            <w:vMerge w:val="continue"/>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p>
        </w:tc>
        <w:tc>
          <w:tcPr>
            <w:tcW w:w="835" w:type="pct"/>
            <w:vAlign w:val="center"/>
          </w:tcPr>
          <w:p>
            <w:pPr>
              <w:widowControl/>
              <w:adjustRightInd w:val="0"/>
              <w:snapToGrid w:val="0"/>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其他商务要求</w:t>
            </w:r>
          </w:p>
        </w:tc>
        <w:tc>
          <w:tcPr>
            <w:tcW w:w="3246" w:type="pct"/>
            <w:vAlign w:val="center"/>
          </w:tcPr>
          <w:p>
            <w:pPr>
              <w:widowControl/>
              <w:adjustRightInd w:val="0"/>
              <w:snapToGrid w:val="0"/>
              <w:spacing w:line="276" w:lineRule="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无</w:t>
            </w:r>
          </w:p>
        </w:tc>
      </w:tr>
    </w:tbl>
    <w:p>
      <w:pPr>
        <w:pStyle w:val="21"/>
        <w:widowControl/>
        <w:jc w:val="left"/>
        <w:rPr>
          <w:bCs/>
          <w:sz w:val="28"/>
        </w:rPr>
      </w:pPr>
      <w:r>
        <w:rPr>
          <w:bCs/>
          <w:sz w:val="28"/>
        </w:rPr>
        <w:br w:type="page"/>
      </w:r>
    </w:p>
    <w:p>
      <w:pPr>
        <w:spacing w:line="220" w:lineRule="atLeast"/>
        <w:jc w:val="center"/>
        <w:outlineLvl w:val="0"/>
        <w:rPr>
          <w:b/>
          <w:bCs/>
          <w:sz w:val="28"/>
          <w:szCs w:val="28"/>
        </w:rPr>
      </w:pPr>
      <w:bookmarkStart w:id="10" w:name="_Toc6823"/>
      <w:r>
        <w:rPr>
          <w:rFonts w:hint="eastAsia"/>
          <w:b/>
          <w:bCs/>
          <w:sz w:val="28"/>
          <w:szCs w:val="28"/>
        </w:rPr>
        <w:t>第三章 投标文件的编制与递交</w:t>
      </w:r>
      <w:bookmarkEnd w:id="10"/>
    </w:p>
    <w:p>
      <w:pPr>
        <w:spacing w:line="300" w:lineRule="auto"/>
        <w:ind w:firstLine="420" w:firstLineChars="200"/>
        <w:rPr>
          <w:rFonts w:hint="eastAsia"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00" w:lineRule="auto"/>
        <w:outlineLvl w:val="1"/>
        <w:rPr>
          <w:rFonts w:hint="eastAsia" w:ascii="宋体" w:hAnsi="宋体" w:cs="宋体"/>
          <w:b/>
          <w:bCs/>
          <w:szCs w:val="21"/>
        </w:rPr>
      </w:pPr>
      <w:bookmarkStart w:id="11" w:name="_Toc170470628"/>
      <w:bookmarkStart w:id="12" w:name="_Toc170467815"/>
      <w:bookmarkStart w:id="13" w:name="_Toc10118"/>
      <w:r>
        <w:rPr>
          <w:rFonts w:hint="eastAsia" w:ascii="宋体" w:hAnsi="宋体" w:cs="宋体"/>
          <w:b/>
          <w:bCs/>
          <w:szCs w:val="21"/>
        </w:rPr>
        <w:t>一、投标的语言</w:t>
      </w:r>
      <w:bookmarkEnd w:id="11"/>
      <w:bookmarkEnd w:id="12"/>
      <w:bookmarkEnd w:id="13"/>
    </w:p>
    <w:p>
      <w:pPr>
        <w:spacing w:line="300" w:lineRule="auto"/>
        <w:ind w:firstLine="420" w:firstLineChars="200"/>
        <w:rPr>
          <w:rFonts w:hint="eastAsia"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00" w:lineRule="auto"/>
        <w:outlineLvl w:val="1"/>
        <w:rPr>
          <w:rFonts w:hint="eastAsia" w:ascii="宋体" w:hAnsi="宋体" w:cs="宋体"/>
          <w:b/>
          <w:bCs/>
          <w:szCs w:val="21"/>
        </w:rPr>
      </w:pPr>
      <w:bookmarkStart w:id="14" w:name="_Toc170470629"/>
      <w:bookmarkStart w:id="15" w:name="_Toc170467816"/>
      <w:bookmarkStart w:id="16" w:name="_Toc9348"/>
      <w:r>
        <w:rPr>
          <w:rFonts w:hint="eastAsia" w:ascii="宋体" w:hAnsi="宋体" w:cs="宋体"/>
          <w:b/>
          <w:bCs/>
          <w:szCs w:val="21"/>
        </w:rPr>
        <w:t>二、投标文件的组成</w:t>
      </w:r>
      <w:bookmarkEnd w:id="14"/>
      <w:bookmarkEnd w:id="15"/>
      <w:bookmarkEnd w:id="16"/>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封面                                                            （格式见附件1）</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 xml:space="preserve">目录                                          </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开标一览表                                                      （格式见附件2）</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 xml:space="preserve">分项报价明细表                                                  （格式见附件3）  </w:t>
      </w:r>
    </w:p>
    <w:p>
      <w:pPr>
        <w:numPr>
          <w:ilvl w:val="0"/>
          <w:numId w:val="4"/>
        </w:numPr>
        <w:tabs>
          <w:tab w:val="clear" w:pos="-108"/>
        </w:tabs>
        <w:spacing w:line="276" w:lineRule="auto"/>
        <w:ind w:left="420" w:leftChars="200"/>
        <w:rPr>
          <w:rFonts w:hint="eastAsia" w:ascii="宋体" w:hAnsi="宋体" w:cs="宋体"/>
          <w:szCs w:val="21"/>
        </w:rPr>
      </w:pPr>
      <w:r>
        <w:rPr>
          <w:rFonts w:hint="eastAsia" w:ascii="宋体" w:hAnsi="宋体" w:cs="宋体"/>
          <w:szCs w:val="21"/>
        </w:rPr>
        <w:t>开标现场最终报价表（单独打印，现场按最终报价填写）</w:t>
      </w:r>
      <w:r>
        <w:rPr>
          <w:rFonts w:ascii="宋体" w:hAnsi="宋体" w:cs="宋体"/>
          <w:szCs w:val="21"/>
        </w:rPr>
        <w:t xml:space="preserve">              </w:t>
      </w:r>
      <w:r>
        <w:rPr>
          <w:rFonts w:hint="eastAsia" w:ascii="宋体" w:hAnsi="宋体" w:cs="宋体"/>
          <w:szCs w:val="21"/>
        </w:rPr>
        <w:t>（格式见附件</w:t>
      </w:r>
      <w:r>
        <w:rPr>
          <w:rFonts w:ascii="宋体" w:hAnsi="宋体" w:cs="宋体"/>
          <w:szCs w:val="21"/>
        </w:rPr>
        <w:t>4</w:t>
      </w:r>
      <w:r>
        <w:rPr>
          <w:rFonts w:hint="eastAsia" w:ascii="宋体" w:hAnsi="宋体" w:cs="宋体"/>
          <w:szCs w:val="21"/>
        </w:rPr>
        <w:t>）</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投标函                                                          （格式见附件</w:t>
      </w:r>
      <w:r>
        <w:rPr>
          <w:rFonts w:ascii="宋体" w:hAnsi="宋体" w:cs="宋体"/>
          <w:szCs w:val="21"/>
        </w:rPr>
        <w:t>5</w:t>
      </w:r>
      <w:r>
        <w:rPr>
          <w:rFonts w:hint="eastAsia" w:ascii="宋体" w:hAnsi="宋体" w:cs="宋体"/>
          <w:szCs w:val="21"/>
        </w:rPr>
        <w:t>）</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投标人营业执照（副本）或事业单位法人证书（副本）复印件</w:t>
      </w:r>
    </w:p>
    <w:p>
      <w:pPr>
        <w:numPr>
          <w:ilvl w:val="0"/>
          <w:numId w:val="4"/>
        </w:numPr>
        <w:spacing w:line="300" w:lineRule="auto"/>
        <w:ind w:left="420" w:leftChars="200"/>
        <w:rPr>
          <w:rFonts w:hint="eastAsia" w:ascii="宋体" w:hAnsi="宋体" w:cs="宋体"/>
          <w:color w:val="FF0000"/>
          <w:szCs w:val="21"/>
        </w:rPr>
      </w:pPr>
      <w:r>
        <w:rPr>
          <w:rFonts w:hint="eastAsia" w:ascii="宋体" w:hAnsi="宋体" w:cs="宋体"/>
          <w:color w:val="333333"/>
          <w:kern w:val="0"/>
          <w:szCs w:val="21"/>
        </w:rPr>
        <w:t>《中小微企业声明函》等（供应商非此类企业的，可以不提供）</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法定代表人身份证明书                                            （格式见附件</w:t>
      </w:r>
      <w:r>
        <w:rPr>
          <w:rFonts w:ascii="宋体" w:hAnsi="宋体" w:cs="宋体"/>
          <w:szCs w:val="21"/>
        </w:rPr>
        <w:t>6</w:t>
      </w:r>
      <w:r>
        <w:rPr>
          <w:rFonts w:hint="eastAsia" w:ascii="宋体" w:hAnsi="宋体" w:cs="宋体"/>
          <w:szCs w:val="21"/>
        </w:rPr>
        <w:t>）</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法定代表人授权委托书                                            （格式见附件</w:t>
      </w:r>
      <w:r>
        <w:rPr>
          <w:rFonts w:ascii="宋体" w:hAnsi="宋体" w:cs="宋体"/>
          <w:szCs w:val="21"/>
        </w:rPr>
        <w:t>7</w:t>
      </w:r>
      <w:r>
        <w:rPr>
          <w:rFonts w:hint="eastAsia" w:ascii="宋体" w:hAnsi="宋体" w:cs="宋体"/>
          <w:szCs w:val="21"/>
        </w:rPr>
        <w:t>）</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投标代理人社保缴纳证明</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售后服务承诺</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所投各产品的技术参数（或技术指标）</w:t>
      </w:r>
    </w:p>
    <w:p>
      <w:pPr>
        <w:numPr>
          <w:ilvl w:val="0"/>
          <w:numId w:val="4"/>
        </w:numPr>
        <w:spacing w:line="300" w:lineRule="auto"/>
        <w:ind w:left="420" w:leftChars="200" w:right="210" w:rightChars="100"/>
        <w:rPr>
          <w:rFonts w:hint="eastAsia" w:ascii="宋体" w:hAnsi="宋体" w:cs="宋体"/>
          <w:szCs w:val="21"/>
        </w:rPr>
      </w:pPr>
      <w:r>
        <w:rPr>
          <w:rFonts w:hint="eastAsia" w:ascii="宋体" w:hAnsi="宋体" w:cs="宋体"/>
          <w:szCs w:val="21"/>
        </w:rPr>
        <w:t>项目需求响应偏离表（应包含技术部分要求与商务部分要求）          （格式见附件</w:t>
      </w:r>
      <w:r>
        <w:rPr>
          <w:rFonts w:ascii="宋体" w:hAnsi="宋体" w:cs="宋体"/>
          <w:szCs w:val="21"/>
        </w:rPr>
        <w:t>8</w:t>
      </w:r>
      <w:r>
        <w:rPr>
          <w:rFonts w:hint="eastAsia" w:ascii="宋体" w:hAnsi="宋体" w:cs="宋体"/>
          <w:szCs w:val="21"/>
        </w:rPr>
        <w:t xml:space="preserve">） </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所投各产品进入当期国家节能、环保清单目录的证明文件（如果有）</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 xml:space="preserve">价格依据 </w:t>
      </w:r>
      <w:r>
        <w:rPr>
          <w:rFonts w:ascii="宋体" w:hAnsi="宋体" w:cs="宋体"/>
          <w:szCs w:val="21"/>
        </w:rPr>
        <w:t xml:space="preserve">             </w:t>
      </w:r>
      <w:r>
        <w:rPr>
          <w:rFonts w:hint="eastAsia" w:ascii="宋体" w:hAnsi="宋体" w:cs="宋体"/>
          <w:szCs w:val="21"/>
        </w:rPr>
        <w:t xml:space="preserve">                                          （格式见附件</w:t>
      </w:r>
      <w:r>
        <w:rPr>
          <w:rFonts w:ascii="宋体" w:hAnsi="宋体" w:cs="宋体"/>
          <w:szCs w:val="21"/>
        </w:rPr>
        <w:t>9</w:t>
      </w:r>
      <w:r>
        <w:rPr>
          <w:rFonts w:hint="eastAsia" w:ascii="宋体" w:hAnsi="宋体" w:cs="宋体"/>
          <w:szCs w:val="21"/>
        </w:rPr>
        <w:t>）</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 xml:space="preserve">企业及代理人廉洁答复函 </w:t>
      </w:r>
      <w:r>
        <w:rPr>
          <w:rFonts w:ascii="宋体" w:hAnsi="宋体" w:cs="宋体"/>
          <w:szCs w:val="21"/>
        </w:rPr>
        <w:t xml:space="preserve">                                        </w:t>
      </w:r>
      <w:r>
        <w:rPr>
          <w:rFonts w:hint="eastAsia" w:ascii="宋体" w:hAnsi="宋体" w:cs="宋体"/>
          <w:szCs w:val="21"/>
        </w:rPr>
        <w:t xml:space="preserve"> （格式见附件10）</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诚信声明：参加我院投标的单位应在“中国裁判文书网”（http://wenshu.court.gov.cn/Index）上搜索公司名称全称（不加任何检索条件），然后截屏搜索的结果页面，加盖公司鲜章。 （格式见附件</w:t>
      </w:r>
      <w:r>
        <w:rPr>
          <w:rFonts w:ascii="宋体" w:hAnsi="宋体" w:cs="宋体"/>
          <w:szCs w:val="21"/>
        </w:rPr>
        <w:t>1</w:t>
      </w:r>
      <w:r>
        <w:rPr>
          <w:rFonts w:hint="eastAsia" w:ascii="宋体" w:hAnsi="宋体" w:cs="宋体"/>
          <w:szCs w:val="21"/>
        </w:rPr>
        <w:t>1）</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信用声明                                                        （格式见附件</w:t>
      </w:r>
      <w:r>
        <w:rPr>
          <w:rFonts w:ascii="宋体" w:hAnsi="宋体" w:cs="宋体"/>
          <w:szCs w:val="21"/>
        </w:rPr>
        <w:t>1</w:t>
      </w:r>
      <w:r>
        <w:rPr>
          <w:rFonts w:hint="eastAsia" w:ascii="宋体" w:hAnsi="宋体" w:cs="宋体"/>
          <w:szCs w:val="21"/>
        </w:rPr>
        <w:t>2）</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其他与项目有关的资料</w:t>
      </w:r>
    </w:p>
    <w:p>
      <w:pPr>
        <w:numPr>
          <w:ilvl w:val="0"/>
          <w:numId w:val="4"/>
        </w:numPr>
        <w:spacing w:line="300" w:lineRule="auto"/>
        <w:ind w:left="420" w:leftChars="200"/>
        <w:rPr>
          <w:rFonts w:hint="eastAsia" w:ascii="宋体" w:hAnsi="宋体" w:cs="宋体"/>
          <w:szCs w:val="21"/>
        </w:rPr>
      </w:pPr>
      <w:r>
        <w:rPr>
          <w:rFonts w:hint="eastAsia" w:ascii="宋体" w:hAnsi="宋体" w:cs="宋体"/>
          <w:szCs w:val="21"/>
        </w:rPr>
        <w:t xml:space="preserve">产品彩页       </w:t>
      </w:r>
    </w:p>
    <w:p>
      <w:pPr>
        <w:spacing w:line="300" w:lineRule="auto"/>
        <w:ind w:firstLine="420" w:firstLineChars="200"/>
        <w:rPr>
          <w:rFonts w:hint="eastAsia" w:ascii="宋体" w:hAnsi="宋体" w:cs="宋体"/>
          <w:szCs w:val="21"/>
        </w:rPr>
      </w:pPr>
      <w:r>
        <w:rPr>
          <w:rFonts w:hint="eastAsia" w:ascii="宋体" w:hAnsi="宋体" w:cs="宋体"/>
          <w:szCs w:val="21"/>
        </w:rPr>
        <w:t>投标文件必须按上述顺序</w:t>
      </w:r>
      <w:r>
        <w:rPr>
          <w:rFonts w:hint="eastAsia" w:ascii="宋体" w:hAnsi="宋体" w:cs="宋体"/>
          <w:b/>
          <w:color w:val="FF0000"/>
          <w:szCs w:val="21"/>
        </w:rPr>
        <w:t>编制目录，标注页码</w:t>
      </w:r>
      <w:r>
        <w:rPr>
          <w:rFonts w:hint="eastAsia" w:ascii="宋体" w:hAnsi="宋体" w:cs="宋体"/>
          <w:szCs w:val="21"/>
        </w:rPr>
        <w:t>。</w:t>
      </w:r>
    </w:p>
    <w:p>
      <w:pPr>
        <w:spacing w:line="300" w:lineRule="auto"/>
        <w:outlineLvl w:val="1"/>
        <w:rPr>
          <w:rFonts w:hint="eastAsia" w:ascii="宋体" w:hAnsi="宋体" w:cs="宋体"/>
          <w:b/>
          <w:bCs/>
          <w:szCs w:val="21"/>
        </w:rPr>
      </w:pPr>
      <w:bookmarkStart w:id="17" w:name="_Toc170470630"/>
      <w:bookmarkStart w:id="18" w:name="_Toc170467817"/>
      <w:bookmarkStart w:id="19" w:name="_Toc8938"/>
      <w:r>
        <w:rPr>
          <w:rFonts w:hint="eastAsia" w:ascii="宋体" w:hAnsi="宋体" w:cs="宋体"/>
          <w:b/>
          <w:bCs/>
          <w:szCs w:val="21"/>
        </w:rPr>
        <w:t>三、投标文件的式样和签署</w:t>
      </w:r>
      <w:bookmarkEnd w:id="17"/>
      <w:bookmarkEnd w:id="18"/>
      <w:bookmarkEnd w:id="19"/>
    </w:p>
    <w:p>
      <w:pPr>
        <w:tabs>
          <w:tab w:val="left" w:pos="6413"/>
        </w:tabs>
        <w:spacing w:line="300" w:lineRule="auto"/>
        <w:rPr>
          <w:rFonts w:hint="eastAsia" w:ascii="宋体" w:hAnsi="宋体" w:cs="宋体"/>
          <w:szCs w:val="21"/>
        </w:rPr>
      </w:pPr>
      <w:r>
        <w:rPr>
          <w:rFonts w:ascii="宋体" w:hAnsi="宋体" w:cs="宋体"/>
          <w:szCs w:val="21"/>
        </w:rPr>
        <w:t xml:space="preserve">1.  </w:t>
      </w:r>
      <w:r>
        <w:rPr>
          <w:rFonts w:hint="eastAsia" w:ascii="宋体" w:hAnsi="宋体" w:cs="宋体"/>
          <w:szCs w:val="21"/>
        </w:rPr>
        <w:t>投标文件需提交</w:t>
      </w:r>
      <w:r>
        <w:rPr>
          <w:rFonts w:hint="eastAsia" w:ascii="宋体" w:hAnsi="宋体" w:cs="宋体"/>
          <w:b/>
          <w:color w:val="FF0000"/>
          <w:szCs w:val="21"/>
        </w:rPr>
        <w:t>一正一副，共二份</w:t>
      </w:r>
      <w:r>
        <w:rPr>
          <w:rFonts w:hint="eastAsia" w:ascii="宋体" w:hAnsi="宋体" w:cs="宋体"/>
          <w:szCs w:val="21"/>
        </w:rPr>
        <w:t>；并在投标文件封面分别注明“</w:t>
      </w:r>
      <w:r>
        <w:rPr>
          <w:rFonts w:hint="eastAsia" w:ascii="宋体" w:hAnsi="宋体" w:cs="宋体"/>
          <w:b/>
          <w:color w:val="FF0000"/>
          <w:szCs w:val="21"/>
        </w:rPr>
        <w:t>正本</w:t>
      </w:r>
      <w:r>
        <w:rPr>
          <w:rFonts w:hint="eastAsia" w:ascii="宋体" w:hAnsi="宋体" w:cs="宋体"/>
          <w:szCs w:val="21"/>
        </w:rPr>
        <w:t>”、“</w:t>
      </w:r>
      <w:r>
        <w:rPr>
          <w:rFonts w:hint="eastAsia" w:ascii="宋体" w:hAnsi="宋体" w:cs="宋体"/>
          <w:b/>
          <w:color w:val="FF0000"/>
          <w:szCs w:val="21"/>
        </w:rPr>
        <w:t>副本</w:t>
      </w:r>
      <w:r>
        <w:rPr>
          <w:rFonts w:hint="eastAsia" w:ascii="宋体" w:hAnsi="宋体" w:cs="宋体"/>
          <w:szCs w:val="21"/>
        </w:rPr>
        <w:t>”等字样，当投标文件正本与副本出现差异时，以正本为准。</w:t>
      </w:r>
    </w:p>
    <w:p>
      <w:pPr>
        <w:tabs>
          <w:tab w:val="left" w:pos="6413"/>
        </w:tabs>
        <w:spacing w:line="300" w:lineRule="auto"/>
        <w:rPr>
          <w:rFonts w:hint="eastAsia" w:ascii="宋体" w:hAnsi="宋体" w:cs="宋体"/>
          <w:szCs w:val="21"/>
        </w:rPr>
      </w:pPr>
      <w:r>
        <w:rPr>
          <w:rFonts w:hint="eastAsia" w:ascii="宋体" w:hAnsi="宋体" w:cs="宋体"/>
          <w:szCs w:val="21"/>
        </w:rPr>
        <w:t>2</w:t>
      </w:r>
      <w:r>
        <w:rPr>
          <w:rFonts w:ascii="宋体" w:hAnsi="宋体" w:cs="宋体"/>
          <w:szCs w:val="21"/>
        </w:rPr>
        <w:t xml:space="preserve">.  </w:t>
      </w:r>
      <w:r>
        <w:rPr>
          <w:rFonts w:hint="eastAsia" w:ascii="宋体" w:hAnsi="宋体" w:cs="宋体"/>
          <w:szCs w:val="21"/>
        </w:rPr>
        <w:t>投标文件的装订应按照招标文件要求的顺序装订，且正本中每一页均要加盖投标企业公章（红章），副本首页需要加盖红章和骑缝章。</w:t>
      </w:r>
    </w:p>
    <w:p>
      <w:pPr>
        <w:tabs>
          <w:tab w:val="left" w:pos="6413"/>
        </w:tabs>
        <w:spacing w:line="300" w:lineRule="auto"/>
        <w:ind w:firstLine="420" w:firstLineChars="200"/>
        <w:rPr>
          <w:rFonts w:hint="eastAsia" w:ascii="宋体" w:hAnsi="宋体" w:cs="宋体"/>
          <w:szCs w:val="21"/>
        </w:rPr>
      </w:pPr>
      <w:r>
        <w:rPr>
          <w:rFonts w:hint="eastAsia" w:ascii="宋体" w:hAnsi="宋体" w:cs="宋体"/>
          <w:szCs w:val="21"/>
        </w:rPr>
        <w:t>3</w:t>
      </w:r>
      <w:r>
        <w:rPr>
          <w:rFonts w:ascii="宋体" w:hAnsi="宋体" w:cs="宋体"/>
          <w:szCs w:val="21"/>
        </w:rPr>
        <w:t xml:space="preserve">.  </w:t>
      </w:r>
      <w:r>
        <w:rPr>
          <w:rFonts w:hint="eastAsia" w:ascii="宋体" w:hAnsi="宋体" w:cs="宋体"/>
          <w:szCs w:val="21"/>
        </w:rPr>
        <w:t>除投标人对差错处做必要修改外，投标书不得行间插字、涂改和增删，如有修改错漏处，必须由投标人代表在修改处签字或盖章。</w:t>
      </w:r>
    </w:p>
    <w:p>
      <w:pPr>
        <w:spacing w:line="300" w:lineRule="auto"/>
        <w:outlineLvl w:val="1"/>
        <w:rPr>
          <w:rFonts w:hint="eastAsia" w:ascii="宋体" w:hAnsi="宋体" w:cs="宋体"/>
          <w:b/>
          <w:szCs w:val="21"/>
        </w:rPr>
      </w:pPr>
      <w:bookmarkStart w:id="20" w:name="_Toc170467818"/>
      <w:bookmarkStart w:id="21" w:name="_Toc170470631"/>
      <w:bookmarkStart w:id="22" w:name="_Toc26372"/>
      <w:bookmarkStart w:id="23" w:name="_Toc349642181"/>
      <w:r>
        <w:rPr>
          <w:rFonts w:hint="eastAsia" w:ascii="宋体" w:hAnsi="宋体" w:cs="宋体"/>
          <w:b/>
          <w:szCs w:val="21"/>
        </w:rPr>
        <w:t>四、投标文件的密封与标记</w:t>
      </w:r>
      <w:bookmarkEnd w:id="20"/>
      <w:bookmarkEnd w:id="21"/>
      <w:bookmarkEnd w:id="22"/>
    </w:p>
    <w:p>
      <w:pPr>
        <w:pStyle w:val="7"/>
        <w:numPr>
          <w:ilvl w:val="0"/>
          <w:numId w:val="5"/>
        </w:numPr>
        <w:spacing w:line="300" w:lineRule="auto"/>
        <w:rPr>
          <w:rFonts w:hint="eastAsia" w:hAnsi="宋体" w:cs="宋体"/>
          <w:szCs w:val="21"/>
        </w:rPr>
      </w:pPr>
      <w:r>
        <w:rPr>
          <w:rFonts w:hint="eastAsia" w:hAnsi="宋体" w:cs="宋体"/>
          <w:szCs w:val="21"/>
        </w:rPr>
        <w:t>投标文件的正本、副本均应密封送达投标地点，应在封套上注明项目名称、投标人名称。若正本、副本分别进行密封的，还应在封套上注明“正本”、“副本”、字样。</w:t>
      </w:r>
    </w:p>
    <w:p>
      <w:pPr>
        <w:pStyle w:val="7"/>
        <w:numPr>
          <w:ilvl w:val="0"/>
          <w:numId w:val="5"/>
        </w:numPr>
        <w:spacing w:line="300" w:lineRule="auto"/>
        <w:rPr>
          <w:rFonts w:hint="eastAsia" w:hAnsi="宋体" w:cs="宋体"/>
          <w:bCs/>
          <w:szCs w:val="21"/>
        </w:rPr>
      </w:pPr>
      <w:r>
        <w:rPr>
          <w:rFonts w:hint="eastAsia" w:hAnsi="宋体" w:cs="宋体"/>
          <w:szCs w:val="21"/>
        </w:rPr>
        <w:t>如果投标文件通过邮寄递交，投标人应将投标文件用内、外两层封套密封。</w:t>
      </w:r>
    </w:p>
    <w:p>
      <w:pPr>
        <w:pStyle w:val="7"/>
        <w:numPr>
          <w:ilvl w:val="0"/>
          <w:numId w:val="5"/>
        </w:numPr>
        <w:spacing w:line="300" w:lineRule="auto"/>
        <w:rPr>
          <w:rFonts w:hint="eastAsia" w:hAnsi="宋体" w:cs="宋体"/>
          <w:bCs/>
          <w:szCs w:val="21"/>
        </w:rPr>
      </w:pPr>
      <w:r>
        <w:rPr>
          <w:rFonts w:hint="eastAsia" w:hAnsi="宋体" w:cs="宋体"/>
          <w:szCs w:val="21"/>
        </w:rPr>
        <w:t>如果未按上述规定进行密封和标记，信息中心对投标文件误投、丢失或提前拆封不负责任。</w:t>
      </w:r>
    </w:p>
    <w:p>
      <w:pPr>
        <w:spacing w:line="300" w:lineRule="auto"/>
        <w:outlineLvl w:val="1"/>
        <w:rPr>
          <w:rFonts w:hint="eastAsia" w:ascii="宋体" w:hAnsi="宋体" w:cs="宋体"/>
          <w:b/>
          <w:szCs w:val="21"/>
        </w:rPr>
      </w:pPr>
      <w:bookmarkStart w:id="24" w:name="_Toc170467819"/>
      <w:bookmarkStart w:id="25" w:name="_Toc170470632"/>
      <w:bookmarkStart w:id="26" w:name="_Toc16000"/>
      <w:r>
        <w:rPr>
          <w:rFonts w:hint="eastAsia" w:ascii="宋体" w:hAnsi="宋体" w:cs="宋体"/>
          <w:b/>
          <w:szCs w:val="21"/>
        </w:rPr>
        <w:t>五、投标文件的补充、修改</w:t>
      </w:r>
      <w:bookmarkEnd w:id="24"/>
      <w:bookmarkEnd w:id="25"/>
      <w:bookmarkEnd w:id="26"/>
    </w:p>
    <w:p>
      <w:pPr>
        <w:numPr>
          <w:ilvl w:val="0"/>
          <w:numId w:val="6"/>
        </w:numPr>
        <w:spacing w:line="300" w:lineRule="auto"/>
        <w:rPr>
          <w:rFonts w:hint="eastAsia" w:ascii="宋体" w:hAnsi="宋体" w:cs="宋体"/>
          <w:szCs w:val="21"/>
        </w:rPr>
      </w:pPr>
      <w:r>
        <w:rPr>
          <w:rFonts w:hint="eastAsia" w:ascii="宋体" w:hAnsi="宋体" w:cs="宋体"/>
          <w:szCs w:val="21"/>
        </w:rPr>
        <w:t>在投标截止时间之前，投标人可以对投标文件进行书面修改、补充，这些修改、补充部分必须有投标人公章和法定代表人或授权代表签字或盖章，并作为投标文件不可分割的组成部分。</w:t>
      </w:r>
    </w:p>
    <w:p>
      <w:pPr>
        <w:numPr>
          <w:ilvl w:val="0"/>
          <w:numId w:val="6"/>
        </w:numPr>
        <w:spacing w:line="300" w:lineRule="auto"/>
        <w:rPr>
          <w:rFonts w:hint="eastAsia" w:ascii="宋体" w:hAnsi="宋体" w:cs="宋体"/>
          <w:szCs w:val="21"/>
        </w:rPr>
      </w:pPr>
      <w:r>
        <w:rPr>
          <w:rFonts w:hint="eastAsia" w:ascii="宋体" w:hAnsi="宋体" w:cs="宋体"/>
          <w:szCs w:val="21"/>
        </w:rPr>
        <w:t>所有修改、补充部分必须按投标文件的密封要求密封，按投标文件的递交要求递交。</w:t>
      </w:r>
    </w:p>
    <w:p>
      <w:pPr>
        <w:numPr>
          <w:ilvl w:val="0"/>
          <w:numId w:val="6"/>
        </w:numPr>
        <w:spacing w:line="300" w:lineRule="auto"/>
        <w:rPr>
          <w:rFonts w:hint="eastAsia" w:ascii="宋体" w:hAnsi="宋体" w:cs="宋体"/>
          <w:szCs w:val="21"/>
        </w:rPr>
      </w:pPr>
      <w:r>
        <w:rPr>
          <w:rFonts w:hint="eastAsia" w:ascii="宋体" w:hAnsi="宋体" w:cs="宋体"/>
          <w:szCs w:val="21"/>
        </w:rPr>
        <w:t>投标截止时间之后，投标人不得对投标文件进行任何修改和补充。</w:t>
      </w:r>
    </w:p>
    <w:p>
      <w:pPr>
        <w:spacing w:line="300" w:lineRule="auto"/>
        <w:outlineLvl w:val="1"/>
        <w:rPr>
          <w:rFonts w:hint="eastAsia" w:ascii="宋体" w:hAnsi="宋体" w:cs="宋体"/>
          <w:b/>
          <w:szCs w:val="21"/>
        </w:rPr>
      </w:pPr>
      <w:bookmarkStart w:id="27" w:name="_Toc170467820"/>
      <w:bookmarkStart w:id="28" w:name="_Toc170470633"/>
      <w:bookmarkStart w:id="29" w:name="_Toc26527"/>
      <w:r>
        <w:rPr>
          <w:rFonts w:hint="eastAsia" w:ascii="宋体" w:hAnsi="宋体" w:cs="宋体"/>
          <w:b/>
          <w:szCs w:val="21"/>
        </w:rPr>
        <w:t>六、提供的格式文件：附件及附表</w:t>
      </w:r>
      <w:bookmarkEnd w:id="27"/>
      <w:bookmarkEnd w:id="28"/>
      <w:bookmarkEnd w:id="29"/>
    </w:p>
    <w:p>
      <w:pPr>
        <w:spacing w:line="300" w:lineRule="auto"/>
        <w:ind w:firstLine="420" w:firstLineChars="200"/>
        <w:outlineLvl w:val="0"/>
        <w:rPr>
          <w:rFonts w:hint="eastAsia" w:ascii="宋体" w:hAnsi="宋体" w:cs="宋体"/>
          <w:b/>
          <w:szCs w:val="21"/>
        </w:rPr>
      </w:pPr>
      <w:bookmarkStart w:id="30" w:name="_Toc170467821"/>
      <w:bookmarkStart w:id="31" w:name="_Toc170470634"/>
      <w:bookmarkStart w:id="32" w:name="_Toc19645"/>
      <w:r>
        <w:rPr>
          <w:rFonts w:hint="eastAsia" w:ascii="宋体" w:hAnsi="宋体" w:cs="宋体"/>
          <w:b/>
          <w:szCs w:val="21"/>
        </w:rPr>
        <w:t>文件目录</w:t>
      </w:r>
      <w:bookmarkEnd w:id="23"/>
      <w:bookmarkEnd w:id="30"/>
      <w:bookmarkEnd w:id="31"/>
      <w:bookmarkEnd w:id="32"/>
    </w:p>
    <w:p>
      <w:pPr>
        <w:spacing w:line="276" w:lineRule="auto"/>
      </w:pPr>
      <w:bookmarkStart w:id="33" w:name="_Toc349642182"/>
      <w:r>
        <w:rPr>
          <w:rFonts w:hint="eastAsia"/>
        </w:rPr>
        <w:t>附件1：投标文件封面格式</w:t>
      </w:r>
      <w:bookmarkEnd w:id="33"/>
    </w:p>
    <w:p>
      <w:pPr>
        <w:spacing w:line="276" w:lineRule="auto"/>
      </w:pPr>
      <w:r>
        <w:rPr>
          <w:rFonts w:hint="eastAsia"/>
        </w:rPr>
        <w:t>附件2：开标一览表</w:t>
      </w:r>
    </w:p>
    <w:p>
      <w:pPr>
        <w:spacing w:line="276" w:lineRule="auto"/>
      </w:pPr>
      <w:r>
        <w:rPr>
          <w:rFonts w:hint="eastAsia"/>
        </w:rPr>
        <w:t>附件3：分项报价明细表</w:t>
      </w:r>
    </w:p>
    <w:p>
      <w:pPr>
        <w:spacing w:line="276" w:lineRule="auto"/>
      </w:pPr>
      <w:r>
        <w:rPr>
          <w:rFonts w:hint="eastAsia"/>
        </w:rPr>
        <w:t>附件4：开标现场最终报价表（单独打印，现场按最终报价填写）</w:t>
      </w:r>
    </w:p>
    <w:p>
      <w:pPr>
        <w:spacing w:line="276" w:lineRule="auto"/>
      </w:pPr>
      <w:r>
        <w:rPr>
          <w:rFonts w:hint="eastAsia"/>
        </w:rPr>
        <w:t>附件</w:t>
      </w:r>
      <w:r>
        <w:t>5</w:t>
      </w:r>
      <w:r>
        <w:rPr>
          <w:rFonts w:hint="eastAsia"/>
        </w:rPr>
        <w:t>：投标函</w:t>
      </w:r>
    </w:p>
    <w:p>
      <w:pPr>
        <w:spacing w:line="276" w:lineRule="auto"/>
      </w:pPr>
      <w:bookmarkStart w:id="34" w:name="_Toc349642183"/>
      <w:r>
        <w:rPr>
          <w:rFonts w:hint="eastAsia"/>
        </w:rPr>
        <w:t>附件</w:t>
      </w:r>
      <w:r>
        <w:t>6</w:t>
      </w:r>
      <w:r>
        <w:rPr>
          <w:rFonts w:hint="eastAsia"/>
        </w:rPr>
        <w:t>：法定代表人身份证明书</w:t>
      </w:r>
    </w:p>
    <w:p>
      <w:pPr>
        <w:spacing w:line="276" w:lineRule="auto"/>
      </w:pPr>
      <w:r>
        <w:rPr>
          <w:rFonts w:hint="eastAsia"/>
        </w:rPr>
        <w:t>附件</w:t>
      </w:r>
      <w:r>
        <w:t>7</w:t>
      </w:r>
      <w:r>
        <w:rPr>
          <w:rFonts w:hint="eastAsia"/>
        </w:rPr>
        <w:t>：法定代表人授权委托书</w:t>
      </w:r>
    </w:p>
    <w:p>
      <w:pPr>
        <w:spacing w:line="276" w:lineRule="auto"/>
      </w:pPr>
      <w:r>
        <w:rPr>
          <w:rFonts w:hint="eastAsia"/>
        </w:rPr>
        <w:t>附件</w:t>
      </w:r>
      <w:r>
        <w:t>8</w:t>
      </w:r>
      <w:r>
        <w:rPr>
          <w:rFonts w:hint="eastAsia"/>
        </w:rPr>
        <w:t>：项目需求响应偏离表（应包含技术部分要求与商务部分要求）</w:t>
      </w:r>
    </w:p>
    <w:p>
      <w:pPr>
        <w:spacing w:line="276" w:lineRule="auto"/>
      </w:pPr>
      <w:r>
        <w:rPr>
          <w:rFonts w:hint="eastAsia"/>
        </w:rPr>
        <w:t>附件9：价格依据（同类项目合同复印件提供至少3份，若无则需提供其他价格依据）</w:t>
      </w:r>
    </w:p>
    <w:bookmarkEnd w:id="34"/>
    <w:p>
      <w:pPr>
        <w:spacing w:line="276" w:lineRule="auto"/>
        <w:rPr>
          <w:rFonts w:hint="eastAsia" w:ascii="宋体" w:hAnsi="宋体" w:cs="宋体"/>
          <w:szCs w:val="21"/>
        </w:rPr>
      </w:pPr>
      <w:r>
        <w:rPr>
          <w:rFonts w:hint="eastAsia"/>
        </w:rPr>
        <w:t>附件10：</w:t>
      </w:r>
      <w:r>
        <w:rPr>
          <w:rFonts w:hint="eastAsia" w:ascii="宋体" w:hAnsi="宋体" w:cs="宋体"/>
          <w:szCs w:val="21"/>
        </w:rPr>
        <w:t>企业及代理人廉洁答复函</w:t>
      </w:r>
    </w:p>
    <w:p>
      <w:pPr>
        <w:spacing w:line="276" w:lineRule="auto"/>
      </w:pPr>
      <w:r>
        <w:rPr>
          <w:rFonts w:hint="eastAsia"/>
        </w:rPr>
        <w:t>附件11: 诚信声明</w:t>
      </w:r>
    </w:p>
    <w:p>
      <w:pPr>
        <w:spacing w:line="276" w:lineRule="auto"/>
      </w:pPr>
      <w:r>
        <w:rPr>
          <w:rFonts w:hint="eastAsia"/>
        </w:rPr>
        <w:t>附件12：信用声明</w:t>
      </w:r>
    </w:p>
    <w:p>
      <w:pPr>
        <w:spacing w:line="276" w:lineRule="auto"/>
      </w:pPr>
      <w:r>
        <w:rPr>
          <w:rFonts w:hint="eastAsia"/>
        </w:rPr>
        <w:t>附件13：其他与项目有关的资料</w:t>
      </w:r>
    </w:p>
    <w:p>
      <w:pPr>
        <w:spacing w:line="276" w:lineRule="auto"/>
        <w:rPr>
          <w:rFonts w:hint="eastAsia" w:ascii="宋体" w:hAnsi="宋体" w:cs="宋体"/>
          <w:szCs w:val="21"/>
        </w:rPr>
      </w:pPr>
      <w:r>
        <w:rPr>
          <w:rFonts w:hint="eastAsia" w:ascii="宋体" w:hAnsi="宋体" w:cs="宋体"/>
          <w:szCs w:val="21"/>
        </w:rPr>
        <w:t>备注：投标文件中所需格式文件，请投标人必须按照招标文件提供的格式文件进行提供，不得进行修改、涂抹、删除等，否则将按废标处理。</w:t>
      </w:r>
    </w:p>
    <w:p>
      <w:pPr>
        <w:spacing w:line="360" w:lineRule="auto"/>
        <w:rPr>
          <w:rFonts w:hint="eastAsia" w:ascii="宋体" w:hAnsi="宋体" w:cs="宋体"/>
          <w:szCs w:val="21"/>
        </w:rPr>
      </w:pPr>
      <w:r>
        <w:rPr>
          <w:rFonts w:ascii="宋体" w:hAnsi="宋体" w:cs="宋体"/>
          <w:szCs w:val="21"/>
        </w:rPr>
        <w:br w:type="page"/>
      </w:r>
    </w:p>
    <w:p>
      <w:pPr>
        <w:spacing w:line="300" w:lineRule="auto"/>
        <w:outlineLvl w:val="0"/>
        <w:rPr>
          <w:rFonts w:hint="eastAsia" w:ascii="宋体" w:hAnsi="宋体" w:cs="宋体"/>
          <w:szCs w:val="21"/>
        </w:rPr>
      </w:pPr>
      <w:bookmarkStart w:id="35" w:name="_Toc28262"/>
      <w:r>
        <w:rPr>
          <w:rFonts w:hint="eastAsia" w:ascii="宋体" w:hAnsi="宋体" w:cs="宋体"/>
          <w:szCs w:val="21"/>
        </w:rPr>
        <w:t>附件1-投标文件封面</w:t>
      </w:r>
      <w:bookmarkEnd w:id="35"/>
    </w:p>
    <w:p>
      <w:pPr>
        <w:spacing w:line="360" w:lineRule="auto"/>
        <w:rPr>
          <w:szCs w:val="22"/>
        </w:rPr>
      </w:pPr>
    </w:p>
    <w:p>
      <w:pPr>
        <w:spacing w:line="360" w:lineRule="auto"/>
        <w:rPr>
          <w:szCs w:val="22"/>
        </w:rPr>
      </w:pPr>
    </w:p>
    <w:p>
      <w:pPr>
        <w:adjustRightInd w:val="0"/>
        <w:snapToGrid w:val="0"/>
        <w:spacing w:line="360" w:lineRule="auto"/>
        <w:ind w:right="-2"/>
        <w:jc w:val="center"/>
        <w:rPr>
          <w:rFonts w:hint="eastAsia" w:ascii="宋体" w:hAnsi="宋体" w:cs="宋体"/>
          <w:b/>
          <w:bCs/>
          <w:kern w:val="0"/>
          <w:sz w:val="72"/>
          <w:szCs w:val="72"/>
        </w:rPr>
      </w:pPr>
      <w:r>
        <w:rPr>
          <w:sz w:val="72"/>
          <w:szCs w:val="72"/>
        </w:rPr>
        <w:drawing>
          <wp:anchor distT="0" distB="0" distL="114300" distR="114300" simplePos="0" relativeHeight="251659264" behindDoc="0" locked="0" layoutInCell="1" allowOverlap="1">
            <wp:simplePos x="0" y="0"/>
            <wp:positionH relativeFrom="column">
              <wp:posOffset>-1600200</wp:posOffset>
            </wp:positionH>
            <wp:positionV relativeFrom="paragraph">
              <wp:posOffset>-99060</wp:posOffset>
            </wp:positionV>
            <wp:extent cx="365760" cy="396240"/>
            <wp:effectExtent l="0" t="0" r="15240" b="381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5"/>
                    <a:stretch>
                      <a:fillRect/>
                    </a:stretch>
                  </pic:blipFill>
                  <pic:spPr>
                    <a:xfrm>
                      <a:off x="0" y="0"/>
                      <a:ext cx="365760" cy="396240"/>
                    </a:xfrm>
                    <a:prstGeom prst="rect">
                      <a:avLst/>
                    </a:prstGeom>
                    <a:solidFill>
                      <a:srgbClr val="FFFF00"/>
                    </a:solidFill>
                    <a:ln>
                      <a:noFill/>
                    </a:ln>
                  </pic:spPr>
                </pic:pic>
              </a:graphicData>
            </a:graphic>
          </wp:anchor>
        </w:drawing>
      </w:r>
      <w:r>
        <w:rPr>
          <w:rFonts w:hint="eastAsia" w:ascii="宋体" w:hAnsi="宋体" w:cs="宋体"/>
          <w:b/>
          <w:bCs/>
          <w:sz w:val="72"/>
          <w:szCs w:val="72"/>
        </w:rPr>
        <w:t>重庆医科大学附属儿童医院</w:t>
      </w:r>
    </w:p>
    <w:p>
      <w:pPr>
        <w:spacing w:line="360" w:lineRule="auto"/>
        <w:jc w:val="center"/>
        <w:rPr>
          <w:rFonts w:hint="eastAsia" w:ascii="宋体" w:hAnsi="宋体" w:cs="宋体"/>
          <w:b/>
          <w:szCs w:val="21"/>
        </w:rPr>
      </w:pPr>
    </w:p>
    <w:p>
      <w:pPr>
        <w:spacing w:line="360" w:lineRule="auto"/>
        <w:ind w:firstLine="1976" w:firstLineChars="706"/>
        <w:jc w:val="left"/>
        <w:rPr>
          <w:rFonts w:hint="eastAsia" w:ascii="宋体" w:hAnsi="宋体" w:cs="宋体"/>
          <w:b/>
          <w:sz w:val="28"/>
          <w:szCs w:val="21"/>
        </w:rPr>
      </w:pPr>
      <w:r>
        <w:rPr>
          <w:rFonts w:hint="eastAsia" w:ascii="宋体" w:hAnsi="宋体" w:cs="宋体"/>
          <w:b/>
          <w:sz w:val="28"/>
          <w:szCs w:val="21"/>
        </w:rPr>
        <w:t>项目编号：</w:t>
      </w:r>
      <w:r>
        <w:rPr>
          <w:rFonts w:hint="eastAsia" w:ascii="宋体" w:hAnsi="宋体" w:cs="宋体"/>
          <w:b/>
          <w:sz w:val="28"/>
          <w:szCs w:val="21"/>
          <w:u w:val="single"/>
        </w:rPr>
        <w:t xml:space="preserve">                   </w:t>
      </w:r>
    </w:p>
    <w:p>
      <w:pPr>
        <w:spacing w:line="360" w:lineRule="auto"/>
        <w:ind w:firstLine="1976" w:firstLineChars="706"/>
        <w:jc w:val="left"/>
        <w:rPr>
          <w:rFonts w:hint="eastAsia" w:ascii="宋体" w:hAnsi="宋体" w:cs="宋体"/>
          <w:b/>
          <w:sz w:val="28"/>
          <w:szCs w:val="21"/>
        </w:rPr>
      </w:pPr>
      <w:r>
        <w:rPr>
          <w:rFonts w:hint="eastAsia" w:ascii="宋体" w:hAnsi="宋体" w:cs="宋体"/>
          <w:b/>
          <w:sz w:val="28"/>
          <w:szCs w:val="21"/>
        </w:rPr>
        <w:t>项目名称：</w:t>
      </w:r>
      <w:r>
        <w:rPr>
          <w:rFonts w:hint="eastAsia" w:ascii="宋体" w:hAnsi="宋体" w:cs="宋体"/>
          <w:b/>
          <w:sz w:val="28"/>
          <w:szCs w:val="21"/>
          <w:u w:val="single"/>
        </w:rPr>
        <w:t xml:space="preserve">                    </w:t>
      </w:r>
    </w:p>
    <w:p>
      <w:pPr>
        <w:spacing w:line="360" w:lineRule="auto"/>
        <w:jc w:val="center"/>
        <w:rPr>
          <w:rFonts w:hint="eastAsia" w:ascii="宋体" w:hAnsi="宋体" w:cs="宋体"/>
          <w:b/>
          <w:sz w:val="52"/>
          <w:szCs w:val="21"/>
        </w:rPr>
      </w:pPr>
      <w:r>
        <w:rPr>
          <w:rFonts w:hint="eastAsia" w:ascii="宋体" w:hAnsi="宋体" w:cs="宋体"/>
          <w:b/>
          <w:sz w:val="52"/>
          <w:szCs w:val="21"/>
        </w:rPr>
        <w:t>投</w:t>
      </w:r>
    </w:p>
    <w:p>
      <w:pPr>
        <w:spacing w:line="360" w:lineRule="auto"/>
        <w:jc w:val="center"/>
        <w:rPr>
          <w:rFonts w:hint="eastAsia" w:ascii="宋体" w:hAnsi="宋体" w:cs="宋体"/>
          <w:b/>
          <w:sz w:val="52"/>
          <w:szCs w:val="21"/>
        </w:rPr>
      </w:pPr>
      <w:r>
        <w:rPr>
          <w:rFonts w:hint="eastAsia" w:ascii="宋体" w:hAnsi="宋体" w:cs="宋体"/>
          <w:b/>
          <w:sz w:val="52"/>
          <w:szCs w:val="21"/>
        </w:rPr>
        <w:t>标</w:t>
      </w:r>
    </w:p>
    <w:p>
      <w:pPr>
        <w:spacing w:line="360" w:lineRule="auto"/>
        <w:jc w:val="center"/>
        <w:rPr>
          <w:rFonts w:hint="eastAsia" w:ascii="宋体" w:hAnsi="宋体" w:cs="宋体"/>
          <w:b/>
          <w:sz w:val="52"/>
          <w:szCs w:val="21"/>
        </w:rPr>
      </w:pPr>
      <w:r>
        <w:rPr>
          <w:rFonts w:hint="eastAsia" w:ascii="宋体" w:hAnsi="宋体" w:cs="宋体"/>
          <w:b/>
          <w:sz w:val="52"/>
          <w:szCs w:val="21"/>
        </w:rPr>
        <w:t>文</w:t>
      </w:r>
    </w:p>
    <w:p>
      <w:pPr>
        <w:spacing w:line="360" w:lineRule="auto"/>
        <w:jc w:val="center"/>
        <w:rPr>
          <w:rFonts w:hint="eastAsia" w:ascii="宋体" w:hAnsi="宋体" w:cs="宋体"/>
          <w:b/>
          <w:sz w:val="52"/>
          <w:szCs w:val="21"/>
        </w:rPr>
      </w:pPr>
      <w:r>
        <w:rPr>
          <w:rFonts w:hint="eastAsia" w:ascii="宋体" w:hAnsi="宋体" w:cs="宋体"/>
          <w:b/>
          <w:sz w:val="52"/>
          <w:szCs w:val="21"/>
        </w:rPr>
        <w:t>件</w:t>
      </w:r>
    </w:p>
    <w:p>
      <w:pPr>
        <w:spacing w:line="360" w:lineRule="auto"/>
        <w:rPr>
          <w:rFonts w:hint="eastAsia" w:ascii="宋体" w:hAnsi="宋体" w:cs="宋体"/>
          <w:b/>
          <w:szCs w:val="21"/>
        </w:rPr>
      </w:pPr>
    </w:p>
    <w:p>
      <w:pPr>
        <w:spacing w:line="360" w:lineRule="auto"/>
        <w:rPr>
          <w:rFonts w:hint="eastAsia" w:ascii="宋体" w:hAnsi="宋体" w:cs="宋体"/>
          <w:b/>
          <w:sz w:val="24"/>
          <w:szCs w:val="21"/>
        </w:rPr>
      </w:pPr>
    </w:p>
    <w:p>
      <w:pPr>
        <w:spacing w:line="360" w:lineRule="auto"/>
        <w:ind w:firstLine="1560" w:firstLineChars="650"/>
        <w:rPr>
          <w:rFonts w:hint="eastAsia" w:ascii="宋体" w:hAnsi="宋体" w:cs="宋体"/>
          <w:sz w:val="24"/>
          <w:szCs w:val="21"/>
        </w:rPr>
      </w:pPr>
      <w:r>
        <w:rPr>
          <w:rFonts w:hint="eastAsia" w:ascii="宋体" w:hAnsi="宋体" w:cs="宋体"/>
          <w:sz w:val="24"/>
          <w:szCs w:val="21"/>
        </w:rPr>
        <w:t>投  标  人：（盖章）</w:t>
      </w:r>
    </w:p>
    <w:p>
      <w:pPr>
        <w:spacing w:line="360" w:lineRule="auto"/>
        <w:ind w:firstLine="1560" w:firstLineChars="650"/>
        <w:rPr>
          <w:rFonts w:hint="eastAsia" w:ascii="宋体" w:hAnsi="宋体" w:cs="宋体"/>
          <w:sz w:val="24"/>
          <w:szCs w:val="21"/>
        </w:rPr>
      </w:pPr>
      <w:r>
        <w:rPr>
          <w:rFonts w:hint="eastAsia" w:ascii="宋体" w:hAnsi="宋体" w:cs="宋体"/>
          <w:sz w:val="24"/>
          <w:szCs w:val="21"/>
        </w:rPr>
        <w:t>法定代表人（或授权委托人）：（签字）</w:t>
      </w:r>
    </w:p>
    <w:p>
      <w:pPr>
        <w:spacing w:line="360" w:lineRule="auto"/>
        <w:ind w:firstLine="1560" w:firstLineChars="650"/>
        <w:rPr>
          <w:rFonts w:hint="eastAsia" w:ascii="宋体" w:hAnsi="宋体" w:cs="宋体"/>
          <w:sz w:val="24"/>
          <w:szCs w:val="21"/>
        </w:rPr>
      </w:pPr>
      <w:r>
        <w:rPr>
          <w:rFonts w:hint="eastAsia" w:ascii="宋体" w:hAnsi="宋体" w:cs="宋体"/>
          <w:sz w:val="24"/>
          <w:szCs w:val="21"/>
        </w:rPr>
        <w:t>联系电话：</w:t>
      </w:r>
    </w:p>
    <w:p>
      <w:pPr>
        <w:spacing w:line="360" w:lineRule="auto"/>
        <w:ind w:firstLine="1560" w:firstLineChars="650"/>
        <w:rPr>
          <w:rFonts w:hint="eastAsia" w:ascii="宋体" w:hAnsi="宋体" w:cs="宋体"/>
          <w:sz w:val="24"/>
          <w:szCs w:val="21"/>
        </w:rPr>
      </w:pPr>
      <w:r>
        <w:rPr>
          <w:rFonts w:hint="eastAsia" w:ascii="宋体" w:hAnsi="宋体" w:cs="宋体"/>
          <w:sz w:val="24"/>
          <w:szCs w:val="21"/>
        </w:rPr>
        <w:t>日      期：          年     月     日</w:t>
      </w:r>
    </w:p>
    <w:p>
      <w:pPr>
        <w:spacing w:line="360" w:lineRule="auto"/>
        <w:rPr>
          <w:rFonts w:hint="eastAsia" w:ascii="宋体" w:hAnsi="宋体" w:cs="宋体"/>
          <w:b/>
          <w:szCs w:val="21"/>
        </w:rPr>
      </w:pPr>
      <w:r>
        <w:rPr>
          <w:rFonts w:hint="eastAsia" w:ascii="宋体" w:hAnsi="宋体" w:cs="宋体"/>
          <w:b/>
          <w:szCs w:val="21"/>
        </w:rPr>
        <w:t xml:space="preserve">              </w:t>
      </w:r>
    </w:p>
    <w:p>
      <w:pPr>
        <w:spacing w:line="360" w:lineRule="auto"/>
        <w:jc w:val="center"/>
        <w:rPr>
          <w:rFonts w:hint="eastAsia" w:ascii="宋体" w:hAnsi="宋体" w:cs="宋体"/>
          <w:b/>
          <w:szCs w:val="21"/>
        </w:rPr>
      </w:pPr>
    </w:p>
    <w:p>
      <w:pPr>
        <w:spacing w:line="360" w:lineRule="auto"/>
        <w:jc w:val="center"/>
        <w:rPr>
          <w:rFonts w:hint="eastAsia" w:ascii="宋体" w:hAnsi="宋体" w:cs="宋体"/>
          <w:b/>
          <w:szCs w:val="21"/>
        </w:rPr>
      </w:pPr>
    </w:p>
    <w:p>
      <w:pPr>
        <w:spacing w:line="360" w:lineRule="auto"/>
        <w:jc w:val="center"/>
        <w:rPr>
          <w:rFonts w:hint="eastAsia" w:ascii="宋体" w:hAnsi="宋体" w:cs="宋体"/>
          <w:b/>
          <w:szCs w:val="21"/>
        </w:rPr>
      </w:pPr>
      <w:r>
        <w:rPr>
          <w:rFonts w:ascii="宋体" w:hAnsi="宋体" w:cs="宋体"/>
          <w:b/>
          <w:szCs w:val="21"/>
        </w:rPr>
        <w:br w:type="page"/>
      </w:r>
    </w:p>
    <w:p>
      <w:pPr>
        <w:rPr>
          <w:rFonts w:hint="eastAsia" w:ascii="宋体" w:hAnsi="宋体"/>
          <w:szCs w:val="21"/>
          <w:lang w:val="de-DE"/>
        </w:rPr>
        <w:sectPr>
          <w:headerReference r:id="rId4" w:type="first"/>
          <w:headerReference r:id="rId3" w:type="default"/>
          <w:footerReference r:id="rId5" w:type="default"/>
          <w:pgSz w:w="11906" w:h="16838"/>
          <w:pgMar w:top="1134" w:right="1021" w:bottom="1021" w:left="1021" w:header="0" w:footer="0" w:gutter="0"/>
          <w:cols w:space="720" w:num="1"/>
          <w:titlePg/>
          <w:docGrid w:type="linesAndChars" w:linePitch="312" w:charSpace="0"/>
        </w:sectPr>
      </w:pPr>
    </w:p>
    <w:p>
      <w:pPr>
        <w:spacing w:line="300" w:lineRule="auto"/>
        <w:outlineLvl w:val="0"/>
        <w:rPr>
          <w:rFonts w:hint="eastAsia" w:ascii="宋体" w:hAnsi="宋体" w:cs="宋体"/>
          <w:szCs w:val="21"/>
        </w:rPr>
      </w:pPr>
      <w:bookmarkStart w:id="36" w:name="_Toc32530"/>
      <w:r>
        <w:rPr>
          <w:rFonts w:hint="eastAsia" w:ascii="宋体" w:hAnsi="宋体" w:cs="宋体"/>
          <w:szCs w:val="21"/>
        </w:rPr>
        <w:t>附件2-开标一览表</w:t>
      </w:r>
      <w:bookmarkEnd w:id="36"/>
    </w:p>
    <w:p>
      <w:pPr>
        <w:snapToGrid w:val="0"/>
        <w:spacing w:line="360" w:lineRule="auto"/>
        <w:jc w:val="center"/>
        <w:rPr>
          <w:rFonts w:hint="eastAsia"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hint="eastAsia" w:ascii="宋体" w:hAnsi="宋体"/>
          <w:color w:val="000000"/>
          <w:szCs w:val="21"/>
        </w:rPr>
      </w:pPr>
      <w:r>
        <w:rPr>
          <w:rFonts w:hint="eastAsia" w:ascii="宋体" w:hAnsi="宋体"/>
          <w:color w:val="000000"/>
          <w:szCs w:val="21"/>
        </w:rPr>
        <w:t>招标项目名称：</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851"/>
        <w:gridCol w:w="567"/>
        <w:gridCol w:w="283"/>
        <w:gridCol w:w="284"/>
        <w:gridCol w:w="850"/>
        <w:gridCol w:w="425"/>
        <w:gridCol w:w="81"/>
        <w:gridCol w:w="1195"/>
        <w:gridCol w:w="275"/>
        <w:gridCol w:w="17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投标人名称</w:t>
            </w:r>
          </w:p>
        </w:tc>
        <w:tc>
          <w:tcPr>
            <w:tcW w:w="7549" w:type="dxa"/>
            <w:gridSpan w:val="13"/>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hint="eastAsia" w:ascii="宋体" w:hAnsi="宋体"/>
                <w:color w:val="000000"/>
                <w:szCs w:val="21"/>
              </w:rPr>
            </w:pPr>
            <w:r>
              <w:rPr>
                <w:rFonts w:hint="eastAsia" w:ascii="宋体" w:hAnsi="宋体"/>
                <w:color w:val="000000"/>
                <w:szCs w:val="21"/>
              </w:rPr>
              <w:t>软件名称</w:t>
            </w:r>
          </w:p>
        </w:tc>
        <w:tc>
          <w:tcPr>
            <w:tcW w:w="3261" w:type="dxa"/>
            <w:gridSpan w:val="7"/>
            <w:vAlign w:val="center"/>
          </w:tcPr>
          <w:p>
            <w:pPr>
              <w:spacing w:line="360" w:lineRule="auto"/>
              <w:jc w:val="center"/>
              <w:rPr>
                <w:rFonts w:hint="eastAsia" w:ascii="宋体" w:hAnsi="宋体"/>
                <w:color w:val="000000"/>
                <w:szCs w:val="21"/>
              </w:rPr>
            </w:pPr>
          </w:p>
        </w:tc>
        <w:tc>
          <w:tcPr>
            <w:tcW w:w="1923" w:type="dxa"/>
            <w:gridSpan w:val="5"/>
            <w:vAlign w:val="center"/>
          </w:tcPr>
          <w:p>
            <w:pPr>
              <w:snapToGrid w:val="0"/>
              <w:spacing w:line="360" w:lineRule="auto"/>
              <w:jc w:val="center"/>
              <w:rPr>
                <w:rFonts w:hint="eastAsia" w:ascii="宋体" w:hAnsi="宋体"/>
                <w:color w:val="000000"/>
                <w:szCs w:val="21"/>
              </w:rPr>
            </w:pPr>
            <w:r>
              <w:rPr>
                <w:rFonts w:hint="eastAsia" w:ascii="宋体" w:hAnsi="宋体"/>
                <w:color w:val="000000"/>
                <w:szCs w:val="21"/>
              </w:rPr>
              <w:t>著作权所属单位</w:t>
            </w:r>
          </w:p>
        </w:tc>
        <w:tc>
          <w:tcPr>
            <w:tcW w:w="3216" w:type="dxa"/>
            <w:gridSpan w:val="3"/>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hint="eastAsia" w:ascii="宋体" w:hAnsi="宋体"/>
                <w:color w:val="000000"/>
                <w:szCs w:val="21"/>
              </w:rPr>
            </w:pPr>
            <w:r>
              <w:rPr>
                <w:rFonts w:hint="eastAsia" w:ascii="宋体" w:hAnsi="宋体"/>
                <w:color w:val="000000"/>
                <w:szCs w:val="21"/>
              </w:rPr>
              <w:t>软件版本</w:t>
            </w:r>
          </w:p>
        </w:tc>
        <w:tc>
          <w:tcPr>
            <w:tcW w:w="3261" w:type="dxa"/>
            <w:gridSpan w:val="7"/>
            <w:vAlign w:val="center"/>
          </w:tcPr>
          <w:p>
            <w:pPr>
              <w:snapToGrid w:val="0"/>
              <w:spacing w:line="360" w:lineRule="auto"/>
              <w:jc w:val="center"/>
              <w:rPr>
                <w:rFonts w:hint="eastAsia" w:ascii="宋体" w:hAnsi="宋体"/>
                <w:color w:val="000000"/>
                <w:szCs w:val="21"/>
              </w:rPr>
            </w:pPr>
          </w:p>
        </w:tc>
        <w:tc>
          <w:tcPr>
            <w:tcW w:w="1923" w:type="dxa"/>
            <w:gridSpan w:val="5"/>
            <w:vAlign w:val="center"/>
          </w:tcPr>
          <w:p>
            <w:pPr>
              <w:snapToGrid w:val="0"/>
              <w:spacing w:line="360" w:lineRule="auto"/>
              <w:jc w:val="center"/>
              <w:rPr>
                <w:rFonts w:hint="eastAsia" w:ascii="宋体" w:hAnsi="宋体"/>
                <w:color w:val="000000"/>
                <w:szCs w:val="21"/>
              </w:rPr>
            </w:pPr>
            <w:r>
              <w:rPr>
                <w:rFonts w:hint="eastAsia" w:ascii="宋体" w:hAnsi="宋体"/>
                <w:color w:val="000000"/>
                <w:szCs w:val="21"/>
              </w:rPr>
              <w:t>著作权登记证书号</w:t>
            </w:r>
          </w:p>
        </w:tc>
        <w:tc>
          <w:tcPr>
            <w:tcW w:w="3216" w:type="dxa"/>
            <w:gridSpan w:val="3"/>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hint="eastAsia"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hint="eastAsia" w:ascii="宋体" w:hAnsi="宋体"/>
                <w:color w:val="000000"/>
                <w:szCs w:val="21"/>
              </w:rPr>
            </w:pPr>
          </w:p>
        </w:tc>
        <w:tc>
          <w:tcPr>
            <w:tcW w:w="709" w:type="dxa"/>
            <w:gridSpan w:val="2"/>
            <w:vAlign w:val="center"/>
          </w:tcPr>
          <w:p>
            <w:pPr>
              <w:snapToGrid w:val="0"/>
              <w:spacing w:line="360" w:lineRule="auto"/>
              <w:jc w:val="center"/>
              <w:rPr>
                <w:rFonts w:hint="eastAsia" w:ascii="宋体" w:hAnsi="宋体"/>
                <w:color w:val="000000"/>
                <w:szCs w:val="21"/>
              </w:rPr>
            </w:pPr>
            <w:r>
              <w:rPr>
                <w:rFonts w:hint="eastAsia" w:ascii="宋体" w:hAnsi="宋体"/>
                <w:color w:val="000000"/>
                <w:szCs w:val="21"/>
              </w:rPr>
              <w:t>计数单位</w:t>
            </w:r>
          </w:p>
        </w:tc>
        <w:tc>
          <w:tcPr>
            <w:tcW w:w="851" w:type="dxa"/>
            <w:vAlign w:val="center"/>
          </w:tcPr>
          <w:p>
            <w:pPr>
              <w:spacing w:line="360" w:lineRule="auto"/>
              <w:jc w:val="center"/>
              <w:rPr>
                <w:rFonts w:hint="eastAsia" w:ascii="宋体" w:hAnsi="宋体"/>
                <w:color w:val="000000"/>
                <w:szCs w:val="21"/>
              </w:rPr>
            </w:pPr>
          </w:p>
        </w:tc>
        <w:tc>
          <w:tcPr>
            <w:tcW w:w="1134"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hint="eastAsia" w:ascii="宋体" w:hAnsi="宋体"/>
                <w:color w:val="000000"/>
                <w:szCs w:val="21"/>
              </w:rPr>
            </w:pP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投标总价</w:t>
            </w:r>
          </w:p>
          <w:p>
            <w:pPr>
              <w:spacing w:line="360" w:lineRule="auto"/>
              <w:jc w:val="center"/>
              <w:rPr>
                <w:rFonts w:hint="eastAsia" w:ascii="宋体" w:hAnsi="宋体"/>
                <w:color w:val="000000"/>
                <w:szCs w:val="21"/>
              </w:rPr>
            </w:pPr>
            <w:r>
              <w:rPr>
                <w:rFonts w:hint="eastAsia" w:ascii="宋体" w:hAnsi="宋体"/>
                <w:color w:val="000000"/>
                <w:szCs w:val="21"/>
              </w:rPr>
              <w:t>（小写）</w:t>
            </w:r>
          </w:p>
        </w:tc>
        <w:tc>
          <w:tcPr>
            <w:tcW w:w="2021" w:type="dxa"/>
            <w:gridSpan w:val="2"/>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6"/>
            <w:vAlign w:val="center"/>
          </w:tcPr>
          <w:p>
            <w:pPr>
              <w:spacing w:line="360" w:lineRule="auto"/>
              <w:jc w:val="left"/>
              <w:rPr>
                <w:rFonts w:hint="eastAsia"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hint="eastAsia" w:ascii="宋体" w:hAnsi="宋体"/>
                <w:color w:val="000000"/>
                <w:szCs w:val="21"/>
              </w:rPr>
            </w:pPr>
            <w:r>
              <w:rPr>
                <w:rFonts w:hint="eastAsia" w:ascii="宋体" w:hAnsi="宋体"/>
                <w:color w:val="000000"/>
                <w:szCs w:val="21"/>
              </w:rPr>
              <w:t>质保期</w:t>
            </w:r>
          </w:p>
          <w:p>
            <w:pPr>
              <w:spacing w:line="360" w:lineRule="auto"/>
              <w:jc w:val="center"/>
              <w:rPr>
                <w:rFonts w:hint="eastAsia"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hint="eastAsia" w:ascii="宋体" w:hAnsi="宋体"/>
                <w:color w:val="000000"/>
                <w:szCs w:val="21"/>
              </w:rPr>
            </w:pP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交货期</w:t>
            </w:r>
          </w:p>
          <w:p>
            <w:pPr>
              <w:snapToGrid w:val="0"/>
              <w:spacing w:line="360" w:lineRule="auto"/>
              <w:jc w:val="center"/>
              <w:rPr>
                <w:rFonts w:hint="eastAsia" w:ascii="宋体" w:hAnsi="宋体"/>
                <w:color w:val="000000"/>
                <w:szCs w:val="21"/>
              </w:rPr>
            </w:pPr>
            <w:r>
              <w:rPr>
                <w:rFonts w:hint="eastAsia" w:ascii="宋体" w:hAnsi="宋体"/>
                <w:color w:val="000000"/>
                <w:szCs w:val="21"/>
              </w:rPr>
              <w:t>（日历日）</w:t>
            </w:r>
          </w:p>
        </w:tc>
        <w:tc>
          <w:tcPr>
            <w:tcW w:w="1417" w:type="dxa"/>
            <w:gridSpan w:val="3"/>
            <w:vAlign w:val="center"/>
          </w:tcPr>
          <w:p>
            <w:pPr>
              <w:spacing w:line="360" w:lineRule="auto"/>
              <w:jc w:val="center"/>
              <w:rPr>
                <w:rFonts w:hint="eastAsia" w:ascii="宋体" w:hAnsi="宋体"/>
                <w:color w:val="000000"/>
                <w:szCs w:val="21"/>
              </w:rPr>
            </w:pP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维修到场时间</w:t>
            </w:r>
          </w:p>
          <w:p>
            <w:pPr>
              <w:spacing w:line="360" w:lineRule="auto"/>
              <w:jc w:val="center"/>
              <w:rPr>
                <w:rFonts w:hint="eastAsia" w:ascii="宋体" w:hAnsi="宋体"/>
                <w:color w:val="000000"/>
                <w:szCs w:val="21"/>
              </w:rPr>
            </w:pPr>
            <w:r>
              <w:rPr>
                <w:rFonts w:hint="eastAsia" w:ascii="宋体" w:hAnsi="宋体"/>
                <w:color w:val="000000"/>
                <w:szCs w:val="21"/>
              </w:rPr>
              <w:t>（小时）</w:t>
            </w:r>
          </w:p>
        </w:tc>
        <w:tc>
          <w:tcPr>
            <w:tcW w:w="2021" w:type="dxa"/>
            <w:gridSpan w:val="2"/>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备用机到场时间</w:t>
            </w:r>
          </w:p>
          <w:p>
            <w:pPr>
              <w:spacing w:line="360" w:lineRule="auto"/>
              <w:jc w:val="center"/>
              <w:rPr>
                <w:rFonts w:hint="eastAsia"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w:t>
            </w: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培训人员数量/</w:t>
            </w:r>
          </w:p>
          <w:p>
            <w:pPr>
              <w:spacing w:line="360" w:lineRule="auto"/>
              <w:jc w:val="center"/>
              <w:rPr>
                <w:rFonts w:hint="eastAsia" w:ascii="宋体" w:hAnsi="宋体"/>
                <w:color w:val="000000"/>
                <w:szCs w:val="21"/>
              </w:rPr>
            </w:pPr>
            <w:r>
              <w:rPr>
                <w:rFonts w:hint="eastAsia" w:ascii="宋体" w:hAnsi="宋体"/>
                <w:color w:val="000000"/>
                <w:szCs w:val="21"/>
              </w:rPr>
              <w:t>培训时长</w:t>
            </w:r>
          </w:p>
        </w:tc>
        <w:tc>
          <w:tcPr>
            <w:tcW w:w="1559" w:type="dxa"/>
            <w:gridSpan w:val="3"/>
            <w:vAlign w:val="center"/>
          </w:tcPr>
          <w:p>
            <w:pPr>
              <w:spacing w:line="360" w:lineRule="auto"/>
              <w:jc w:val="center"/>
              <w:rPr>
                <w:rFonts w:hint="eastAsia" w:ascii="宋体" w:hAnsi="宋体"/>
                <w:color w:val="000000"/>
                <w:szCs w:val="21"/>
              </w:rPr>
            </w:pPr>
          </w:p>
        </w:tc>
        <w:tc>
          <w:tcPr>
            <w:tcW w:w="155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是否接受邀标文件付款方式</w:t>
            </w:r>
          </w:p>
        </w:tc>
        <w:tc>
          <w:tcPr>
            <w:tcW w:w="1746" w:type="dxa"/>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6"/>
            <w:vAlign w:val="center"/>
          </w:tcPr>
          <w:p>
            <w:pPr>
              <w:spacing w:line="360" w:lineRule="auto"/>
              <w:rPr>
                <w:rFonts w:hint="eastAsia" w:ascii="宋体" w:hAnsi="宋体"/>
                <w:color w:val="000000"/>
                <w:szCs w:val="21"/>
              </w:rPr>
            </w:pPr>
            <w:r>
              <w:rPr>
                <w:rFonts w:hint="eastAsia" w:ascii="宋体" w:hAnsi="宋体"/>
                <w:color w:val="000000"/>
                <w:szCs w:val="21"/>
              </w:rPr>
              <w:t xml:space="preserve">备注： </w:t>
            </w:r>
          </w:p>
        </w:tc>
      </w:tr>
    </w:tbl>
    <w:p>
      <w:pPr>
        <w:spacing w:line="360" w:lineRule="auto"/>
        <w:rPr>
          <w:rFonts w:hint="eastAsia" w:ascii="宋体" w:hAnsi="宋体"/>
          <w:color w:val="000000"/>
          <w:szCs w:val="21"/>
        </w:rPr>
      </w:pPr>
    </w:p>
    <w:p>
      <w:pPr>
        <w:spacing w:line="360" w:lineRule="auto"/>
        <w:rPr>
          <w:rFonts w:hint="eastAsia" w:ascii="宋体" w:hAnsi="宋体"/>
          <w:color w:val="000000"/>
          <w:szCs w:val="21"/>
        </w:rPr>
      </w:pPr>
    </w:p>
    <w:p>
      <w:pPr>
        <w:spacing w:line="360" w:lineRule="auto"/>
        <w:ind w:firstLine="420" w:firstLineChars="200"/>
        <w:rPr>
          <w:rFonts w:hint="eastAsia" w:ascii="宋体" w:hAnsi="宋体"/>
          <w:color w:val="000000"/>
          <w:szCs w:val="21"/>
        </w:rPr>
      </w:pPr>
      <w:r>
        <w:rPr>
          <w:rFonts w:hint="eastAsia" w:ascii="宋体" w:hAnsi="宋体"/>
          <w:color w:val="000000"/>
          <w:szCs w:val="21"/>
        </w:rPr>
        <w:t>投标人                                   法定代表人授权代表：</w:t>
      </w:r>
    </w:p>
    <w:p>
      <w:pPr>
        <w:spacing w:line="360" w:lineRule="auto"/>
        <w:rPr>
          <w:rFonts w:hint="eastAsia" w:ascii="宋体" w:hAnsi="宋体"/>
          <w:color w:val="000000"/>
          <w:szCs w:val="21"/>
        </w:rPr>
      </w:pPr>
      <w:r>
        <w:rPr>
          <w:rFonts w:hint="eastAsia" w:ascii="宋体" w:hAnsi="宋体"/>
          <w:color w:val="000000"/>
          <w:szCs w:val="21"/>
        </w:rPr>
        <w:t xml:space="preserve">  （投标人公章）                               （签字或盖章）</w:t>
      </w:r>
    </w:p>
    <w:p>
      <w:pPr>
        <w:spacing w:line="360" w:lineRule="auto"/>
        <w:rPr>
          <w:rFonts w:hint="eastAsia" w:ascii="宋体" w:hAnsi="宋体"/>
          <w:color w:val="000000"/>
          <w:szCs w:val="21"/>
        </w:rPr>
      </w:pPr>
    </w:p>
    <w:p>
      <w:pPr>
        <w:spacing w:line="360" w:lineRule="auto"/>
        <w:rPr>
          <w:rFonts w:hint="eastAsia" w:ascii="宋体" w:hAnsi="宋体"/>
          <w:color w:val="000000"/>
          <w:szCs w:val="21"/>
        </w:rPr>
      </w:pPr>
      <w:r>
        <w:rPr>
          <w:rFonts w:hint="eastAsia" w:ascii="宋体" w:hAnsi="宋体"/>
          <w:color w:val="000000"/>
          <w:szCs w:val="21"/>
        </w:rPr>
        <w:t xml:space="preserve">                                                年     月     日</w:t>
      </w:r>
    </w:p>
    <w:p>
      <w:pPr>
        <w:snapToGrid w:val="0"/>
        <w:spacing w:line="360" w:lineRule="auto"/>
        <w:ind w:firstLine="420" w:firstLineChars="200"/>
        <w:rPr>
          <w:rFonts w:hint="eastAsia" w:ascii="宋体" w:hAnsi="宋体"/>
          <w:color w:val="000000"/>
          <w:szCs w:val="21"/>
        </w:rPr>
      </w:pPr>
    </w:p>
    <w:p>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说明：开标一览表按格式填列；</w:t>
      </w:r>
    </w:p>
    <w:p>
      <w:pPr>
        <w:widowControl/>
        <w:jc w:val="left"/>
        <w:rPr>
          <w:rFonts w:hint="eastAsia" w:ascii="宋体" w:hAnsi="宋体"/>
          <w:color w:val="000000"/>
          <w:szCs w:val="21"/>
        </w:rPr>
      </w:pPr>
      <w:r>
        <w:rPr>
          <w:rFonts w:ascii="宋体" w:hAnsi="宋体"/>
          <w:color w:val="000000"/>
          <w:szCs w:val="21"/>
        </w:rPr>
        <w:br w:type="page"/>
      </w:r>
    </w:p>
    <w:p>
      <w:pPr>
        <w:spacing w:line="300" w:lineRule="auto"/>
        <w:outlineLvl w:val="0"/>
        <w:rPr>
          <w:rFonts w:hint="eastAsia" w:ascii="宋体" w:hAnsi="宋体" w:cs="宋体"/>
          <w:szCs w:val="21"/>
        </w:rPr>
      </w:pPr>
      <w:bookmarkStart w:id="37" w:name="_Toc29187"/>
      <w:r>
        <w:rPr>
          <w:rFonts w:hint="eastAsia" w:ascii="宋体" w:hAnsi="宋体" w:cs="宋体"/>
          <w:szCs w:val="21"/>
        </w:rPr>
        <w:t>附件3-分项报价明细表</w:t>
      </w:r>
      <w:bookmarkEnd w:id="37"/>
    </w:p>
    <w:p>
      <w:pPr>
        <w:snapToGrid w:val="0"/>
        <w:spacing w:line="360" w:lineRule="auto"/>
        <w:jc w:val="center"/>
        <w:rPr>
          <w:rFonts w:hint="eastAsia" w:ascii="宋体" w:hAnsi="宋体"/>
          <w:b/>
          <w:color w:val="000000"/>
          <w:sz w:val="28"/>
          <w:szCs w:val="21"/>
        </w:rPr>
      </w:pPr>
      <w:r>
        <w:rPr>
          <w:rFonts w:hint="eastAsia" w:ascii="宋体" w:hAnsi="宋体"/>
          <w:b/>
          <w:color w:val="000000"/>
          <w:sz w:val="28"/>
          <w:szCs w:val="21"/>
        </w:rPr>
        <w:t>分项报价明细表</w:t>
      </w:r>
    </w:p>
    <w:p>
      <w:pPr>
        <w:spacing w:line="360" w:lineRule="auto"/>
        <w:rPr>
          <w:rFonts w:hint="eastAsia" w:ascii="宋体" w:hAnsi="宋体"/>
          <w:color w:val="000000"/>
          <w:szCs w:val="21"/>
        </w:rPr>
      </w:pPr>
      <w:r>
        <w:rPr>
          <w:rFonts w:hint="eastAsia" w:ascii="宋体" w:hAnsi="宋体"/>
          <w:color w:val="000000"/>
          <w:szCs w:val="21"/>
        </w:rPr>
        <w:t>招标项目名称：</w:t>
      </w:r>
    </w:p>
    <w:p>
      <w:pPr>
        <w:spacing w:line="360" w:lineRule="auto"/>
        <w:rPr>
          <w:rFonts w:hint="eastAsia" w:ascii="宋体" w:hAnsi="宋体"/>
          <w:color w:val="000000"/>
          <w:szCs w:val="21"/>
        </w:rPr>
      </w:pPr>
      <w:r>
        <w:rPr>
          <w:rFonts w:hint="eastAsia" w:ascii="宋体" w:hAnsi="宋体"/>
          <w:color w:val="000000"/>
          <w:szCs w:val="21"/>
        </w:rPr>
        <w:t xml:space="preserve">                                                         单位：元</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852"/>
        <w:gridCol w:w="1701"/>
        <w:gridCol w:w="1298"/>
        <w:gridCol w:w="1590"/>
        <w:gridCol w:w="16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rPr>
                <w:rFonts w:hint="eastAsia" w:ascii="宋体" w:hAnsi="宋体"/>
                <w:szCs w:val="21"/>
              </w:rPr>
            </w:pPr>
            <w:r>
              <w:rPr>
                <w:rFonts w:hint="eastAsia" w:ascii="宋体" w:hAnsi="宋体"/>
                <w:szCs w:val="21"/>
              </w:rPr>
              <w:t>序号</w:t>
            </w:r>
          </w:p>
        </w:tc>
        <w:tc>
          <w:tcPr>
            <w:tcW w:w="2553" w:type="dxa"/>
            <w:gridSpan w:val="2"/>
          </w:tcPr>
          <w:p>
            <w:pPr>
              <w:spacing w:line="360" w:lineRule="auto"/>
              <w:jc w:val="center"/>
              <w:rPr>
                <w:rFonts w:hint="eastAsia" w:ascii="宋体" w:hAnsi="宋体"/>
                <w:szCs w:val="21"/>
              </w:rPr>
            </w:pPr>
            <w:r>
              <w:rPr>
                <w:rFonts w:hint="eastAsia" w:ascii="宋体" w:hAnsi="宋体"/>
                <w:szCs w:val="21"/>
              </w:rPr>
              <w:t>模块名称</w:t>
            </w:r>
          </w:p>
        </w:tc>
        <w:tc>
          <w:tcPr>
            <w:tcW w:w="1298" w:type="dxa"/>
          </w:tcPr>
          <w:p>
            <w:pPr>
              <w:spacing w:line="360" w:lineRule="auto"/>
              <w:jc w:val="center"/>
              <w:rPr>
                <w:rFonts w:hint="eastAsia" w:ascii="宋体" w:hAnsi="宋体"/>
                <w:szCs w:val="21"/>
              </w:rPr>
            </w:pPr>
            <w:r>
              <w:rPr>
                <w:rFonts w:hint="eastAsia" w:ascii="宋体" w:hAnsi="宋体"/>
                <w:szCs w:val="21"/>
              </w:rPr>
              <w:t>数量</w:t>
            </w:r>
          </w:p>
        </w:tc>
        <w:tc>
          <w:tcPr>
            <w:tcW w:w="1590" w:type="dxa"/>
          </w:tcPr>
          <w:p>
            <w:pPr>
              <w:spacing w:line="360" w:lineRule="auto"/>
              <w:jc w:val="center"/>
              <w:rPr>
                <w:rFonts w:hint="eastAsia" w:ascii="宋体" w:hAnsi="宋体"/>
                <w:szCs w:val="21"/>
              </w:rPr>
            </w:pPr>
            <w:r>
              <w:rPr>
                <w:rFonts w:hint="eastAsia" w:ascii="宋体" w:hAnsi="宋体"/>
                <w:szCs w:val="21"/>
              </w:rPr>
              <w:t>单价</w:t>
            </w:r>
          </w:p>
        </w:tc>
        <w:tc>
          <w:tcPr>
            <w:tcW w:w="1651" w:type="dxa"/>
          </w:tcPr>
          <w:p>
            <w:pPr>
              <w:spacing w:line="360" w:lineRule="auto"/>
              <w:jc w:val="center"/>
              <w:rPr>
                <w:rFonts w:hint="eastAsia" w:ascii="宋体" w:hAnsi="宋体"/>
                <w:szCs w:val="21"/>
              </w:rPr>
            </w:pPr>
            <w:r>
              <w:rPr>
                <w:rFonts w:hint="eastAsia" w:ascii="宋体" w:hAnsi="宋体"/>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hint="eastAsia" w:ascii="宋体" w:hAnsi="宋体"/>
                <w:color w:val="000000"/>
                <w:szCs w:val="21"/>
              </w:rPr>
            </w:pPr>
            <w:r>
              <w:rPr>
                <w:rFonts w:hint="eastAsia" w:ascii="宋体" w:hAnsi="宋体"/>
                <w:color w:val="000000"/>
                <w:szCs w:val="21"/>
              </w:rPr>
              <w:t>1</w:t>
            </w:r>
          </w:p>
        </w:tc>
        <w:tc>
          <w:tcPr>
            <w:tcW w:w="2553" w:type="dxa"/>
            <w:gridSpan w:val="2"/>
          </w:tcPr>
          <w:p>
            <w:pPr>
              <w:spacing w:line="360" w:lineRule="auto"/>
              <w:rPr>
                <w:rFonts w:hint="eastAsia" w:ascii="宋体" w:hAnsi="宋体"/>
                <w:color w:val="000000"/>
                <w:szCs w:val="21"/>
              </w:rPr>
            </w:pPr>
          </w:p>
        </w:tc>
        <w:tc>
          <w:tcPr>
            <w:tcW w:w="1298" w:type="dxa"/>
          </w:tcPr>
          <w:p>
            <w:pPr>
              <w:spacing w:line="360" w:lineRule="auto"/>
              <w:rPr>
                <w:rFonts w:hint="eastAsia" w:ascii="宋体" w:hAnsi="宋体"/>
                <w:color w:val="000000"/>
                <w:szCs w:val="21"/>
              </w:rPr>
            </w:pPr>
          </w:p>
        </w:tc>
        <w:tc>
          <w:tcPr>
            <w:tcW w:w="1590" w:type="dxa"/>
          </w:tcPr>
          <w:p>
            <w:pPr>
              <w:spacing w:line="360" w:lineRule="auto"/>
              <w:rPr>
                <w:rFonts w:hint="eastAsia" w:ascii="宋体" w:hAnsi="宋体"/>
                <w:color w:val="000000"/>
                <w:szCs w:val="21"/>
              </w:rPr>
            </w:pPr>
          </w:p>
        </w:tc>
        <w:tc>
          <w:tcPr>
            <w:tcW w:w="1651" w:type="dxa"/>
          </w:tcPr>
          <w:p>
            <w:pPr>
              <w:spacing w:line="360" w:lineRule="auto"/>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hint="eastAsia" w:ascii="宋体" w:hAnsi="宋体"/>
                <w:color w:val="000000"/>
                <w:szCs w:val="21"/>
              </w:rPr>
            </w:pPr>
            <w:r>
              <w:rPr>
                <w:rFonts w:hint="eastAsia" w:ascii="宋体" w:hAnsi="宋体"/>
                <w:color w:val="000000"/>
                <w:szCs w:val="21"/>
              </w:rPr>
              <w:t>2</w:t>
            </w:r>
          </w:p>
        </w:tc>
        <w:tc>
          <w:tcPr>
            <w:tcW w:w="2553" w:type="dxa"/>
            <w:gridSpan w:val="2"/>
          </w:tcPr>
          <w:p>
            <w:pPr>
              <w:spacing w:line="360" w:lineRule="auto"/>
              <w:rPr>
                <w:rFonts w:hint="eastAsia" w:ascii="宋体" w:hAnsi="宋体"/>
                <w:color w:val="000000"/>
                <w:szCs w:val="21"/>
              </w:rPr>
            </w:pPr>
          </w:p>
        </w:tc>
        <w:tc>
          <w:tcPr>
            <w:tcW w:w="1298" w:type="dxa"/>
          </w:tcPr>
          <w:p>
            <w:pPr>
              <w:spacing w:line="360" w:lineRule="auto"/>
              <w:rPr>
                <w:rFonts w:hint="eastAsia" w:ascii="宋体" w:hAnsi="宋体"/>
                <w:color w:val="000000"/>
                <w:szCs w:val="21"/>
              </w:rPr>
            </w:pPr>
          </w:p>
        </w:tc>
        <w:tc>
          <w:tcPr>
            <w:tcW w:w="1590" w:type="dxa"/>
          </w:tcPr>
          <w:p>
            <w:pPr>
              <w:spacing w:line="360" w:lineRule="auto"/>
              <w:rPr>
                <w:rFonts w:hint="eastAsia" w:ascii="宋体" w:hAnsi="宋体"/>
                <w:color w:val="000000"/>
                <w:szCs w:val="21"/>
              </w:rPr>
            </w:pPr>
          </w:p>
        </w:tc>
        <w:tc>
          <w:tcPr>
            <w:tcW w:w="1651" w:type="dxa"/>
          </w:tcPr>
          <w:p>
            <w:pPr>
              <w:spacing w:line="360" w:lineRule="auto"/>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hint="eastAsia" w:ascii="宋体" w:hAnsi="宋体"/>
                <w:color w:val="000000"/>
                <w:szCs w:val="21"/>
              </w:rPr>
            </w:pPr>
            <w:r>
              <w:rPr>
                <w:rFonts w:hint="eastAsia" w:ascii="宋体" w:hAnsi="宋体"/>
                <w:color w:val="000000"/>
                <w:szCs w:val="21"/>
              </w:rPr>
              <w:t>3</w:t>
            </w:r>
          </w:p>
        </w:tc>
        <w:tc>
          <w:tcPr>
            <w:tcW w:w="2553" w:type="dxa"/>
            <w:gridSpan w:val="2"/>
          </w:tcPr>
          <w:p>
            <w:pPr>
              <w:spacing w:line="360" w:lineRule="auto"/>
              <w:rPr>
                <w:rFonts w:hint="eastAsia" w:ascii="宋体" w:hAnsi="宋体"/>
                <w:color w:val="000000"/>
                <w:szCs w:val="21"/>
              </w:rPr>
            </w:pPr>
          </w:p>
        </w:tc>
        <w:tc>
          <w:tcPr>
            <w:tcW w:w="1298" w:type="dxa"/>
          </w:tcPr>
          <w:p>
            <w:pPr>
              <w:spacing w:line="360" w:lineRule="auto"/>
              <w:rPr>
                <w:rFonts w:hint="eastAsia" w:ascii="宋体" w:hAnsi="宋体"/>
                <w:color w:val="000000"/>
                <w:szCs w:val="21"/>
              </w:rPr>
            </w:pPr>
          </w:p>
        </w:tc>
        <w:tc>
          <w:tcPr>
            <w:tcW w:w="1590" w:type="dxa"/>
          </w:tcPr>
          <w:p>
            <w:pPr>
              <w:spacing w:line="360" w:lineRule="auto"/>
              <w:rPr>
                <w:rFonts w:hint="eastAsia" w:ascii="宋体" w:hAnsi="宋体"/>
                <w:color w:val="000000"/>
                <w:szCs w:val="21"/>
              </w:rPr>
            </w:pPr>
          </w:p>
        </w:tc>
        <w:tc>
          <w:tcPr>
            <w:tcW w:w="1651" w:type="dxa"/>
          </w:tcPr>
          <w:p>
            <w:pPr>
              <w:spacing w:line="360" w:lineRule="auto"/>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hint="eastAsia" w:ascii="宋体" w:hAnsi="宋体"/>
                <w:color w:val="000000"/>
                <w:szCs w:val="21"/>
              </w:rPr>
            </w:pPr>
            <w:r>
              <w:rPr>
                <w:rFonts w:hint="eastAsia" w:ascii="宋体" w:hAnsi="宋体"/>
                <w:color w:val="000000"/>
                <w:szCs w:val="21"/>
              </w:rPr>
              <w:t>4</w:t>
            </w:r>
          </w:p>
        </w:tc>
        <w:tc>
          <w:tcPr>
            <w:tcW w:w="2553" w:type="dxa"/>
            <w:gridSpan w:val="2"/>
          </w:tcPr>
          <w:p>
            <w:pPr>
              <w:spacing w:line="360" w:lineRule="auto"/>
              <w:rPr>
                <w:rFonts w:hint="eastAsia" w:ascii="宋体" w:hAnsi="宋体"/>
                <w:color w:val="000000"/>
                <w:szCs w:val="21"/>
              </w:rPr>
            </w:pPr>
          </w:p>
        </w:tc>
        <w:tc>
          <w:tcPr>
            <w:tcW w:w="1298" w:type="dxa"/>
          </w:tcPr>
          <w:p>
            <w:pPr>
              <w:spacing w:line="360" w:lineRule="auto"/>
              <w:rPr>
                <w:rFonts w:hint="eastAsia" w:ascii="宋体" w:hAnsi="宋体"/>
                <w:color w:val="000000"/>
                <w:szCs w:val="21"/>
              </w:rPr>
            </w:pPr>
          </w:p>
        </w:tc>
        <w:tc>
          <w:tcPr>
            <w:tcW w:w="1590" w:type="dxa"/>
          </w:tcPr>
          <w:p>
            <w:pPr>
              <w:spacing w:line="360" w:lineRule="auto"/>
              <w:rPr>
                <w:rFonts w:hint="eastAsia" w:ascii="宋体" w:hAnsi="宋体"/>
                <w:color w:val="000000"/>
                <w:szCs w:val="21"/>
              </w:rPr>
            </w:pPr>
          </w:p>
        </w:tc>
        <w:tc>
          <w:tcPr>
            <w:tcW w:w="1651" w:type="dxa"/>
          </w:tcPr>
          <w:p>
            <w:pPr>
              <w:spacing w:line="360" w:lineRule="auto"/>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hint="eastAsia" w:ascii="宋体" w:hAnsi="宋体"/>
                <w:color w:val="000000"/>
                <w:szCs w:val="21"/>
              </w:rPr>
            </w:pPr>
            <w:r>
              <w:rPr>
                <w:rFonts w:hint="eastAsia" w:ascii="宋体" w:hAnsi="宋体"/>
                <w:color w:val="000000"/>
                <w:szCs w:val="21"/>
              </w:rPr>
              <w:t>5</w:t>
            </w:r>
          </w:p>
        </w:tc>
        <w:tc>
          <w:tcPr>
            <w:tcW w:w="2553" w:type="dxa"/>
            <w:gridSpan w:val="2"/>
          </w:tcPr>
          <w:p>
            <w:pPr>
              <w:spacing w:line="360" w:lineRule="auto"/>
              <w:rPr>
                <w:rFonts w:hint="eastAsia" w:ascii="宋体" w:hAnsi="宋体"/>
                <w:color w:val="000000"/>
                <w:szCs w:val="21"/>
              </w:rPr>
            </w:pPr>
          </w:p>
        </w:tc>
        <w:tc>
          <w:tcPr>
            <w:tcW w:w="1298" w:type="dxa"/>
          </w:tcPr>
          <w:p>
            <w:pPr>
              <w:spacing w:line="360" w:lineRule="auto"/>
              <w:rPr>
                <w:rFonts w:hint="eastAsia" w:ascii="宋体" w:hAnsi="宋体"/>
                <w:color w:val="000000"/>
                <w:szCs w:val="21"/>
              </w:rPr>
            </w:pPr>
          </w:p>
        </w:tc>
        <w:tc>
          <w:tcPr>
            <w:tcW w:w="1590" w:type="dxa"/>
          </w:tcPr>
          <w:p>
            <w:pPr>
              <w:spacing w:line="360" w:lineRule="auto"/>
              <w:rPr>
                <w:rFonts w:hint="eastAsia" w:ascii="宋体" w:hAnsi="宋体"/>
                <w:color w:val="000000"/>
                <w:szCs w:val="21"/>
              </w:rPr>
            </w:pPr>
          </w:p>
        </w:tc>
        <w:tc>
          <w:tcPr>
            <w:tcW w:w="1651" w:type="dxa"/>
          </w:tcPr>
          <w:p>
            <w:pPr>
              <w:spacing w:line="360" w:lineRule="auto"/>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hint="eastAsia" w:ascii="宋体" w:hAnsi="宋体"/>
                <w:color w:val="000000"/>
                <w:szCs w:val="21"/>
              </w:rPr>
            </w:pPr>
            <w:r>
              <w:rPr>
                <w:rFonts w:hint="eastAsia" w:ascii="宋体" w:hAnsi="宋体"/>
                <w:color w:val="000000"/>
                <w:szCs w:val="21"/>
              </w:rPr>
              <w:t>6</w:t>
            </w:r>
          </w:p>
        </w:tc>
        <w:tc>
          <w:tcPr>
            <w:tcW w:w="2553" w:type="dxa"/>
            <w:gridSpan w:val="2"/>
          </w:tcPr>
          <w:p>
            <w:pPr>
              <w:spacing w:line="360" w:lineRule="auto"/>
              <w:rPr>
                <w:rFonts w:hint="eastAsia" w:ascii="宋体" w:hAnsi="宋体"/>
                <w:color w:val="000000"/>
                <w:szCs w:val="21"/>
              </w:rPr>
            </w:pPr>
          </w:p>
        </w:tc>
        <w:tc>
          <w:tcPr>
            <w:tcW w:w="1298" w:type="dxa"/>
          </w:tcPr>
          <w:p>
            <w:pPr>
              <w:spacing w:line="360" w:lineRule="auto"/>
              <w:rPr>
                <w:rFonts w:hint="eastAsia" w:ascii="宋体" w:hAnsi="宋体"/>
                <w:color w:val="000000"/>
                <w:szCs w:val="21"/>
              </w:rPr>
            </w:pPr>
          </w:p>
        </w:tc>
        <w:tc>
          <w:tcPr>
            <w:tcW w:w="1590" w:type="dxa"/>
          </w:tcPr>
          <w:p>
            <w:pPr>
              <w:spacing w:line="360" w:lineRule="auto"/>
              <w:rPr>
                <w:rFonts w:hint="eastAsia" w:ascii="宋体" w:hAnsi="宋体"/>
                <w:color w:val="000000"/>
                <w:szCs w:val="21"/>
              </w:rPr>
            </w:pPr>
          </w:p>
        </w:tc>
        <w:tc>
          <w:tcPr>
            <w:tcW w:w="1651" w:type="dxa"/>
          </w:tcPr>
          <w:p>
            <w:pPr>
              <w:spacing w:line="360" w:lineRule="auto"/>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rPr>
                <w:rFonts w:hint="eastAsia" w:ascii="宋体" w:hAnsi="宋体"/>
                <w:color w:val="000000"/>
                <w:szCs w:val="21"/>
              </w:rPr>
            </w:pPr>
          </w:p>
        </w:tc>
        <w:tc>
          <w:tcPr>
            <w:tcW w:w="852" w:type="dxa"/>
          </w:tcPr>
          <w:p>
            <w:pPr>
              <w:spacing w:line="360" w:lineRule="auto"/>
              <w:rPr>
                <w:rFonts w:hint="eastAsia" w:ascii="宋体" w:hAnsi="宋体"/>
                <w:color w:val="000000"/>
                <w:szCs w:val="21"/>
              </w:rPr>
            </w:pPr>
            <w:r>
              <w:rPr>
                <w:rFonts w:hint="eastAsia" w:ascii="宋体" w:hAnsi="宋体"/>
                <w:color w:val="000000"/>
                <w:szCs w:val="21"/>
              </w:rPr>
              <w:t>总计</w:t>
            </w:r>
          </w:p>
        </w:tc>
        <w:tc>
          <w:tcPr>
            <w:tcW w:w="6240" w:type="dxa"/>
            <w:gridSpan w:val="4"/>
          </w:tcPr>
          <w:p>
            <w:pPr>
              <w:spacing w:line="360" w:lineRule="auto"/>
              <w:rPr>
                <w:rFonts w:hint="eastAsia" w:ascii="宋体" w:hAnsi="宋体"/>
                <w:color w:val="000000"/>
                <w:szCs w:val="21"/>
              </w:rPr>
            </w:pPr>
          </w:p>
        </w:tc>
      </w:tr>
    </w:tbl>
    <w:p>
      <w:pPr>
        <w:spacing w:line="360" w:lineRule="auto"/>
        <w:rPr>
          <w:rFonts w:hint="eastAsia" w:ascii="宋体" w:hAnsi="宋体"/>
          <w:color w:val="000000"/>
          <w:szCs w:val="21"/>
        </w:rPr>
      </w:pPr>
    </w:p>
    <w:p>
      <w:pPr>
        <w:spacing w:line="360" w:lineRule="auto"/>
        <w:ind w:firstLine="420" w:firstLineChars="200"/>
        <w:rPr>
          <w:rFonts w:hint="eastAsia" w:ascii="宋体" w:hAnsi="宋体"/>
          <w:color w:val="000000"/>
          <w:szCs w:val="21"/>
        </w:rPr>
      </w:pPr>
    </w:p>
    <w:p>
      <w:pPr>
        <w:spacing w:line="360" w:lineRule="auto"/>
        <w:ind w:firstLine="420" w:firstLineChars="200"/>
        <w:rPr>
          <w:rFonts w:hint="eastAsia" w:ascii="宋体" w:hAnsi="宋体"/>
          <w:color w:val="000000"/>
          <w:szCs w:val="21"/>
        </w:rPr>
      </w:pPr>
    </w:p>
    <w:p>
      <w:pPr>
        <w:spacing w:line="360" w:lineRule="auto"/>
        <w:ind w:firstLine="420" w:firstLineChars="200"/>
        <w:rPr>
          <w:rFonts w:hint="eastAsia" w:ascii="宋体" w:hAnsi="宋体"/>
          <w:color w:val="000000"/>
          <w:szCs w:val="21"/>
        </w:rPr>
      </w:pPr>
    </w:p>
    <w:p>
      <w:pPr>
        <w:spacing w:line="360" w:lineRule="auto"/>
        <w:ind w:firstLine="420" w:firstLineChars="200"/>
        <w:rPr>
          <w:rFonts w:hint="eastAsia" w:ascii="宋体" w:hAnsi="宋体"/>
          <w:color w:val="000000"/>
          <w:szCs w:val="21"/>
        </w:rPr>
      </w:pPr>
    </w:p>
    <w:p>
      <w:pPr>
        <w:spacing w:line="360" w:lineRule="auto"/>
        <w:ind w:firstLine="525" w:firstLineChars="250"/>
        <w:rPr>
          <w:rFonts w:hint="eastAsia" w:ascii="宋体" w:hAnsi="宋体"/>
          <w:color w:val="000000"/>
          <w:szCs w:val="21"/>
        </w:rPr>
      </w:pPr>
      <w:r>
        <w:rPr>
          <w:rFonts w:hint="eastAsia" w:ascii="宋体" w:hAnsi="宋体"/>
          <w:color w:val="000000"/>
          <w:szCs w:val="21"/>
        </w:rPr>
        <w:t>投标人：                                  法定代表人授权代表：</w:t>
      </w:r>
    </w:p>
    <w:p>
      <w:pPr>
        <w:spacing w:line="360" w:lineRule="auto"/>
        <w:rPr>
          <w:rFonts w:hint="eastAsia" w:ascii="宋体" w:hAnsi="宋体"/>
          <w:color w:val="000000"/>
          <w:szCs w:val="21"/>
        </w:rPr>
      </w:pPr>
      <w:r>
        <w:rPr>
          <w:rFonts w:hint="eastAsia" w:ascii="宋体" w:hAnsi="宋体"/>
          <w:color w:val="000000"/>
          <w:szCs w:val="21"/>
        </w:rPr>
        <w:t xml:space="preserve">  （投标人公章）                               （签字或盖章）</w:t>
      </w:r>
    </w:p>
    <w:p>
      <w:pPr>
        <w:spacing w:line="360" w:lineRule="auto"/>
        <w:rPr>
          <w:rFonts w:hint="eastAsia" w:ascii="宋体" w:hAnsi="宋体"/>
          <w:color w:val="000000"/>
          <w:szCs w:val="21"/>
        </w:rPr>
      </w:pPr>
    </w:p>
    <w:p>
      <w:pPr>
        <w:spacing w:line="360" w:lineRule="auto"/>
        <w:rPr>
          <w:rFonts w:hint="eastAsia" w:ascii="宋体" w:hAnsi="宋体"/>
          <w:color w:val="000000"/>
          <w:szCs w:val="21"/>
        </w:rPr>
      </w:pPr>
    </w:p>
    <w:p>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 xml:space="preserve">                                            年     月     日</w:t>
      </w:r>
    </w:p>
    <w:p>
      <w:pPr>
        <w:snapToGrid w:val="0"/>
        <w:spacing w:line="360" w:lineRule="auto"/>
        <w:ind w:firstLine="420" w:firstLineChars="200"/>
        <w:rPr>
          <w:rFonts w:hint="eastAsia" w:ascii="宋体" w:hAnsi="宋体"/>
          <w:color w:val="000000"/>
          <w:szCs w:val="21"/>
        </w:rPr>
      </w:pPr>
    </w:p>
    <w:p>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注：</w:t>
      </w:r>
    </w:p>
    <w:p>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1、请投标人完整填写本表；</w:t>
      </w:r>
    </w:p>
    <w:p>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2、该表可扩展，并逐页签字或盖章。</w:t>
      </w:r>
    </w:p>
    <w:p>
      <w:pPr>
        <w:spacing w:line="360" w:lineRule="auto"/>
        <w:jc w:val="center"/>
        <w:rPr>
          <w:rFonts w:hint="eastAsia" w:ascii="宋体" w:hAnsi="宋体"/>
          <w:color w:val="000000"/>
          <w:szCs w:val="21"/>
        </w:rPr>
      </w:pPr>
    </w:p>
    <w:p>
      <w:pPr>
        <w:spacing w:line="300" w:lineRule="auto"/>
        <w:outlineLvl w:val="0"/>
        <w:rPr>
          <w:rFonts w:hint="eastAsia" w:ascii="宋体" w:hAnsi="宋体"/>
          <w:color w:val="000000"/>
          <w:szCs w:val="21"/>
        </w:rPr>
      </w:pPr>
      <w:r>
        <w:rPr>
          <w:rFonts w:ascii="宋体" w:hAnsi="宋体"/>
          <w:color w:val="000000"/>
          <w:szCs w:val="21"/>
        </w:rPr>
        <w:br w:type="page"/>
      </w:r>
      <w:bookmarkStart w:id="38" w:name="_Toc22655"/>
      <w:r>
        <w:rPr>
          <w:rFonts w:hint="eastAsia" w:ascii="宋体" w:hAnsi="宋体" w:cs="宋体"/>
          <w:szCs w:val="21"/>
        </w:rPr>
        <w:t>附件4-开标现场最终报价表</w:t>
      </w:r>
      <w:bookmarkEnd w:id="38"/>
    </w:p>
    <w:p>
      <w:pPr>
        <w:snapToGrid w:val="0"/>
        <w:spacing w:line="360" w:lineRule="auto"/>
        <w:jc w:val="center"/>
        <w:rPr>
          <w:rFonts w:hint="eastAsia" w:ascii="宋体" w:hAnsi="宋体"/>
          <w:b/>
          <w:color w:val="000000"/>
          <w:sz w:val="28"/>
          <w:szCs w:val="21"/>
        </w:rPr>
      </w:pPr>
    </w:p>
    <w:p>
      <w:pPr>
        <w:snapToGrid w:val="0"/>
        <w:spacing w:line="360" w:lineRule="auto"/>
        <w:jc w:val="center"/>
        <w:rPr>
          <w:rFonts w:hint="eastAsia" w:ascii="宋体" w:hAnsi="宋体"/>
          <w:b/>
          <w:color w:val="000000"/>
          <w:sz w:val="28"/>
          <w:szCs w:val="21"/>
        </w:rPr>
      </w:pPr>
    </w:p>
    <w:p>
      <w:pPr>
        <w:snapToGrid w:val="0"/>
        <w:spacing w:line="360" w:lineRule="auto"/>
        <w:jc w:val="center"/>
        <w:rPr>
          <w:rFonts w:hint="eastAsia" w:ascii="宋体" w:hAnsi="宋体"/>
          <w:b/>
          <w:color w:val="000000"/>
          <w:sz w:val="28"/>
          <w:szCs w:val="21"/>
        </w:rPr>
      </w:pPr>
      <w:r>
        <w:rPr>
          <w:rFonts w:hint="eastAsia" w:ascii="宋体" w:hAnsi="宋体"/>
          <w:b/>
          <w:color w:val="000000"/>
          <w:sz w:val="28"/>
          <w:szCs w:val="21"/>
        </w:rPr>
        <w:t>开标现场最终报价表</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851"/>
        <w:gridCol w:w="567"/>
        <w:gridCol w:w="283"/>
        <w:gridCol w:w="284"/>
        <w:gridCol w:w="850"/>
        <w:gridCol w:w="425"/>
        <w:gridCol w:w="81"/>
        <w:gridCol w:w="1195"/>
        <w:gridCol w:w="275"/>
        <w:gridCol w:w="17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投标人名称</w:t>
            </w:r>
          </w:p>
        </w:tc>
        <w:tc>
          <w:tcPr>
            <w:tcW w:w="7549" w:type="dxa"/>
            <w:gridSpan w:val="13"/>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hint="eastAsia" w:ascii="宋体" w:hAnsi="宋体"/>
                <w:color w:val="000000"/>
                <w:szCs w:val="21"/>
              </w:rPr>
            </w:pPr>
            <w:r>
              <w:rPr>
                <w:rFonts w:hint="eastAsia" w:ascii="宋体" w:hAnsi="宋体"/>
                <w:color w:val="000000"/>
                <w:szCs w:val="21"/>
              </w:rPr>
              <w:t>软件名称</w:t>
            </w:r>
          </w:p>
        </w:tc>
        <w:tc>
          <w:tcPr>
            <w:tcW w:w="3261" w:type="dxa"/>
            <w:gridSpan w:val="7"/>
            <w:vAlign w:val="center"/>
          </w:tcPr>
          <w:p>
            <w:pPr>
              <w:spacing w:line="360" w:lineRule="auto"/>
              <w:jc w:val="center"/>
              <w:rPr>
                <w:rFonts w:hint="eastAsia" w:ascii="宋体" w:hAnsi="宋体"/>
                <w:color w:val="000000"/>
                <w:szCs w:val="21"/>
              </w:rPr>
            </w:pPr>
          </w:p>
        </w:tc>
        <w:tc>
          <w:tcPr>
            <w:tcW w:w="1923" w:type="dxa"/>
            <w:gridSpan w:val="5"/>
            <w:vAlign w:val="center"/>
          </w:tcPr>
          <w:p>
            <w:pPr>
              <w:snapToGrid w:val="0"/>
              <w:spacing w:line="360" w:lineRule="auto"/>
              <w:jc w:val="center"/>
              <w:rPr>
                <w:rFonts w:hint="eastAsia" w:ascii="宋体" w:hAnsi="宋体"/>
                <w:color w:val="000000"/>
                <w:szCs w:val="21"/>
              </w:rPr>
            </w:pPr>
            <w:r>
              <w:rPr>
                <w:rFonts w:hint="eastAsia" w:ascii="宋体" w:hAnsi="宋体"/>
                <w:color w:val="000000"/>
                <w:szCs w:val="21"/>
              </w:rPr>
              <w:t>著作权所属单位</w:t>
            </w:r>
          </w:p>
        </w:tc>
        <w:tc>
          <w:tcPr>
            <w:tcW w:w="3216" w:type="dxa"/>
            <w:gridSpan w:val="3"/>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hint="eastAsia" w:ascii="宋体" w:hAnsi="宋体"/>
                <w:color w:val="000000"/>
                <w:szCs w:val="21"/>
              </w:rPr>
            </w:pPr>
            <w:r>
              <w:rPr>
                <w:rFonts w:hint="eastAsia" w:ascii="宋体" w:hAnsi="宋体"/>
                <w:color w:val="000000"/>
                <w:szCs w:val="21"/>
              </w:rPr>
              <w:t>软件版本</w:t>
            </w:r>
          </w:p>
        </w:tc>
        <w:tc>
          <w:tcPr>
            <w:tcW w:w="3261" w:type="dxa"/>
            <w:gridSpan w:val="7"/>
            <w:vAlign w:val="center"/>
          </w:tcPr>
          <w:p>
            <w:pPr>
              <w:snapToGrid w:val="0"/>
              <w:spacing w:line="360" w:lineRule="auto"/>
              <w:jc w:val="center"/>
              <w:rPr>
                <w:rFonts w:hint="eastAsia" w:ascii="宋体" w:hAnsi="宋体"/>
                <w:color w:val="000000"/>
                <w:szCs w:val="21"/>
              </w:rPr>
            </w:pPr>
          </w:p>
        </w:tc>
        <w:tc>
          <w:tcPr>
            <w:tcW w:w="1923" w:type="dxa"/>
            <w:gridSpan w:val="5"/>
            <w:vAlign w:val="center"/>
          </w:tcPr>
          <w:p>
            <w:pPr>
              <w:snapToGrid w:val="0"/>
              <w:spacing w:line="360" w:lineRule="auto"/>
              <w:jc w:val="center"/>
              <w:rPr>
                <w:rFonts w:hint="eastAsia" w:ascii="宋体" w:hAnsi="宋体"/>
                <w:color w:val="000000"/>
                <w:szCs w:val="21"/>
              </w:rPr>
            </w:pPr>
            <w:r>
              <w:rPr>
                <w:rFonts w:hint="eastAsia" w:ascii="宋体" w:hAnsi="宋体"/>
                <w:color w:val="000000"/>
                <w:szCs w:val="21"/>
              </w:rPr>
              <w:t>著作权登记证书号</w:t>
            </w:r>
          </w:p>
        </w:tc>
        <w:tc>
          <w:tcPr>
            <w:tcW w:w="3216" w:type="dxa"/>
            <w:gridSpan w:val="3"/>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hint="eastAsia"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hint="eastAsia" w:ascii="宋体" w:hAnsi="宋体"/>
                <w:color w:val="000000"/>
                <w:szCs w:val="21"/>
              </w:rPr>
            </w:pPr>
          </w:p>
        </w:tc>
        <w:tc>
          <w:tcPr>
            <w:tcW w:w="709" w:type="dxa"/>
            <w:gridSpan w:val="2"/>
            <w:vAlign w:val="center"/>
          </w:tcPr>
          <w:p>
            <w:pPr>
              <w:snapToGrid w:val="0"/>
              <w:spacing w:line="360" w:lineRule="auto"/>
              <w:jc w:val="center"/>
              <w:rPr>
                <w:rFonts w:hint="eastAsia" w:ascii="宋体" w:hAnsi="宋体"/>
                <w:color w:val="000000"/>
                <w:szCs w:val="21"/>
              </w:rPr>
            </w:pPr>
            <w:r>
              <w:rPr>
                <w:rFonts w:hint="eastAsia" w:ascii="宋体" w:hAnsi="宋体"/>
                <w:color w:val="000000"/>
                <w:szCs w:val="21"/>
              </w:rPr>
              <w:t>计数单位</w:t>
            </w:r>
          </w:p>
        </w:tc>
        <w:tc>
          <w:tcPr>
            <w:tcW w:w="851" w:type="dxa"/>
            <w:vAlign w:val="center"/>
          </w:tcPr>
          <w:p>
            <w:pPr>
              <w:spacing w:line="360" w:lineRule="auto"/>
              <w:jc w:val="center"/>
              <w:rPr>
                <w:rFonts w:hint="eastAsia" w:ascii="宋体" w:hAnsi="宋体"/>
                <w:color w:val="000000"/>
                <w:szCs w:val="21"/>
              </w:rPr>
            </w:pPr>
          </w:p>
        </w:tc>
        <w:tc>
          <w:tcPr>
            <w:tcW w:w="1134"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hint="eastAsia" w:ascii="宋体" w:hAnsi="宋体"/>
                <w:color w:val="000000"/>
                <w:szCs w:val="21"/>
              </w:rPr>
            </w:pP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投标总价</w:t>
            </w:r>
          </w:p>
          <w:p>
            <w:pPr>
              <w:spacing w:line="360" w:lineRule="auto"/>
              <w:jc w:val="center"/>
              <w:rPr>
                <w:rFonts w:hint="eastAsia" w:ascii="宋体" w:hAnsi="宋体"/>
                <w:color w:val="000000"/>
                <w:szCs w:val="21"/>
              </w:rPr>
            </w:pPr>
            <w:r>
              <w:rPr>
                <w:rFonts w:hint="eastAsia" w:ascii="宋体" w:hAnsi="宋体"/>
                <w:color w:val="000000"/>
                <w:szCs w:val="21"/>
              </w:rPr>
              <w:t>（小写）</w:t>
            </w:r>
          </w:p>
        </w:tc>
        <w:tc>
          <w:tcPr>
            <w:tcW w:w="2021" w:type="dxa"/>
            <w:gridSpan w:val="2"/>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6"/>
            <w:vAlign w:val="center"/>
          </w:tcPr>
          <w:p>
            <w:pPr>
              <w:spacing w:line="360" w:lineRule="auto"/>
              <w:jc w:val="left"/>
              <w:rPr>
                <w:rFonts w:hint="eastAsia"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hint="eastAsia" w:ascii="宋体" w:hAnsi="宋体"/>
                <w:color w:val="000000"/>
                <w:szCs w:val="21"/>
              </w:rPr>
            </w:pPr>
            <w:r>
              <w:rPr>
                <w:rFonts w:hint="eastAsia" w:ascii="宋体" w:hAnsi="宋体"/>
                <w:color w:val="000000"/>
                <w:szCs w:val="21"/>
              </w:rPr>
              <w:t>质保期</w:t>
            </w:r>
          </w:p>
          <w:p>
            <w:pPr>
              <w:spacing w:line="360" w:lineRule="auto"/>
              <w:jc w:val="center"/>
              <w:rPr>
                <w:rFonts w:hint="eastAsia"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hint="eastAsia" w:ascii="宋体" w:hAnsi="宋体"/>
                <w:color w:val="000000"/>
                <w:szCs w:val="21"/>
              </w:rPr>
            </w:pP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交货期</w:t>
            </w:r>
          </w:p>
          <w:p>
            <w:pPr>
              <w:snapToGrid w:val="0"/>
              <w:spacing w:line="360" w:lineRule="auto"/>
              <w:jc w:val="center"/>
              <w:rPr>
                <w:rFonts w:hint="eastAsia" w:ascii="宋体" w:hAnsi="宋体"/>
                <w:color w:val="000000"/>
                <w:szCs w:val="21"/>
              </w:rPr>
            </w:pPr>
            <w:r>
              <w:rPr>
                <w:rFonts w:hint="eastAsia" w:ascii="宋体" w:hAnsi="宋体"/>
                <w:color w:val="000000"/>
                <w:szCs w:val="21"/>
              </w:rPr>
              <w:t>（日历日）</w:t>
            </w:r>
          </w:p>
        </w:tc>
        <w:tc>
          <w:tcPr>
            <w:tcW w:w="1417" w:type="dxa"/>
            <w:gridSpan w:val="3"/>
            <w:vAlign w:val="center"/>
          </w:tcPr>
          <w:p>
            <w:pPr>
              <w:spacing w:line="360" w:lineRule="auto"/>
              <w:jc w:val="center"/>
              <w:rPr>
                <w:rFonts w:hint="eastAsia" w:ascii="宋体" w:hAnsi="宋体"/>
                <w:color w:val="000000"/>
                <w:szCs w:val="21"/>
              </w:rPr>
            </w:pP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维修到场时间</w:t>
            </w:r>
          </w:p>
          <w:p>
            <w:pPr>
              <w:spacing w:line="360" w:lineRule="auto"/>
              <w:jc w:val="center"/>
              <w:rPr>
                <w:rFonts w:hint="eastAsia" w:ascii="宋体" w:hAnsi="宋体"/>
                <w:color w:val="000000"/>
                <w:szCs w:val="21"/>
              </w:rPr>
            </w:pPr>
            <w:r>
              <w:rPr>
                <w:rFonts w:hint="eastAsia" w:ascii="宋体" w:hAnsi="宋体"/>
                <w:color w:val="000000"/>
                <w:szCs w:val="21"/>
              </w:rPr>
              <w:t>（小时）</w:t>
            </w:r>
          </w:p>
        </w:tc>
        <w:tc>
          <w:tcPr>
            <w:tcW w:w="2021" w:type="dxa"/>
            <w:gridSpan w:val="2"/>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备用机到场时间</w:t>
            </w:r>
          </w:p>
          <w:p>
            <w:pPr>
              <w:spacing w:line="360" w:lineRule="auto"/>
              <w:jc w:val="center"/>
              <w:rPr>
                <w:rFonts w:hint="eastAsia"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w:t>
            </w: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培训人员数量/</w:t>
            </w:r>
          </w:p>
          <w:p>
            <w:pPr>
              <w:spacing w:line="360" w:lineRule="auto"/>
              <w:jc w:val="center"/>
              <w:rPr>
                <w:rFonts w:hint="eastAsia" w:ascii="宋体" w:hAnsi="宋体"/>
                <w:color w:val="000000"/>
                <w:szCs w:val="21"/>
              </w:rPr>
            </w:pPr>
            <w:r>
              <w:rPr>
                <w:rFonts w:hint="eastAsia" w:ascii="宋体" w:hAnsi="宋体"/>
                <w:color w:val="000000"/>
                <w:szCs w:val="21"/>
              </w:rPr>
              <w:t>培训时长</w:t>
            </w:r>
          </w:p>
        </w:tc>
        <w:tc>
          <w:tcPr>
            <w:tcW w:w="1559" w:type="dxa"/>
            <w:gridSpan w:val="3"/>
            <w:vAlign w:val="center"/>
          </w:tcPr>
          <w:p>
            <w:pPr>
              <w:spacing w:line="360" w:lineRule="auto"/>
              <w:jc w:val="center"/>
              <w:rPr>
                <w:rFonts w:hint="eastAsia" w:ascii="宋体" w:hAnsi="宋体"/>
                <w:color w:val="000000"/>
                <w:szCs w:val="21"/>
              </w:rPr>
            </w:pPr>
          </w:p>
        </w:tc>
        <w:tc>
          <w:tcPr>
            <w:tcW w:w="155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是否接受邀标文件付款方式</w:t>
            </w:r>
          </w:p>
        </w:tc>
        <w:tc>
          <w:tcPr>
            <w:tcW w:w="1746" w:type="dxa"/>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质保期后服务</w:t>
            </w:r>
          </w:p>
        </w:tc>
        <w:tc>
          <w:tcPr>
            <w:tcW w:w="7549" w:type="dxa"/>
            <w:gridSpan w:val="13"/>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6"/>
            <w:vAlign w:val="center"/>
          </w:tcPr>
          <w:p>
            <w:pPr>
              <w:spacing w:line="360" w:lineRule="auto"/>
              <w:rPr>
                <w:rFonts w:hint="eastAsia" w:ascii="宋体" w:hAnsi="宋体"/>
                <w:color w:val="000000"/>
                <w:szCs w:val="21"/>
              </w:rPr>
            </w:pPr>
            <w:r>
              <w:rPr>
                <w:rFonts w:hint="eastAsia" w:ascii="宋体" w:hAnsi="宋体"/>
                <w:color w:val="000000"/>
                <w:szCs w:val="21"/>
              </w:rPr>
              <w:t xml:space="preserve">备注： </w:t>
            </w:r>
          </w:p>
        </w:tc>
      </w:tr>
    </w:tbl>
    <w:p>
      <w:pPr>
        <w:spacing w:line="360" w:lineRule="auto"/>
        <w:rPr>
          <w:rFonts w:hint="eastAsia" w:ascii="宋体" w:hAnsi="宋体"/>
          <w:color w:val="000000"/>
          <w:szCs w:val="21"/>
        </w:rPr>
      </w:pPr>
      <w:r>
        <w:rPr>
          <w:rFonts w:hint="eastAsia" w:ascii="宋体" w:hAnsi="宋体"/>
          <w:color w:val="000000"/>
          <w:szCs w:val="21"/>
        </w:rPr>
        <w:t>注：该表须单独打印，投标报价部分于现场填写并提交。</w:t>
      </w:r>
    </w:p>
    <w:p>
      <w:pPr>
        <w:spacing w:line="360" w:lineRule="auto"/>
        <w:rPr>
          <w:rFonts w:hint="eastAsia" w:ascii="宋体" w:hAnsi="宋体"/>
          <w:color w:val="000000"/>
          <w:szCs w:val="21"/>
        </w:rPr>
      </w:pPr>
    </w:p>
    <w:p>
      <w:pPr>
        <w:spacing w:line="360" w:lineRule="auto"/>
        <w:ind w:firstLine="420" w:firstLineChars="200"/>
        <w:rPr>
          <w:rFonts w:hint="eastAsia" w:ascii="宋体" w:hAnsi="宋体"/>
          <w:color w:val="000000"/>
          <w:szCs w:val="21"/>
        </w:rPr>
      </w:pPr>
      <w:r>
        <w:rPr>
          <w:rFonts w:hint="eastAsia" w:ascii="宋体" w:hAnsi="宋体"/>
          <w:color w:val="000000"/>
          <w:szCs w:val="21"/>
        </w:rPr>
        <w:t xml:space="preserve">                                  投标单位法定代表人授权代表：</w:t>
      </w:r>
    </w:p>
    <w:p>
      <w:pPr>
        <w:spacing w:line="360" w:lineRule="auto"/>
        <w:rPr>
          <w:rFonts w:hint="eastAsia" w:ascii="宋体" w:hAnsi="宋体"/>
          <w:color w:val="000000"/>
          <w:szCs w:val="21"/>
        </w:rPr>
      </w:pPr>
      <w:r>
        <w:rPr>
          <w:rFonts w:hint="eastAsia" w:ascii="宋体" w:hAnsi="宋体"/>
          <w:color w:val="000000"/>
          <w:szCs w:val="21"/>
        </w:rPr>
        <w:t xml:space="preserve">                                              （签字或盖章）</w:t>
      </w:r>
    </w:p>
    <w:p>
      <w:pPr>
        <w:spacing w:line="360" w:lineRule="auto"/>
        <w:rPr>
          <w:rFonts w:hint="eastAsia" w:ascii="宋体" w:hAnsi="宋体"/>
          <w:color w:val="000000"/>
          <w:szCs w:val="21"/>
        </w:rPr>
      </w:pPr>
    </w:p>
    <w:p>
      <w:pPr>
        <w:spacing w:line="360" w:lineRule="auto"/>
        <w:rPr>
          <w:rFonts w:hint="eastAsia" w:ascii="宋体" w:hAnsi="宋体"/>
          <w:color w:val="000000"/>
          <w:szCs w:val="21"/>
        </w:rPr>
      </w:pPr>
      <w:r>
        <w:rPr>
          <w:rFonts w:hint="eastAsia" w:ascii="宋体" w:hAnsi="宋体"/>
          <w:color w:val="000000"/>
          <w:szCs w:val="21"/>
        </w:rPr>
        <w:t xml:space="preserve">                                                年     月     日</w:t>
      </w:r>
    </w:p>
    <w:p>
      <w:pPr>
        <w:snapToGrid w:val="0"/>
        <w:spacing w:line="360" w:lineRule="auto"/>
        <w:ind w:firstLine="420" w:firstLineChars="200"/>
        <w:rPr>
          <w:rFonts w:hint="eastAsia" w:ascii="宋体" w:hAnsi="宋体"/>
          <w:color w:val="000000"/>
          <w:szCs w:val="21"/>
        </w:rPr>
      </w:pPr>
    </w:p>
    <w:p>
      <w:pPr>
        <w:widowControl/>
        <w:jc w:val="left"/>
      </w:pPr>
    </w:p>
    <w:p>
      <w:pPr>
        <w:spacing w:line="360" w:lineRule="auto"/>
        <w:rPr>
          <w:rFonts w:hint="eastAsia" w:ascii="宋体" w:hAnsi="宋体"/>
          <w:szCs w:val="21"/>
        </w:rPr>
      </w:pPr>
    </w:p>
    <w:p>
      <w:pPr>
        <w:pStyle w:val="2"/>
      </w:pPr>
    </w:p>
    <w:p/>
    <w:p>
      <w:pPr>
        <w:pStyle w:val="22"/>
      </w:pPr>
    </w:p>
    <w:p>
      <w:pPr>
        <w:pStyle w:val="22"/>
      </w:pPr>
    </w:p>
    <w:p>
      <w:pPr>
        <w:pStyle w:val="22"/>
      </w:pPr>
    </w:p>
    <w:p>
      <w:pPr>
        <w:spacing w:line="300" w:lineRule="auto"/>
        <w:outlineLvl w:val="0"/>
        <w:rPr>
          <w:rFonts w:hint="eastAsia" w:ascii="宋体" w:hAnsi="宋体" w:cs="宋体"/>
          <w:szCs w:val="21"/>
        </w:rPr>
      </w:pPr>
      <w:bookmarkStart w:id="39" w:name="_Toc7312"/>
      <w:r>
        <w:rPr>
          <w:rFonts w:hint="eastAsia" w:ascii="宋体" w:hAnsi="宋体" w:cs="宋体"/>
          <w:szCs w:val="21"/>
        </w:rPr>
        <w:t>附件</w:t>
      </w:r>
      <w:r>
        <w:rPr>
          <w:rFonts w:ascii="宋体" w:hAnsi="宋体" w:cs="宋体"/>
          <w:szCs w:val="21"/>
        </w:rPr>
        <w:t>5</w:t>
      </w:r>
      <w:r>
        <w:rPr>
          <w:rFonts w:hint="eastAsia" w:ascii="宋体" w:hAnsi="宋体" w:cs="宋体"/>
          <w:szCs w:val="21"/>
        </w:rPr>
        <w:t>-投标函</w:t>
      </w:r>
      <w:bookmarkEnd w:id="39"/>
    </w:p>
    <w:p>
      <w:pPr>
        <w:snapToGrid w:val="0"/>
        <w:spacing w:before="156" w:beforeLines="50" w:line="360" w:lineRule="auto"/>
        <w:jc w:val="center"/>
        <w:rPr>
          <w:rFonts w:hint="eastAsia" w:ascii="宋体" w:hAnsi="宋体"/>
          <w:color w:val="000000"/>
          <w:szCs w:val="21"/>
        </w:rPr>
      </w:pPr>
      <w:r>
        <w:rPr>
          <w:rFonts w:hint="eastAsia" w:ascii="宋体" w:hAnsi="宋体"/>
          <w:b/>
          <w:color w:val="000000"/>
          <w:sz w:val="28"/>
          <w:szCs w:val="21"/>
        </w:rPr>
        <w:t>投标函</w:t>
      </w:r>
      <w:bookmarkStart w:id="40" w:name="_Hlk42092924"/>
    </w:p>
    <w:p>
      <w:pPr>
        <w:tabs>
          <w:tab w:val="left" w:pos="6300"/>
        </w:tabs>
        <w:snapToGrid w:val="0"/>
        <w:spacing w:line="360" w:lineRule="auto"/>
        <w:rPr>
          <w:rFonts w:hint="eastAsia"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  重庆医科大学附属儿童医院  </w:t>
      </w:r>
      <w:r>
        <w:rPr>
          <w:rFonts w:hint="eastAsia" w:ascii="宋体" w:hAnsi="宋体"/>
          <w:color w:val="000000"/>
          <w:szCs w:val="21"/>
        </w:rPr>
        <w:t>：</w:t>
      </w:r>
    </w:p>
    <w:p>
      <w:pPr>
        <w:snapToGrid w:val="0"/>
        <w:spacing w:before="156" w:beforeLines="50" w:line="360" w:lineRule="auto"/>
        <w:ind w:firstLine="1050" w:firstLineChars="500"/>
        <w:rPr>
          <w:rFonts w:hint="eastAsia"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（投标人名称）系中华人民共和国合法企业，注册地址：</w:t>
      </w:r>
      <w:r>
        <w:rPr>
          <w:rFonts w:hint="eastAsia" w:ascii="宋体" w:hAnsi="宋体"/>
          <w:color w:val="000000"/>
          <w:szCs w:val="21"/>
          <w:u w:val="single"/>
        </w:rPr>
        <w:t xml:space="preserve">                               </w:t>
      </w:r>
      <w:r>
        <w:rPr>
          <w:rFonts w:hint="eastAsia" w:ascii="宋体" w:hAnsi="宋体"/>
          <w:color w:val="000000"/>
          <w:szCs w:val="21"/>
        </w:rPr>
        <w:t>。我方就参加本次投标有关事项郑重声明如下：</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一、我方完全理解并接受该项目招标文件所有要求。</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二、我方完全满足该项目招标公告和邀标书中提出的合格投标人基本资格条件，如有虚假或隐瞒，我方愿意承担一切法律责任。</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三、我方提交的所有投标文件、资料都是准确和真实的，如有虚假或隐瞒，我方愿意承担一切法律责任。</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四、我方承诺按照招标文件要求，提供招标项目的技术服务。</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五、我方按招标文件要求提交的投标文件为：投标文件正本1份，副本</w:t>
      </w:r>
      <w:r>
        <w:rPr>
          <w:rFonts w:hint="eastAsia" w:ascii="宋体" w:hAnsi="宋体"/>
          <w:color w:val="000000"/>
          <w:szCs w:val="21"/>
          <w:u w:val="single"/>
        </w:rPr>
        <w:t xml:space="preserve">     </w:t>
      </w:r>
      <w:r>
        <w:rPr>
          <w:rFonts w:hint="eastAsia" w:ascii="宋体" w:hAnsi="宋体"/>
          <w:color w:val="000000"/>
          <w:szCs w:val="21"/>
        </w:rPr>
        <w:t>份。</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六、如果我方中标，我方将履行招标文件中规定的各项要求以及我方投标文件的各项承诺，按《政府采购法》、《合同法》及合同约定条款承担我方责任。</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七、我方未为采购项目提供整体设计、规范编制或者项目管理、监理、检测等服务。</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八、</w:t>
      </w:r>
      <w:r>
        <w:rPr>
          <w:rFonts w:hint="eastAsia" w:ascii="宋体" w:hAnsi="宋体" w:cs="宋体"/>
          <w:szCs w:val="22"/>
        </w:rPr>
        <w:t>我方完全理解并接受贵方不一定要接受最低报价的投标或收到的任何投标。</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九、我方同意按有关规定及招标文件要求，缴纳足额投标保证金。</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十、</w:t>
      </w:r>
      <w:r>
        <w:rPr>
          <w:rFonts w:hint="eastAsia" w:ascii="宋体" w:hAnsi="宋体" w:cs="宋体"/>
          <w:szCs w:val="22"/>
        </w:rPr>
        <w:t>在正式合同准备好和签字前，本投标书及贵方的中标通知书将构成约束我们双方的合同。</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4777" w:firstLineChars="2275"/>
        <w:rPr>
          <w:rFonts w:hint="eastAsia" w:ascii="宋体" w:hAnsi="宋体"/>
          <w:color w:val="000000"/>
          <w:szCs w:val="21"/>
        </w:rPr>
      </w:pPr>
      <w:r>
        <w:rPr>
          <w:rFonts w:hint="eastAsia" w:ascii="宋体" w:hAnsi="宋体"/>
          <w:color w:val="000000"/>
          <w:szCs w:val="21"/>
        </w:rPr>
        <w:t>（投标人公章）</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040" w:firstLineChars="2400"/>
        <w:rPr>
          <w:rFonts w:hint="eastAsia" w:ascii="宋体" w:hAnsi="宋体"/>
          <w:color w:val="000000"/>
          <w:szCs w:val="21"/>
        </w:rPr>
      </w:pPr>
      <w:r>
        <w:rPr>
          <w:rFonts w:hint="eastAsia" w:ascii="宋体" w:hAnsi="宋体"/>
          <w:color w:val="000000"/>
          <w:szCs w:val="21"/>
        </w:rPr>
        <w:t>年    月   日</w:t>
      </w:r>
    </w:p>
    <w:p>
      <w:pPr>
        <w:spacing w:line="360" w:lineRule="auto"/>
        <w:rPr>
          <w:rFonts w:hint="eastAsia" w:ascii="宋体" w:hAnsi="宋体"/>
          <w:szCs w:val="21"/>
        </w:rPr>
      </w:pPr>
    </w:p>
    <w:p>
      <w:pPr>
        <w:spacing w:line="360" w:lineRule="auto"/>
        <w:rPr>
          <w:rFonts w:hint="eastAsia" w:ascii="宋体" w:hAnsi="宋体"/>
          <w:szCs w:val="21"/>
        </w:rPr>
      </w:pPr>
    </w:p>
    <w:p>
      <w:pPr>
        <w:widowControl/>
        <w:spacing w:line="360" w:lineRule="auto"/>
        <w:jc w:val="left"/>
        <w:rPr>
          <w:rFonts w:hint="eastAsia" w:ascii="宋体" w:hAnsi="宋体"/>
          <w:szCs w:val="21"/>
        </w:rPr>
      </w:pPr>
      <w:r>
        <w:rPr>
          <w:rFonts w:ascii="宋体" w:hAnsi="宋体"/>
          <w:szCs w:val="21"/>
        </w:rPr>
        <w:br w:type="page"/>
      </w:r>
    </w:p>
    <w:bookmarkEnd w:id="40"/>
    <w:p>
      <w:pPr>
        <w:spacing w:line="300" w:lineRule="auto"/>
        <w:outlineLvl w:val="0"/>
        <w:rPr>
          <w:rFonts w:hint="eastAsia" w:ascii="宋体" w:hAnsi="宋体" w:cs="宋体"/>
          <w:szCs w:val="21"/>
        </w:rPr>
      </w:pPr>
      <w:bookmarkStart w:id="41" w:name="_Toc2433"/>
      <w:r>
        <w:rPr>
          <w:rFonts w:hint="eastAsia" w:ascii="宋体" w:hAnsi="宋体" w:cs="宋体"/>
          <w:szCs w:val="21"/>
        </w:rPr>
        <w:t>附件</w:t>
      </w:r>
      <w:r>
        <w:rPr>
          <w:rFonts w:ascii="宋体" w:hAnsi="宋体" w:cs="宋体"/>
          <w:szCs w:val="21"/>
        </w:rPr>
        <w:t>6</w:t>
      </w:r>
      <w:r>
        <w:rPr>
          <w:rFonts w:hint="eastAsia" w:ascii="宋体" w:hAnsi="宋体" w:cs="宋体"/>
          <w:szCs w:val="21"/>
        </w:rPr>
        <w:t>-法定代表人身份证明书</w:t>
      </w:r>
      <w:bookmarkEnd w:id="41"/>
    </w:p>
    <w:p>
      <w:pPr>
        <w:widowControl/>
        <w:spacing w:line="360" w:lineRule="auto"/>
        <w:jc w:val="center"/>
        <w:rPr>
          <w:rFonts w:hint="eastAsia" w:ascii="宋体" w:hAnsi="宋体"/>
          <w:b/>
          <w:color w:val="000000"/>
          <w:sz w:val="28"/>
          <w:szCs w:val="21"/>
        </w:rPr>
      </w:pPr>
      <w:r>
        <w:rPr>
          <w:rFonts w:hint="eastAsia" w:ascii="宋体" w:hAnsi="宋体"/>
          <w:b/>
          <w:color w:val="000000"/>
          <w:sz w:val="28"/>
          <w:szCs w:val="21"/>
        </w:rPr>
        <w:t>法定代表人身份证明书</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rPr>
          <w:rFonts w:hint="eastAsia" w:ascii="宋体" w:hAnsi="宋体"/>
          <w:color w:val="000000"/>
          <w:szCs w:val="21"/>
        </w:rPr>
      </w:pPr>
      <w:r>
        <w:rPr>
          <w:rFonts w:hint="eastAsia" w:ascii="宋体" w:hAnsi="宋体"/>
          <w:color w:val="000000"/>
          <w:szCs w:val="21"/>
        </w:rPr>
        <w:t>招标项目名称：</w:t>
      </w:r>
      <w:r>
        <w:rPr>
          <w:rFonts w:hint="eastAsia" w:ascii="宋体" w:hAnsi="宋体"/>
          <w:color w:val="000000"/>
          <w:szCs w:val="21"/>
          <w:u w:val="single"/>
        </w:rPr>
        <w:t xml:space="preserve">                                                </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 重庆医科大学附属儿童医院  </w:t>
      </w:r>
      <w:r>
        <w:rPr>
          <w:rFonts w:hint="eastAsia" w:ascii="宋体" w:hAnsi="宋体"/>
          <w:color w:val="000000"/>
          <w:szCs w:val="21"/>
        </w:rPr>
        <w:t>：</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（法定代表人姓名）在</w:t>
      </w:r>
      <w:r>
        <w:rPr>
          <w:rFonts w:hint="eastAsia" w:ascii="宋体" w:hAnsi="宋体"/>
          <w:color w:val="000000"/>
          <w:szCs w:val="21"/>
          <w:u w:val="single"/>
        </w:rPr>
        <w:t xml:space="preserve">                       </w:t>
      </w:r>
      <w:r>
        <w:rPr>
          <w:rFonts w:hint="eastAsia" w:ascii="宋体" w:hAnsi="宋体"/>
          <w:color w:val="000000"/>
          <w:szCs w:val="21"/>
        </w:rPr>
        <w:t>（投标人名称）任</w:t>
      </w:r>
      <w:r>
        <w:rPr>
          <w:rFonts w:hint="eastAsia" w:ascii="宋体" w:hAnsi="宋体"/>
          <w:color w:val="000000"/>
          <w:szCs w:val="21"/>
          <w:u w:val="single"/>
        </w:rPr>
        <w:t xml:space="preserve">    </w:t>
      </w:r>
      <w:r>
        <w:rPr>
          <w:rFonts w:hint="eastAsia" w:ascii="宋体" w:hAnsi="宋体"/>
          <w:color w:val="000000"/>
          <w:szCs w:val="21"/>
        </w:rPr>
        <w:t>（职务名称）职务，是（投标人名称）</w:t>
      </w:r>
      <w:r>
        <w:rPr>
          <w:rFonts w:hint="eastAsia" w:ascii="宋体" w:hAnsi="宋体"/>
          <w:color w:val="000000"/>
          <w:szCs w:val="21"/>
          <w:u w:val="single"/>
        </w:rPr>
        <w:t xml:space="preserve">              </w:t>
      </w:r>
      <w:r>
        <w:rPr>
          <w:rFonts w:hint="eastAsia" w:ascii="宋体" w:hAnsi="宋体"/>
          <w:color w:val="000000"/>
          <w:szCs w:val="21"/>
        </w:rPr>
        <w:t>的法定代表人。</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特此证明。</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 xml:space="preserve">                                             （投标人公章）</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（附：法定代表人身份证正反面复印件）</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29"/>
        <w:gridCol w:w="5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6" w:hRule="atLeast"/>
          <w:jc w:val="center"/>
        </w:trPr>
        <w:tc>
          <w:tcPr>
            <w:tcW w:w="5429" w:type="dxa"/>
            <w:vAlign w:val="center"/>
          </w:tcPr>
          <w:p>
            <w:pPr>
              <w:tabs>
                <w:tab w:val="left" w:pos="6300"/>
              </w:tabs>
              <w:snapToGrid w:val="0"/>
              <w:spacing w:line="360" w:lineRule="auto"/>
              <w:jc w:val="center"/>
              <w:rPr>
                <w:rFonts w:hint="eastAsia" w:ascii="宋体" w:hAnsi="宋体"/>
                <w:color w:val="000000"/>
                <w:szCs w:val="21"/>
              </w:rPr>
            </w:pPr>
            <w:r>
              <w:rPr>
                <w:rFonts w:hint="eastAsia" w:ascii="宋体" w:hAnsi="宋体"/>
                <w:color w:val="000000"/>
                <w:szCs w:val="21"/>
              </w:rPr>
              <w:t>法定代表人身份证正面复印件</w:t>
            </w:r>
          </w:p>
        </w:tc>
        <w:tc>
          <w:tcPr>
            <w:tcW w:w="5345" w:type="dxa"/>
            <w:vAlign w:val="center"/>
          </w:tcPr>
          <w:p>
            <w:pPr>
              <w:tabs>
                <w:tab w:val="left" w:pos="6300"/>
              </w:tabs>
              <w:snapToGrid w:val="0"/>
              <w:spacing w:line="360" w:lineRule="auto"/>
              <w:jc w:val="center"/>
              <w:rPr>
                <w:rFonts w:hint="eastAsia" w:ascii="宋体" w:hAnsi="宋体"/>
                <w:color w:val="000000"/>
                <w:szCs w:val="21"/>
              </w:rPr>
            </w:pPr>
            <w:r>
              <w:rPr>
                <w:rFonts w:hint="eastAsia" w:ascii="宋体" w:hAnsi="宋体"/>
                <w:color w:val="000000"/>
                <w:szCs w:val="21"/>
              </w:rPr>
              <w:t>法定代表人身份证反面复印件</w:t>
            </w:r>
          </w:p>
        </w:tc>
      </w:tr>
    </w:tbl>
    <w:p>
      <w:pPr>
        <w:tabs>
          <w:tab w:val="left" w:pos="6300"/>
        </w:tabs>
        <w:snapToGrid w:val="0"/>
        <w:spacing w:line="360" w:lineRule="auto"/>
        <w:ind w:firstLine="570"/>
        <w:rPr>
          <w:rFonts w:hint="eastAsia" w:ascii="宋体" w:hAnsi="宋体"/>
          <w:color w:val="000000"/>
          <w:szCs w:val="21"/>
        </w:rPr>
      </w:pPr>
    </w:p>
    <w:p>
      <w:pPr>
        <w:widowControl/>
        <w:spacing w:line="360" w:lineRule="auto"/>
        <w:jc w:val="left"/>
        <w:rPr>
          <w:rFonts w:hint="eastAsia" w:ascii="宋体" w:hAnsi="宋体"/>
          <w:color w:val="000000"/>
          <w:szCs w:val="21"/>
        </w:rPr>
      </w:pPr>
      <w:r>
        <w:rPr>
          <w:rFonts w:ascii="宋体" w:hAnsi="宋体"/>
          <w:color w:val="000000"/>
          <w:szCs w:val="21"/>
        </w:rPr>
        <w:br w:type="page"/>
      </w:r>
    </w:p>
    <w:p>
      <w:pPr>
        <w:spacing w:line="300" w:lineRule="auto"/>
        <w:outlineLvl w:val="0"/>
        <w:rPr>
          <w:rFonts w:hint="eastAsia" w:ascii="宋体" w:hAnsi="宋体" w:cs="宋体"/>
          <w:szCs w:val="21"/>
        </w:rPr>
      </w:pPr>
      <w:bookmarkStart w:id="42" w:name="_Toc30770"/>
      <w:r>
        <w:rPr>
          <w:rFonts w:hint="eastAsia" w:ascii="宋体" w:hAnsi="宋体" w:cs="宋体"/>
          <w:szCs w:val="21"/>
        </w:rPr>
        <w:t>附件</w:t>
      </w:r>
      <w:r>
        <w:rPr>
          <w:rFonts w:ascii="宋体" w:hAnsi="宋体" w:cs="宋体"/>
          <w:szCs w:val="21"/>
        </w:rPr>
        <w:t>7</w:t>
      </w:r>
      <w:r>
        <w:rPr>
          <w:rFonts w:hint="eastAsia" w:ascii="宋体" w:hAnsi="宋体" w:cs="宋体"/>
          <w:szCs w:val="21"/>
        </w:rPr>
        <w:t>-法定代表人授权委托书</w:t>
      </w:r>
      <w:bookmarkEnd w:id="42"/>
    </w:p>
    <w:p>
      <w:pPr>
        <w:tabs>
          <w:tab w:val="left" w:pos="6300"/>
        </w:tabs>
        <w:snapToGrid w:val="0"/>
        <w:spacing w:line="360" w:lineRule="auto"/>
        <w:rPr>
          <w:rFonts w:hint="eastAsia" w:ascii="宋体" w:hAnsi="宋体"/>
          <w:color w:val="000000"/>
          <w:szCs w:val="21"/>
        </w:rPr>
      </w:pPr>
    </w:p>
    <w:p>
      <w:pPr>
        <w:tabs>
          <w:tab w:val="left" w:pos="6300"/>
        </w:tabs>
        <w:snapToGrid w:val="0"/>
        <w:spacing w:line="360" w:lineRule="auto"/>
        <w:jc w:val="center"/>
        <w:rPr>
          <w:rFonts w:hint="eastAsia" w:ascii="宋体" w:hAnsi="宋体"/>
          <w:b/>
          <w:color w:val="000000"/>
          <w:sz w:val="28"/>
          <w:szCs w:val="21"/>
        </w:rPr>
      </w:pPr>
      <w:r>
        <w:rPr>
          <w:rFonts w:hint="eastAsia" w:ascii="宋体" w:hAnsi="宋体"/>
          <w:b/>
          <w:color w:val="000000"/>
          <w:sz w:val="28"/>
          <w:szCs w:val="21"/>
        </w:rPr>
        <w:t>法定代表人授权委托书</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 xml:space="preserve">    </w:t>
      </w:r>
    </w:p>
    <w:p>
      <w:pPr>
        <w:tabs>
          <w:tab w:val="left" w:pos="6300"/>
        </w:tabs>
        <w:snapToGrid w:val="0"/>
        <w:spacing w:line="360" w:lineRule="auto"/>
        <w:rPr>
          <w:rFonts w:hint="eastAsia" w:ascii="宋体" w:hAnsi="宋体"/>
          <w:color w:val="000000"/>
          <w:szCs w:val="21"/>
        </w:rPr>
      </w:pPr>
      <w:r>
        <w:rPr>
          <w:rFonts w:hint="eastAsia" w:ascii="宋体" w:hAnsi="宋体"/>
          <w:color w:val="000000"/>
          <w:szCs w:val="21"/>
        </w:rPr>
        <w:t>招标项目名称：</w:t>
      </w:r>
      <w:r>
        <w:rPr>
          <w:rFonts w:hint="eastAsia" w:ascii="宋体" w:hAnsi="宋体"/>
          <w:color w:val="000000"/>
          <w:szCs w:val="21"/>
          <w:u w:val="single"/>
        </w:rPr>
        <w:t xml:space="preserve">                                                </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重庆医科大学附属儿童医院   </w:t>
      </w:r>
      <w:r>
        <w:rPr>
          <w:rFonts w:hint="eastAsia" w:ascii="宋体" w:hAnsi="宋体"/>
          <w:color w:val="000000"/>
          <w:szCs w:val="21"/>
        </w:rPr>
        <w:t>：</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（投标人法定代表人名称）是</w:t>
      </w:r>
      <w:r>
        <w:rPr>
          <w:rFonts w:hint="eastAsia" w:ascii="宋体" w:hAnsi="宋体"/>
          <w:color w:val="000000"/>
          <w:szCs w:val="21"/>
          <w:u w:val="single"/>
        </w:rPr>
        <w:t xml:space="preserve">                    </w:t>
      </w:r>
      <w:r>
        <w:rPr>
          <w:rFonts w:hint="eastAsia" w:ascii="宋体" w:hAnsi="宋体"/>
          <w:color w:val="000000"/>
          <w:szCs w:val="21"/>
        </w:rPr>
        <w:t>（投标人名称）的法定代表人，特授权</w:t>
      </w:r>
      <w:r>
        <w:rPr>
          <w:rFonts w:hint="eastAsia" w:ascii="宋体" w:hAnsi="宋体"/>
          <w:color w:val="000000"/>
          <w:szCs w:val="21"/>
          <w:u w:val="single"/>
        </w:rPr>
        <w:t xml:space="preserve">          </w:t>
      </w:r>
      <w:r>
        <w:rPr>
          <w:rFonts w:hint="eastAsia" w:ascii="宋体" w:hAnsi="宋体"/>
          <w:color w:val="000000"/>
          <w:szCs w:val="21"/>
        </w:rPr>
        <w:t>（被授权人姓名及身份证代码）代表我单位全权办理上述项目的投标、谈判、签约等具体工作，并签署全部有关文件、协议及合同。</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我单位对被授权人的签字负全部责任。</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在撤消授权的书面通知以前，本授权书一直有效。被授权人在授权书有效期内签署的所有文件不因授权的撤消而失效。</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被授权人：                                 投标人法定代表人：</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（签字或盖章）                                （签字或盖章）</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（附：被授权人身份证正反面复印件）</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29"/>
        <w:gridCol w:w="5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6" w:hRule="atLeast"/>
          <w:jc w:val="center"/>
        </w:trPr>
        <w:tc>
          <w:tcPr>
            <w:tcW w:w="5429" w:type="dxa"/>
            <w:vAlign w:val="center"/>
          </w:tcPr>
          <w:p>
            <w:pPr>
              <w:tabs>
                <w:tab w:val="left" w:pos="6300"/>
              </w:tabs>
              <w:snapToGrid w:val="0"/>
              <w:spacing w:line="360" w:lineRule="auto"/>
              <w:jc w:val="center"/>
              <w:rPr>
                <w:rFonts w:hint="eastAsia" w:ascii="宋体" w:hAnsi="宋体"/>
                <w:color w:val="000000"/>
                <w:szCs w:val="21"/>
              </w:rPr>
            </w:pPr>
            <w:r>
              <w:rPr>
                <w:rFonts w:hint="eastAsia" w:ascii="宋体" w:hAnsi="宋体"/>
                <w:color w:val="000000"/>
                <w:szCs w:val="21"/>
              </w:rPr>
              <w:t>被授权人身份证正面复印件</w:t>
            </w:r>
          </w:p>
        </w:tc>
        <w:tc>
          <w:tcPr>
            <w:tcW w:w="5345" w:type="dxa"/>
            <w:vAlign w:val="center"/>
          </w:tcPr>
          <w:p>
            <w:pPr>
              <w:tabs>
                <w:tab w:val="left" w:pos="6300"/>
              </w:tabs>
              <w:snapToGrid w:val="0"/>
              <w:spacing w:line="360" w:lineRule="auto"/>
              <w:jc w:val="center"/>
              <w:rPr>
                <w:rFonts w:hint="eastAsia" w:ascii="宋体" w:hAnsi="宋体"/>
                <w:color w:val="000000"/>
                <w:szCs w:val="21"/>
              </w:rPr>
            </w:pPr>
            <w:r>
              <w:rPr>
                <w:rFonts w:hint="eastAsia" w:ascii="宋体" w:hAnsi="宋体"/>
                <w:color w:val="000000"/>
                <w:szCs w:val="21"/>
              </w:rPr>
              <w:t>被授权人身份证反面复印件</w:t>
            </w:r>
          </w:p>
        </w:tc>
      </w:tr>
    </w:tbl>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right="480" w:firstLine="570"/>
        <w:jc w:val="right"/>
        <w:rPr>
          <w:rFonts w:hint="eastAsia" w:ascii="宋体" w:hAnsi="宋体"/>
          <w:color w:val="000000"/>
          <w:szCs w:val="21"/>
        </w:rPr>
      </w:pPr>
      <w:r>
        <w:rPr>
          <w:rFonts w:hint="eastAsia" w:ascii="宋体" w:hAnsi="宋体"/>
          <w:color w:val="000000"/>
          <w:szCs w:val="21"/>
        </w:rPr>
        <w:t>（投标人公章）</w:t>
      </w:r>
    </w:p>
    <w:p>
      <w:pPr>
        <w:tabs>
          <w:tab w:val="left" w:pos="6300"/>
        </w:tabs>
        <w:snapToGrid w:val="0"/>
        <w:spacing w:line="360" w:lineRule="auto"/>
        <w:ind w:right="480" w:firstLine="570"/>
        <w:jc w:val="right"/>
        <w:rPr>
          <w:rFonts w:hint="eastAsia" w:ascii="宋体" w:hAnsi="宋体"/>
          <w:color w:val="000000"/>
          <w:szCs w:val="21"/>
        </w:rPr>
      </w:pPr>
      <w:r>
        <w:rPr>
          <w:rFonts w:hint="eastAsia" w:ascii="宋体" w:hAnsi="宋体"/>
          <w:color w:val="000000"/>
          <w:szCs w:val="21"/>
        </w:rPr>
        <w:t>年   月   日</w:t>
      </w:r>
    </w:p>
    <w:p>
      <w:pPr>
        <w:spacing w:line="300" w:lineRule="auto"/>
        <w:outlineLvl w:val="0"/>
        <w:rPr>
          <w:rFonts w:hint="eastAsia" w:ascii="宋体" w:hAnsi="宋体"/>
          <w:color w:val="000000"/>
          <w:szCs w:val="21"/>
        </w:rPr>
      </w:pPr>
      <w:bookmarkStart w:id="43" w:name="_Toc10432"/>
      <w:r>
        <w:rPr>
          <w:rFonts w:hint="eastAsia" w:ascii="宋体" w:hAnsi="宋体"/>
          <w:color w:val="000000"/>
          <w:szCs w:val="21"/>
        </w:rPr>
        <w:br w:type="column"/>
      </w:r>
      <w:r>
        <w:rPr>
          <w:rFonts w:hint="eastAsia" w:ascii="宋体" w:hAnsi="宋体" w:cs="宋体"/>
          <w:szCs w:val="21"/>
        </w:rPr>
        <w:t>附件</w:t>
      </w:r>
      <w:r>
        <w:rPr>
          <w:rFonts w:ascii="宋体" w:hAnsi="宋体" w:cs="宋体"/>
          <w:szCs w:val="21"/>
        </w:rPr>
        <w:t>8</w:t>
      </w:r>
      <w:r>
        <w:rPr>
          <w:rFonts w:hint="eastAsia" w:ascii="宋体" w:hAnsi="宋体" w:cs="宋体"/>
          <w:szCs w:val="21"/>
        </w:rPr>
        <w:t>-项目需求响应偏离表</w:t>
      </w:r>
      <w:bookmarkEnd w:id="43"/>
    </w:p>
    <w:p>
      <w:pPr>
        <w:tabs>
          <w:tab w:val="left" w:pos="6300"/>
        </w:tabs>
        <w:snapToGrid w:val="0"/>
        <w:spacing w:line="360" w:lineRule="auto"/>
        <w:jc w:val="center"/>
        <w:rPr>
          <w:rFonts w:hint="eastAsia" w:ascii="宋体" w:hAnsi="宋体"/>
          <w:b/>
          <w:color w:val="000000"/>
          <w:sz w:val="28"/>
          <w:szCs w:val="21"/>
        </w:rPr>
      </w:pPr>
      <w:r>
        <w:rPr>
          <w:rFonts w:hint="eastAsia" w:ascii="宋体" w:hAnsi="宋体"/>
          <w:b/>
          <w:color w:val="000000"/>
          <w:sz w:val="28"/>
          <w:szCs w:val="21"/>
        </w:rPr>
        <w:t>项目需求响应偏离表</w:t>
      </w:r>
    </w:p>
    <w:p>
      <w:pPr>
        <w:rPr>
          <w:szCs w:val="22"/>
        </w:rPr>
      </w:pPr>
      <w:r>
        <w:rPr>
          <w:rFonts w:hint="eastAsia"/>
          <w:szCs w:val="22"/>
        </w:rPr>
        <w:t>招标项目名称：</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gridCol w:w="20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jc w:val="center"/>
            </w:pPr>
            <w:bookmarkStart w:id="44" w:name="_Toc6015"/>
            <w:r>
              <w:rPr>
                <w:rFonts w:hint="eastAsia"/>
              </w:rPr>
              <w:t>序号</w:t>
            </w:r>
            <w:bookmarkEnd w:id="44"/>
          </w:p>
        </w:tc>
        <w:tc>
          <w:tcPr>
            <w:tcW w:w="2428" w:type="dxa"/>
            <w:vAlign w:val="center"/>
          </w:tcPr>
          <w:p>
            <w:pPr>
              <w:jc w:val="center"/>
            </w:pPr>
            <w:bookmarkStart w:id="45" w:name="_Toc5873"/>
            <w:r>
              <w:rPr>
                <w:rFonts w:hint="eastAsia"/>
              </w:rPr>
              <w:t>招标要求</w:t>
            </w:r>
            <w:bookmarkEnd w:id="45"/>
          </w:p>
        </w:tc>
        <w:tc>
          <w:tcPr>
            <w:tcW w:w="2520" w:type="dxa"/>
            <w:vAlign w:val="center"/>
          </w:tcPr>
          <w:p>
            <w:pPr>
              <w:jc w:val="center"/>
            </w:pPr>
            <w:bookmarkStart w:id="46" w:name="_Toc3692"/>
            <w:r>
              <w:rPr>
                <w:rFonts w:hint="eastAsia"/>
              </w:rPr>
              <w:t>投标应答</w:t>
            </w:r>
            <w:bookmarkEnd w:id="46"/>
          </w:p>
        </w:tc>
        <w:tc>
          <w:tcPr>
            <w:tcW w:w="1888" w:type="dxa"/>
            <w:vAlign w:val="center"/>
          </w:tcPr>
          <w:p>
            <w:pPr>
              <w:jc w:val="center"/>
            </w:pPr>
            <w:bookmarkStart w:id="47" w:name="_Toc32442"/>
            <w:r>
              <w:rPr>
                <w:rFonts w:hint="eastAsia"/>
              </w:rPr>
              <w:t>差异说明</w:t>
            </w:r>
            <w:bookmarkEnd w:id="47"/>
          </w:p>
        </w:tc>
        <w:tc>
          <w:tcPr>
            <w:tcW w:w="2025" w:type="dxa"/>
            <w:vAlign w:val="center"/>
          </w:tcPr>
          <w:p>
            <w:pPr>
              <w:jc w:val="center"/>
            </w:pPr>
            <w:r>
              <w:rPr>
                <w:rFonts w:hint="eastAsia"/>
              </w:rPr>
              <w:t>对应支撑材料页码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bl>
    <w:p>
      <w:pPr>
        <w:spacing w:line="360" w:lineRule="auto"/>
        <w:ind w:firstLine="525" w:firstLineChars="250"/>
        <w:rPr>
          <w:rFonts w:hint="eastAsia" w:ascii="宋体" w:hAnsi="宋体"/>
          <w:color w:val="000000"/>
          <w:szCs w:val="21"/>
        </w:rPr>
      </w:pPr>
      <w:r>
        <w:rPr>
          <w:rFonts w:hint="eastAsia" w:ascii="宋体" w:hAnsi="宋体"/>
          <w:color w:val="000000"/>
          <w:szCs w:val="21"/>
        </w:rPr>
        <w:t>投标人：                                  法定代表人授权代表：</w:t>
      </w:r>
    </w:p>
    <w:p>
      <w:pPr>
        <w:spacing w:line="360" w:lineRule="auto"/>
        <w:rPr>
          <w:rFonts w:hint="eastAsia"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hint="eastAsia"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1、本表即为对本项目附件中所列技术部分要求和商务部分要求进行比较和响应；</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4、可附相关技术支撑材料。（格式自定）</w:t>
      </w:r>
    </w:p>
    <w:p>
      <w:pPr>
        <w:widowControl/>
        <w:jc w:val="left"/>
        <w:rPr>
          <w:rFonts w:hint="eastAsia" w:ascii="宋体" w:hAnsi="宋体"/>
          <w:szCs w:val="21"/>
        </w:rPr>
      </w:pPr>
    </w:p>
    <w:p>
      <w:pPr>
        <w:rPr>
          <w:rFonts w:hint="eastAsia" w:ascii="宋体" w:hAnsi="宋体"/>
          <w:szCs w:val="21"/>
          <w:lang w:val="de-DE"/>
        </w:rPr>
        <w:sectPr>
          <w:headerReference r:id="rId7" w:type="first"/>
          <w:headerReference r:id="rId6" w:type="default"/>
          <w:footerReference r:id="rId8" w:type="default"/>
          <w:footerReference r:id="rId9" w:type="even"/>
          <w:pgSz w:w="11906" w:h="16838"/>
          <w:pgMar w:top="1134" w:right="1021" w:bottom="1021" w:left="1021" w:header="0" w:footer="0" w:gutter="0"/>
          <w:cols w:space="720" w:num="1"/>
          <w:titlePg/>
          <w:docGrid w:type="linesAndChars" w:linePitch="312" w:charSpace="0"/>
        </w:sectPr>
      </w:pPr>
    </w:p>
    <w:p>
      <w:pPr>
        <w:spacing w:line="300" w:lineRule="auto"/>
        <w:outlineLvl w:val="0"/>
        <w:rPr>
          <w:rFonts w:hint="eastAsia" w:ascii="宋体" w:hAnsi="宋体" w:cs="宋体"/>
          <w:szCs w:val="21"/>
        </w:rPr>
      </w:pPr>
      <w:bookmarkStart w:id="48" w:name="_Toc2472"/>
      <w:r>
        <w:rPr>
          <w:rFonts w:hint="eastAsia" w:ascii="宋体" w:hAnsi="宋体" w:cs="宋体"/>
          <w:szCs w:val="21"/>
        </w:rPr>
        <w:t>附件9-价格依据（同类项目合同复印件提供至少3份，若无则需提供其他价格依据）</w:t>
      </w:r>
      <w:bookmarkEnd w:id="48"/>
    </w:p>
    <w:p>
      <w:pPr>
        <w:pStyle w:val="21"/>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spacing w:line="300" w:lineRule="auto"/>
        <w:outlineLvl w:val="0"/>
        <w:rPr>
          <w:rFonts w:hint="eastAsia" w:ascii="宋体" w:hAnsi="宋体" w:cs="宋体"/>
          <w:szCs w:val="21"/>
        </w:rPr>
      </w:pPr>
      <w:bookmarkStart w:id="49" w:name="_Toc5609"/>
      <w:r>
        <w:rPr>
          <w:rFonts w:hint="eastAsia" w:ascii="宋体" w:hAnsi="宋体" w:cs="宋体"/>
          <w:szCs w:val="21"/>
        </w:rPr>
        <w:t>附件10-企业及代理人廉洁答复函</w:t>
      </w:r>
      <w:bookmarkEnd w:id="49"/>
    </w:p>
    <w:p>
      <w:pPr>
        <w:ind w:firstLine="3040" w:firstLineChars="950"/>
        <w:rPr>
          <w:rFonts w:hint="eastAsia" w:ascii="黑体" w:hAnsi="华文仿宋" w:eastAsia="黑体" w:cs="宋体"/>
          <w:b/>
          <w:color w:val="333333"/>
          <w:kern w:val="0"/>
          <w:sz w:val="32"/>
          <w:szCs w:val="32"/>
        </w:rPr>
      </w:pPr>
    </w:p>
    <w:p>
      <w:pPr>
        <w:spacing w:line="500" w:lineRule="exact"/>
        <w:jc w:val="center"/>
        <w:rPr>
          <w:rFonts w:hint="eastAsia" w:asciiTheme="minorEastAsia" w:hAnsiTheme="minorEastAsia" w:eastAsiaTheme="minorEastAsia"/>
          <w:sz w:val="32"/>
          <w:szCs w:val="32"/>
        </w:rPr>
      </w:pPr>
      <w:r>
        <w:rPr>
          <w:rFonts w:hint="eastAsia" w:asciiTheme="minorEastAsia" w:hAnsiTheme="minorEastAsia" w:eastAsiaTheme="minorEastAsia"/>
          <w:sz w:val="36"/>
          <w:szCs w:val="36"/>
        </w:rPr>
        <w:t>企业及代理人廉洁答复函</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我单位已收到贵院《廉洁告知函》并知晓相关规定。特此敬告近两年内我单位及委托代理人  </w:t>
      </w:r>
      <w:r>
        <w:rPr>
          <w:rFonts w:hint="eastAsia" w:asciiTheme="minorEastAsia" w:hAnsiTheme="minorEastAsia" w:eastAsiaTheme="minorEastAsia"/>
          <w:sz w:val="32"/>
          <w:szCs w:val="32"/>
        </w:rPr>
        <w:sym w:font="Wingdings" w:char="F0A8"/>
      </w:r>
      <w:r>
        <w:rPr>
          <w:rFonts w:hint="eastAsia" w:asciiTheme="minorEastAsia" w:hAnsiTheme="minorEastAsia" w:eastAsiaTheme="minorEastAsia"/>
          <w:sz w:val="32"/>
          <w:szCs w:val="32"/>
        </w:rPr>
        <w:t xml:space="preserve">有发生 </w:t>
      </w:r>
      <w:r>
        <w:rPr>
          <w:rFonts w:hint="eastAsia" w:asciiTheme="minorEastAsia" w:hAnsiTheme="minorEastAsia" w:eastAsiaTheme="minorEastAsia"/>
          <w:sz w:val="32"/>
          <w:szCs w:val="32"/>
        </w:rPr>
        <w:sym w:font="Wingdings" w:char="F0A8"/>
      </w:r>
      <w:r>
        <w:rPr>
          <w:rFonts w:hint="eastAsia" w:asciiTheme="minorEastAsia" w:hAnsiTheme="minorEastAsia" w:eastAsiaTheme="minorEastAsia"/>
          <w:sz w:val="32"/>
          <w:szCs w:val="32"/>
        </w:rPr>
        <w:t>没有发生 下列情形之一：</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一、上级卫生行政部门已认定为医药购销领域商业贿赂不良记录的；</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二、经人民法院判决认定构成行贿犯罪，或者犯罪情节轻微，不需要判处刑罚，人民法院依据刑法判处免于刑事处罚的；</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三、行贿行为情节轻微，人民检察院作出不起诉决定的；</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四、由纪检监察机关以贿赂立案调查，并依法作出相关处理的；</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五、因行贿行为被财政、工商行政管理、食品药品监管等部门作出行政处罚的；</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我单位承诺在参加贵院招标采购活动中廉洁自律、诚实信用，不给予或暗示给予贵院及工作人员任何不正当利益，并自觉抵制任何索要回扣、红包等违法违规行为。</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如我单位没有如实反馈或遵守上述承诺的，自愿接受贵院按相关法律法规和医院规定进行处理。</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此复</w:t>
      </w:r>
    </w:p>
    <w:p>
      <w:pPr>
        <w:spacing w:line="500" w:lineRule="exact"/>
        <w:rPr>
          <w:rFonts w:hint="eastAsia" w:asciiTheme="minorEastAsia" w:hAnsiTheme="minorEastAsia" w:eastAsiaTheme="minorEastAsia"/>
          <w:sz w:val="32"/>
          <w:szCs w:val="32"/>
        </w:rPr>
      </w:pP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单位（盖章）：                   </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法定代表人（签名）：                 </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委托代理人（签名）：                </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年  月  日</w:t>
      </w:r>
    </w:p>
    <w:p>
      <w:pPr>
        <w:spacing w:line="300" w:lineRule="auto"/>
        <w:outlineLvl w:val="0"/>
        <w:rPr>
          <w:rFonts w:hint="eastAsia" w:ascii="宋体" w:hAnsi="宋体"/>
          <w:color w:val="000000"/>
          <w:szCs w:val="21"/>
        </w:rPr>
      </w:pPr>
      <w:r>
        <w:rPr>
          <w:rFonts w:hint="eastAsia" w:ascii="宋体" w:hAnsi="宋体"/>
          <w:color w:val="000000"/>
          <w:szCs w:val="21"/>
        </w:rPr>
        <w:br w:type="page"/>
      </w:r>
      <w:bookmarkStart w:id="50" w:name="_Toc4137"/>
      <w:r>
        <w:rPr>
          <w:rFonts w:hint="eastAsia" w:ascii="宋体" w:hAnsi="宋体" w:cs="宋体"/>
          <w:szCs w:val="21"/>
        </w:rPr>
        <w:t>附件11-诚信声明</w:t>
      </w:r>
      <w:bookmarkEnd w:id="50"/>
    </w:p>
    <w:p>
      <w:pPr>
        <w:jc w:val="center"/>
        <w:rPr>
          <w:b/>
          <w:bCs/>
          <w:sz w:val="32"/>
          <w:szCs w:val="32"/>
        </w:rPr>
      </w:pPr>
      <w:r>
        <w:rPr>
          <w:rFonts w:hint="eastAsia"/>
          <w:b/>
          <w:bCs/>
          <w:sz w:val="32"/>
          <w:szCs w:val="32"/>
        </w:rPr>
        <w:t>诚信</w:t>
      </w:r>
      <w:r>
        <w:rPr>
          <w:b/>
          <w:bCs/>
          <w:sz w:val="32"/>
          <w:szCs w:val="32"/>
        </w:rPr>
        <w:t>声明</w:t>
      </w:r>
    </w:p>
    <w:p>
      <w:pPr>
        <w:ind w:firstLine="3675" w:firstLineChars="1750"/>
        <w:rPr>
          <w:rFonts w:hint="eastAsia" w:ascii="等线" w:hAnsi="等线" w:cs="宋体"/>
          <w:kern w:val="0"/>
          <w:szCs w:val="21"/>
          <w:u w:val="single"/>
        </w:rPr>
      </w:pP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重庆医科大学附属儿童医院   </w:t>
      </w:r>
      <w:r>
        <w:rPr>
          <w:rFonts w:hint="eastAsia" w:ascii="宋体" w:hAnsi="宋体"/>
          <w:color w:val="000000"/>
          <w:szCs w:val="21"/>
        </w:rPr>
        <w:t>：</w:t>
      </w:r>
    </w:p>
    <w:p>
      <w:pPr>
        <w:tabs>
          <w:tab w:val="left" w:pos="6300"/>
        </w:tabs>
        <w:snapToGrid w:val="0"/>
        <w:spacing w:line="360" w:lineRule="auto"/>
        <w:ind w:firstLine="420" w:firstLineChars="200"/>
        <w:rPr>
          <w:rFonts w:hint="eastAsia" w:ascii="宋体" w:hAnsi="宋体"/>
          <w:color w:val="000000"/>
          <w:szCs w:val="21"/>
        </w:rPr>
      </w:pPr>
    </w:p>
    <w:p>
      <w:pPr>
        <w:rPr>
          <w:rFonts w:hint="eastAsia" w:ascii="等线" w:hAnsi="等线" w:cs="宋体"/>
          <w:kern w:val="0"/>
          <w:szCs w:val="21"/>
        </w:rPr>
      </w:pPr>
      <w:r>
        <w:rPr>
          <w:rFonts w:hint="eastAsia" w:ascii="宋体" w:hAnsi="宋体"/>
          <w:color w:val="000000"/>
          <w:szCs w:val="21"/>
        </w:rPr>
        <w:t xml:space="preserve"> </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（投标公司名称）</w:t>
      </w:r>
      <w:r>
        <w:rPr>
          <w:rFonts w:hint="eastAsia" w:ascii="等线" w:hAnsi="等线" w:cs="宋体"/>
          <w:kern w:val="0"/>
          <w:szCs w:val="21"/>
        </w:rPr>
        <w:t>参加政府采购活动前三年内，在经营活动中没有重大违法记录。</w:t>
      </w:r>
    </w:p>
    <w:p>
      <w:pPr>
        <w:rPr>
          <w:rFonts w:hint="eastAsia" w:ascii="宋体" w:hAnsi="宋体"/>
          <w:color w:val="000000"/>
          <w:szCs w:val="21"/>
        </w:rPr>
      </w:pPr>
    </w:p>
    <w:p>
      <w:pPr>
        <w:ind w:firstLine="900" w:firstLineChars="300"/>
        <w:rPr>
          <w:rFonts w:hint="eastAsia" w:ascii="华文仿宋" w:hAnsi="华文仿宋" w:eastAsia="华文仿宋" w:cs="宋体"/>
          <w:color w:val="333333"/>
          <w:kern w:val="0"/>
          <w:sz w:val="30"/>
          <w:szCs w:val="30"/>
        </w:rPr>
      </w:pPr>
      <w:r>
        <w:rPr>
          <w:rFonts w:ascii="华文仿宋" w:hAnsi="华文仿宋" w:eastAsia="华文仿宋" w:cs="宋体"/>
          <w:color w:val="333333"/>
          <w:kern w:val="0"/>
          <w:sz w:val="30"/>
          <w:szCs w:val="30"/>
        </w:rPr>
        <w:drawing>
          <wp:inline distT="0" distB="0" distL="114300" distR="114300">
            <wp:extent cx="5276850" cy="3362325"/>
            <wp:effectExtent l="0" t="0" r="0" b="9525"/>
            <wp:docPr id="2" name="图片 1" descr="C:\Users\ADMINI~1\AppData\Local\Temp\WeChat Files\ee1a94c55e84d1857a4cd744cafbc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C:\Users\ADMINI~1\AppData\Local\Temp\WeChat Files\ee1a94c55e84d1857a4cd744cafbc3d.jpg"/>
                    <pic:cNvPicPr>
                      <a:picLocks noChangeAspect="1"/>
                    </pic:cNvPicPr>
                  </pic:nvPicPr>
                  <pic:blipFill>
                    <a:blip r:embed="rId16"/>
                    <a:stretch>
                      <a:fillRect/>
                    </a:stretch>
                  </pic:blipFill>
                  <pic:spPr>
                    <a:xfrm>
                      <a:off x="0" y="0"/>
                      <a:ext cx="5276850" cy="3362325"/>
                    </a:xfrm>
                    <a:prstGeom prst="rect">
                      <a:avLst/>
                    </a:prstGeom>
                    <a:noFill/>
                    <a:ln>
                      <a:noFill/>
                    </a:ln>
                  </pic:spPr>
                </pic:pic>
              </a:graphicData>
            </a:graphic>
          </wp:inline>
        </w:drawing>
      </w:r>
    </w:p>
    <w:p>
      <w:pPr>
        <w:rPr>
          <w:rFonts w:hint="eastAsia" w:ascii="宋体" w:hAnsi="宋体"/>
          <w:szCs w:val="21"/>
          <w:lang w:val="de-DE"/>
        </w:rPr>
      </w:pPr>
    </w:p>
    <w:p>
      <w:pPr>
        <w:rPr>
          <w:rFonts w:hint="eastAsia" w:ascii="宋体" w:hAnsi="宋体"/>
          <w:szCs w:val="21"/>
          <w:lang w:val="de-DE"/>
        </w:rPr>
      </w:pPr>
    </w:p>
    <w:p>
      <w:pPr>
        <w:rPr>
          <w:rFonts w:hint="eastAsia" w:ascii="宋体" w:hAnsi="宋体"/>
          <w:szCs w:val="21"/>
          <w:lang w:val="de-DE"/>
        </w:rPr>
      </w:pPr>
    </w:p>
    <w:p>
      <w:pPr>
        <w:rPr>
          <w:rFonts w:hint="eastAsia" w:ascii="宋体" w:hAnsi="宋体"/>
          <w:szCs w:val="21"/>
          <w:lang w:val="de-DE"/>
        </w:rPr>
      </w:pPr>
    </w:p>
    <w:p>
      <w:pPr>
        <w:ind w:firstLine="630" w:firstLineChars="300"/>
        <w:rPr>
          <w:rFonts w:hint="eastAsia" w:ascii="宋体" w:hAnsi="宋体"/>
          <w:color w:val="000000"/>
          <w:szCs w:val="21"/>
        </w:rPr>
      </w:pPr>
    </w:p>
    <w:p>
      <w:pPr>
        <w:ind w:firstLine="630" w:firstLineChars="300"/>
        <w:rPr>
          <w:rFonts w:hint="eastAsia" w:ascii="宋体" w:hAnsi="宋体"/>
          <w:color w:val="000000"/>
          <w:szCs w:val="21"/>
        </w:rPr>
      </w:pPr>
      <w:r>
        <w:rPr>
          <w:rFonts w:hint="eastAsia" w:ascii="宋体" w:hAnsi="宋体"/>
          <w:color w:val="000000"/>
          <w:szCs w:val="21"/>
        </w:rPr>
        <w:t xml:space="preserve">投标人：                     </w:t>
      </w:r>
      <w:r>
        <w:rPr>
          <w:rFonts w:ascii="宋体" w:hAnsi="宋体"/>
          <w:color w:val="000000"/>
          <w:szCs w:val="21"/>
        </w:rPr>
        <w:t xml:space="preserve">            </w:t>
      </w:r>
      <w:r>
        <w:rPr>
          <w:rFonts w:hint="eastAsia" w:ascii="宋体" w:hAnsi="宋体"/>
          <w:color w:val="000000"/>
          <w:szCs w:val="21"/>
        </w:rPr>
        <w:t>法人授权代表：</w:t>
      </w:r>
    </w:p>
    <w:p>
      <w:pPr>
        <w:spacing w:line="480" w:lineRule="exact"/>
        <w:ind w:firstLine="630" w:firstLineChars="300"/>
        <w:rPr>
          <w:rFonts w:hint="eastAsia" w:ascii="宋体" w:hAnsi="宋体"/>
          <w:color w:val="000000"/>
          <w:szCs w:val="21"/>
        </w:rPr>
      </w:pPr>
      <w:r>
        <w:rPr>
          <w:rFonts w:hint="eastAsia" w:ascii="宋体" w:hAnsi="宋体"/>
          <w:color w:val="000000"/>
          <w:szCs w:val="21"/>
        </w:rPr>
        <w:t xml:space="preserve">（投标人公章）                     </w:t>
      </w:r>
      <w:r>
        <w:rPr>
          <w:rFonts w:ascii="宋体" w:hAnsi="宋体"/>
          <w:color w:val="000000"/>
          <w:szCs w:val="21"/>
        </w:rPr>
        <w:t xml:space="preserve">           </w:t>
      </w:r>
      <w:r>
        <w:rPr>
          <w:rFonts w:hint="eastAsia" w:ascii="宋体" w:hAnsi="宋体"/>
          <w:color w:val="000000"/>
          <w:szCs w:val="21"/>
        </w:rPr>
        <w:t>（签字）</w:t>
      </w:r>
    </w:p>
    <w:p>
      <w:pPr>
        <w:tabs>
          <w:tab w:val="left" w:pos="6300"/>
        </w:tabs>
        <w:snapToGrid w:val="0"/>
        <w:spacing w:line="480" w:lineRule="exact"/>
        <w:ind w:firstLine="573"/>
        <w:rPr>
          <w:rFonts w:hint="eastAsia" w:ascii="宋体" w:hAnsi="宋体"/>
          <w:color w:val="000000"/>
          <w:szCs w:val="21"/>
        </w:rPr>
      </w:pPr>
      <w:r>
        <w:rPr>
          <w:rFonts w:hint="eastAsia" w:ascii="宋体" w:hAnsi="宋体"/>
          <w:color w:val="000000"/>
          <w:szCs w:val="21"/>
        </w:rPr>
        <w:t xml:space="preserve">                                 </w:t>
      </w:r>
    </w:p>
    <w:p>
      <w:pPr>
        <w:tabs>
          <w:tab w:val="left" w:pos="6300"/>
        </w:tabs>
        <w:snapToGrid w:val="0"/>
        <w:spacing w:line="480" w:lineRule="exact"/>
        <w:ind w:firstLine="570"/>
        <w:jc w:val="right"/>
        <w:rPr>
          <w:rFonts w:hint="eastAsia" w:ascii="宋体" w:hAnsi="宋体"/>
          <w:color w:val="000000"/>
          <w:szCs w:val="21"/>
        </w:rPr>
      </w:pPr>
      <w:r>
        <w:rPr>
          <w:rFonts w:hint="eastAsia" w:ascii="宋体" w:hAnsi="宋体"/>
          <w:color w:val="000000"/>
          <w:szCs w:val="21"/>
        </w:rPr>
        <w:t xml:space="preserve"> 年     月     日</w:t>
      </w:r>
    </w:p>
    <w:p>
      <w:pPr>
        <w:spacing w:line="300" w:lineRule="auto"/>
        <w:outlineLvl w:val="0"/>
        <w:rPr>
          <w:rFonts w:hint="eastAsia" w:ascii="宋体" w:hAnsi="宋体"/>
          <w:color w:val="000000"/>
          <w:szCs w:val="21"/>
        </w:rPr>
      </w:pPr>
      <w:r>
        <w:rPr>
          <w:rFonts w:hint="eastAsia" w:ascii="宋体" w:hAnsi="宋体"/>
          <w:color w:val="000000"/>
          <w:szCs w:val="21"/>
        </w:rPr>
        <w:br w:type="page"/>
      </w:r>
      <w:bookmarkStart w:id="51" w:name="_Toc148"/>
      <w:r>
        <w:rPr>
          <w:rFonts w:hint="eastAsia" w:ascii="宋体" w:hAnsi="宋体" w:cs="宋体"/>
          <w:szCs w:val="21"/>
        </w:rPr>
        <w:t>附件12</w:t>
      </w:r>
      <w:r>
        <w:rPr>
          <w:rFonts w:ascii="宋体" w:hAnsi="宋体" w:cs="宋体"/>
          <w:szCs w:val="21"/>
        </w:rPr>
        <w:t>-</w:t>
      </w:r>
      <w:r>
        <w:rPr>
          <w:rFonts w:hint="eastAsia" w:ascii="宋体" w:hAnsi="宋体" w:cs="宋体"/>
          <w:szCs w:val="21"/>
        </w:rPr>
        <w:t>信用声明</w:t>
      </w:r>
      <w:bookmarkEnd w:id="51"/>
    </w:p>
    <w:p>
      <w:pPr>
        <w:tabs>
          <w:tab w:val="left" w:pos="6300"/>
        </w:tabs>
        <w:snapToGrid w:val="0"/>
        <w:spacing w:line="500" w:lineRule="exact"/>
        <w:ind w:firstLine="570"/>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信用声明</w:t>
      </w:r>
    </w:p>
    <w:p>
      <w:pPr>
        <w:tabs>
          <w:tab w:val="left" w:pos="6300"/>
        </w:tabs>
        <w:snapToGrid w:val="0"/>
        <w:spacing w:line="500" w:lineRule="exact"/>
        <w:ind w:firstLine="570"/>
        <w:rPr>
          <w:rFonts w:hint="eastAsia" w:asciiTheme="minorEastAsia" w:hAnsiTheme="minorEastAsia" w:eastAsiaTheme="minorEastAsia"/>
          <w:sz w:val="24"/>
        </w:rPr>
      </w:pPr>
    </w:p>
    <w:p>
      <w:pPr>
        <w:tabs>
          <w:tab w:val="left" w:pos="6300"/>
        </w:tabs>
        <w:snapToGrid w:val="0"/>
        <w:spacing w:line="5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szCs w:val="28"/>
        </w:rPr>
        <w:t>招标项目名称</w:t>
      </w:r>
      <w:r>
        <w:rPr>
          <w:rFonts w:hint="eastAsia" w:asciiTheme="minorEastAsia" w:hAnsiTheme="minorEastAsia" w:eastAsiaTheme="minorEastAsia"/>
          <w:sz w:val="24"/>
        </w:rPr>
        <w:t>：</w:t>
      </w:r>
      <w:r>
        <w:rPr>
          <w:rFonts w:hint="eastAsia" w:asciiTheme="minorEastAsia" w:hAnsiTheme="minorEastAsia" w:eastAsiaTheme="minorEastAsia"/>
          <w:sz w:val="24"/>
          <w:u w:val="single"/>
        </w:rPr>
        <w:t xml:space="preserve">                                                </w:t>
      </w:r>
    </w:p>
    <w:p>
      <w:pPr>
        <w:tabs>
          <w:tab w:val="left" w:pos="6300"/>
        </w:tabs>
        <w:snapToGrid w:val="0"/>
        <w:spacing w:line="500" w:lineRule="exact"/>
        <w:ind w:firstLine="570"/>
        <w:rPr>
          <w:rFonts w:hint="eastAsia" w:asciiTheme="minorEastAsia" w:hAnsiTheme="minorEastAsia" w:eastAsiaTheme="minorEastAsia"/>
          <w:sz w:val="24"/>
        </w:rPr>
      </w:pPr>
    </w:p>
    <w:p>
      <w:pPr>
        <w:tabs>
          <w:tab w:val="left" w:pos="6300"/>
        </w:tabs>
        <w:snapToGrid w:val="0"/>
        <w:spacing w:line="500" w:lineRule="exact"/>
        <w:rPr>
          <w:rFonts w:hint="eastAsia" w:asciiTheme="minorEastAsia" w:hAnsiTheme="minorEastAsia" w:eastAsiaTheme="minorEastAsia"/>
          <w:sz w:val="24"/>
        </w:rPr>
      </w:pPr>
    </w:p>
    <w:p>
      <w:pPr>
        <w:tabs>
          <w:tab w:val="left" w:pos="6300"/>
        </w:tabs>
        <w:snapToGrid w:val="0"/>
        <w:spacing w:line="5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投标人名称）郑重声明，我公司具有良好的商业信誉，具有履行合同所必需的设备和专业技术能力，参加本项目采购活动前三年内无重大违法活动记录，在合同签订前后随时愿意提供相关证明材料；我公司还同时声明未列入在信用中国网站（www.creditchina.gov.cn）“失信被执行人”、“重大税收违法案件当事人名单”中，也未列入中国政府采购网（www.ccgp.gov.cn）“政府采购严重违法失信行为记录名单”中，并随时接受采购人、采购代理机构的检查验证，符合《政府采购法》规定的投标人资格条件。我方对以上声明负全部法律责任。</w:t>
      </w:r>
    </w:p>
    <w:p>
      <w:pPr>
        <w:tabs>
          <w:tab w:val="left" w:pos="6300"/>
        </w:tabs>
        <w:snapToGrid w:val="0"/>
        <w:spacing w:line="5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特此声明。</w:t>
      </w:r>
    </w:p>
    <w:p>
      <w:pPr>
        <w:tabs>
          <w:tab w:val="left" w:pos="6300"/>
        </w:tabs>
        <w:snapToGrid w:val="0"/>
        <w:spacing w:line="500" w:lineRule="exact"/>
        <w:ind w:firstLine="570"/>
        <w:rPr>
          <w:rFonts w:hint="eastAsia" w:asciiTheme="minorEastAsia" w:hAnsiTheme="minorEastAsia" w:eastAsiaTheme="minorEastAsia"/>
          <w:sz w:val="24"/>
        </w:rPr>
      </w:pPr>
    </w:p>
    <w:p>
      <w:pPr>
        <w:tabs>
          <w:tab w:val="left" w:pos="6300"/>
        </w:tabs>
        <w:snapToGrid w:val="0"/>
        <w:spacing w:line="500" w:lineRule="exact"/>
        <w:ind w:firstLine="570"/>
        <w:rPr>
          <w:rFonts w:hint="eastAsia" w:asciiTheme="minorEastAsia" w:hAnsiTheme="minorEastAsia" w:eastAsiaTheme="minorEastAsia"/>
          <w:sz w:val="24"/>
        </w:rPr>
      </w:pPr>
    </w:p>
    <w:p>
      <w:pPr>
        <w:tabs>
          <w:tab w:val="left" w:pos="6300"/>
        </w:tabs>
        <w:snapToGrid w:val="0"/>
        <w:spacing w:line="500" w:lineRule="exact"/>
        <w:ind w:firstLine="570"/>
        <w:rPr>
          <w:rFonts w:hint="eastAsia" w:asciiTheme="minorEastAsia" w:hAnsiTheme="minorEastAsia" w:eastAsiaTheme="minorEastAsia"/>
          <w:sz w:val="24"/>
        </w:rPr>
      </w:pPr>
    </w:p>
    <w:p>
      <w:pPr>
        <w:tabs>
          <w:tab w:val="left" w:pos="6300"/>
        </w:tabs>
        <w:snapToGrid w:val="0"/>
        <w:spacing w:line="500" w:lineRule="exact"/>
        <w:ind w:right="424" w:firstLine="570"/>
        <w:jc w:val="right"/>
        <w:rPr>
          <w:rFonts w:hint="eastAsia" w:asciiTheme="minorEastAsia" w:hAnsiTheme="minorEastAsia" w:eastAsiaTheme="minorEastAsia"/>
          <w:sz w:val="24"/>
        </w:rPr>
      </w:pPr>
      <w:r>
        <w:rPr>
          <w:rFonts w:hint="eastAsia" w:asciiTheme="minorEastAsia" w:hAnsiTheme="minorEastAsia" w:eastAsiaTheme="minorEastAsia"/>
          <w:sz w:val="24"/>
        </w:rPr>
        <w:t>（投标人公章）</w:t>
      </w:r>
    </w:p>
    <w:p>
      <w:pPr>
        <w:tabs>
          <w:tab w:val="left" w:pos="6300"/>
        </w:tabs>
        <w:snapToGrid w:val="0"/>
        <w:spacing w:line="500" w:lineRule="exact"/>
        <w:ind w:right="480" w:firstLine="570"/>
        <w:jc w:val="right"/>
        <w:rPr>
          <w:rFonts w:hint="eastAsia" w:asciiTheme="minorEastAsia" w:hAnsiTheme="minorEastAsia" w:eastAsiaTheme="minorEastAsia"/>
          <w:sz w:val="24"/>
        </w:rPr>
      </w:pPr>
      <w:r>
        <w:rPr>
          <w:rFonts w:hint="eastAsia" w:asciiTheme="minorEastAsia" w:hAnsiTheme="minorEastAsia" w:eastAsiaTheme="minorEastAsia"/>
          <w:sz w:val="24"/>
        </w:rPr>
        <w:t>年   月   日</w:t>
      </w:r>
    </w:p>
    <w:p>
      <w:pPr>
        <w:tabs>
          <w:tab w:val="left" w:pos="6300"/>
        </w:tabs>
        <w:snapToGrid w:val="0"/>
        <w:spacing w:line="480" w:lineRule="exact"/>
        <w:ind w:firstLine="570"/>
        <w:jc w:val="left"/>
        <w:rPr>
          <w:rFonts w:hint="eastAsia" w:ascii="宋体" w:hAnsi="宋体"/>
          <w:color w:val="000000"/>
          <w:szCs w:val="21"/>
        </w:rPr>
      </w:pPr>
    </w:p>
    <w:p>
      <w:pPr>
        <w:rPr>
          <w:rFonts w:hint="eastAsia" w:ascii="华文仿宋" w:hAnsi="华文仿宋" w:eastAsia="华文仿宋" w:cs="宋体"/>
          <w:color w:val="333333"/>
          <w:kern w:val="0"/>
          <w:sz w:val="30"/>
          <w:szCs w:val="30"/>
        </w:rPr>
      </w:pPr>
    </w:p>
    <w:p>
      <w:pPr>
        <w:pStyle w:val="21"/>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spacing w:line="300" w:lineRule="auto"/>
        <w:outlineLvl w:val="0"/>
        <w:rPr>
          <w:rFonts w:hint="eastAsia" w:ascii="宋体" w:hAnsi="宋体" w:cs="宋体"/>
          <w:szCs w:val="21"/>
        </w:rPr>
      </w:pPr>
      <w:bookmarkStart w:id="52" w:name="_Toc7486"/>
      <w:r>
        <w:rPr>
          <w:rFonts w:hint="eastAsia" w:ascii="宋体" w:hAnsi="宋体" w:cs="宋体"/>
          <w:szCs w:val="21"/>
        </w:rPr>
        <w:t>附件13</w:t>
      </w:r>
      <w:r>
        <w:rPr>
          <w:rFonts w:ascii="宋体" w:hAnsi="宋体" w:cs="宋体"/>
          <w:szCs w:val="21"/>
        </w:rPr>
        <w:t>-</w:t>
      </w:r>
      <w:r>
        <w:rPr>
          <w:rFonts w:hint="eastAsia" w:ascii="宋体" w:hAnsi="宋体" w:cs="宋体"/>
          <w:szCs w:val="21"/>
        </w:rPr>
        <w:t>其他与项目有关的资料</w:t>
      </w:r>
      <w:bookmarkEnd w:id="52"/>
    </w:p>
    <w:p>
      <w:pPr>
        <w:rPr>
          <w:rFonts w:hint="eastAsia" w:ascii="宋体" w:hAnsi="宋体"/>
          <w:szCs w:val="21"/>
          <w:lang w:val="de-DE"/>
        </w:rPr>
      </w:pPr>
    </w:p>
    <w:p/>
    <w:p/>
    <w:p/>
    <w:p/>
    <w:p>
      <w:pPr>
        <w:pStyle w:val="21"/>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Pr>
        <w:pStyle w:val="22"/>
      </w:pPr>
    </w:p>
    <w:p/>
    <w:p/>
    <w:p/>
    <w:p/>
    <w:p/>
    <w:p/>
    <w:p/>
    <w:p>
      <w:pPr>
        <w:widowControl/>
        <w:spacing w:line="360" w:lineRule="auto"/>
        <w:jc w:val="center"/>
        <w:outlineLvl w:val="0"/>
        <w:rPr>
          <w:rFonts w:hint="eastAsia" w:ascii="宋体" w:hAnsi="宋体" w:cs="宋体"/>
          <w:b/>
          <w:bCs/>
          <w:kern w:val="36"/>
          <w:sz w:val="28"/>
          <w:szCs w:val="28"/>
        </w:rPr>
      </w:pPr>
      <w:bookmarkStart w:id="53" w:name="_Toc6958"/>
      <w:r>
        <w:rPr>
          <w:rFonts w:hint="eastAsia" w:ascii="宋体" w:hAnsi="宋体" w:cs="宋体"/>
          <w:b/>
          <w:bCs/>
          <w:kern w:val="36"/>
          <w:sz w:val="28"/>
          <w:szCs w:val="28"/>
        </w:rPr>
        <w:t>第四章 中标通知及合同授予</w:t>
      </w:r>
      <w:bookmarkEnd w:id="53"/>
    </w:p>
    <w:p>
      <w:pPr>
        <w:spacing w:line="300" w:lineRule="auto"/>
        <w:outlineLvl w:val="1"/>
        <w:rPr>
          <w:rFonts w:hint="eastAsia" w:ascii="宋体" w:hAnsi="宋体" w:cs="宋体"/>
          <w:b/>
          <w:bCs/>
          <w:szCs w:val="21"/>
        </w:rPr>
      </w:pPr>
      <w:bookmarkStart w:id="54" w:name="_Toc170470649"/>
      <w:bookmarkStart w:id="55" w:name="_Toc3208"/>
      <w:r>
        <w:rPr>
          <w:rFonts w:hint="eastAsia" w:ascii="宋体" w:hAnsi="宋体" w:cs="宋体"/>
          <w:b/>
          <w:bCs/>
          <w:szCs w:val="21"/>
        </w:rPr>
        <w:t>一、中标通知</w:t>
      </w:r>
      <w:bookmarkEnd w:id="54"/>
      <w:bookmarkEnd w:id="55"/>
    </w:p>
    <w:p>
      <w:pPr>
        <w:spacing w:line="360" w:lineRule="auto"/>
        <w:ind w:firstLine="480"/>
        <w:rPr>
          <w:rFonts w:hint="eastAsia" w:ascii="宋体" w:hAnsi="宋体" w:cs="宋体"/>
          <w:szCs w:val="21"/>
        </w:rPr>
      </w:pPr>
      <w:r>
        <w:rPr>
          <w:rFonts w:hint="eastAsia" w:ascii="宋体" w:hAnsi="宋体" w:cs="宋体"/>
          <w:szCs w:val="21"/>
        </w:rPr>
        <w:t>招标人只电话通知中标单位，非中标单位不解释未中标原因。</w:t>
      </w:r>
    </w:p>
    <w:p>
      <w:pPr>
        <w:spacing w:line="300" w:lineRule="auto"/>
        <w:outlineLvl w:val="1"/>
        <w:rPr>
          <w:rFonts w:hint="eastAsia" w:ascii="宋体" w:hAnsi="宋体" w:cs="宋体"/>
          <w:b/>
          <w:bCs/>
          <w:szCs w:val="21"/>
        </w:rPr>
      </w:pPr>
      <w:bookmarkStart w:id="56" w:name="_Toc170470650"/>
      <w:bookmarkStart w:id="57" w:name="_Toc559"/>
      <w:r>
        <w:rPr>
          <w:rFonts w:hint="eastAsia" w:ascii="宋体" w:hAnsi="宋体" w:cs="宋体"/>
          <w:b/>
          <w:bCs/>
          <w:szCs w:val="21"/>
        </w:rPr>
        <w:t>二、招标人拒绝任何或所有投标的权力</w:t>
      </w:r>
      <w:bookmarkEnd w:id="56"/>
      <w:bookmarkEnd w:id="57"/>
    </w:p>
    <w:p>
      <w:pPr>
        <w:spacing w:line="360" w:lineRule="auto"/>
        <w:ind w:firstLine="480"/>
        <w:rPr>
          <w:rFonts w:hint="eastAsia" w:ascii="宋体" w:hAnsi="宋体" w:cs="宋体"/>
          <w:szCs w:val="21"/>
        </w:rPr>
      </w:pPr>
      <w:r>
        <w:rPr>
          <w:rFonts w:hint="eastAsia" w:ascii="宋体" w:hAnsi="宋体" w:cs="宋体"/>
          <w:szCs w:val="21"/>
        </w:rPr>
        <w:t>招标人在发出中标通知书前可以依据评标委员会的评标建议接受或拒绝任何投标。</w:t>
      </w:r>
    </w:p>
    <w:p>
      <w:pPr>
        <w:spacing w:line="300" w:lineRule="auto"/>
        <w:outlineLvl w:val="1"/>
        <w:rPr>
          <w:rFonts w:hint="eastAsia" w:ascii="宋体" w:hAnsi="宋体" w:cs="宋体"/>
          <w:b/>
          <w:bCs/>
          <w:szCs w:val="21"/>
        </w:rPr>
      </w:pPr>
      <w:bookmarkStart w:id="58" w:name="_Toc170470651"/>
      <w:bookmarkStart w:id="59" w:name="_Toc25226"/>
      <w:r>
        <w:rPr>
          <w:rFonts w:hint="eastAsia" w:ascii="宋体" w:hAnsi="宋体" w:cs="宋体"/>
          <w:b/>
          <w:bCs/>
          <w:szCs w:val="21"/>
        </w:rPr>
        <w:t>三、结果质疑</w:t>
      </w:r>
      <w:bookmarkEnd w:id="58"/>
      <w:bookmarkEnd w:id="59"/>
    </w:p>
    <w:p>
      <w:pPr>
        <w:pStyle w:val="2"/>
        <w:spacing w:line="360" w:lineRule="auto"/>
        <w:ind w:firstLine="420" w:firstLineChars="200"/>
        <w:rPr>
          <w:rFonts w:hint="eastAsia" w:ascii="宋体" w:hAnsi="宋体" w:cs="宋体"/>
        </w:rPr>
      </w:pPr>
      <w:r>
        <w:rPr>
          <w:rFonts w:hint="eastAsia" w:ascii="宋体" w:hAnsi="宋体" w:cs="宋体"/>
        </w:rPr>
        <w:t>1.各有关当事人对中标结果有异议的，可以在中标公告发布之日起五个工作日内，以书面原件形式（书面文件须盖公司鲜章）提出明确的请求并提供必要的证明材料，向信息中心提出质疑，并提供有效的联系方式，逾期将不再受理。提交的材料应符合相关要求，否则不予受理。信息中心联系电话：</w:t>
      </w:r>
      <w:r>
        <w:rPr>
          <w:rFonts w:ascii="宋体" w:hAnsi="宋体"/>
          <w:szCs w:val="21"/>
        </w:rPr>
        <w:t>（023）68370041</w:t>
      </w:r>
      <w:r>
        <w:rPr>
          <w:rFonts w:hint="eastAsia" w:ascii="宋体" w:hAnsi="宋体" w:cs="宋体"/>
        </w:rPr>
        <w:t>。</w:t>
      </w:r>
    </w:p>
    <w:p>
      <w:pPr>
        <w:pStyle w:val="2"/>
        <w:spacing w:line="360" w:lineRule="auto"/>
        <w:rPr>
          <w:rFonts w:hint="eastAsia" w:ascii="宋体" w:hAnsi="宋体" w:cs="宋体"/>
        </w:rPr>
      </w:pPr>
      <w:r>
        <w:rPr>
          <w:rFonts w:hint="eastAsia" w:ascii="宋体" w:hAnsi="宋体" w:cs="宋体"/>
        </w:rPr>
        <w:t>   2.质疑必须是参加该项目的投标商家，与质疑、投诉事项有利害关系者。对匿名质疑、投诉件不作回复。质疑需具有事实依据，供应商不得虚假、恶意质疑，属于虚假、恶意质疑的，将不予退还投标保证金。</w:t>
      </w:r>
    </w:p>
    <w:p>
      <w:pPr>
        <w:pStyle w:val="2"/>
        <w:spacing w:line="360" w:lineRule="auto"/>
      </w:pPr>
      <w:r>
        <w:rPr>
          <w:rFonts w:hint="eastAsia" w:ascii="宋体" w:hAnsi="宋体" w:cs="宋体"/>
        </w:rPr>
        <w:t>   3.涉及</w:t>
      </w:r>
      <w:r>
        <w:t>本院工作人员违规违纪违法问题举报电</w:t>
      </w:r>
      <w:r>
        <w:rPr>
          <w:rFonts w:hint="eastAsia" w:ascii="宋体" w:hAnsi="宋体" w:cs="宋体"/>
        </w:rPr>
        <w:t>话：023-63322261（纪检室），</w:t>
      </w:r>
      <w:r>
        <w:t>检举人对举报事实的真实性负责，诬告将承担法律责任。</w:t>
      </w:r>
    </w:p>
    <w:p>
      <w:pPr>
        <w:spacing w:line="300" w:lineRule="auto"/>
        <w:outlineLvl w:val="1"/>
        <w:rPr>
          <w:rFonts w:hint="eastAsia" w:ascii="宋体" w:hAnsi="宋体" w:cs="宋体"/>
          <w:b/>
          <w:bCs/>
          <w:szCs w:val="21"/>
        </w:rPr>
      </w:pPr>
      <w:bookmarkStart w:id="60" w:name="_Toc170470652"/>
      <w:bookmarkStart w:id="61" w:name="_Toc25140"/>
      <w:r>
        <w:rPr>
          <w:rFonts w:hint="eastAsia" w:ascii="宋体" w:hAnsi="宋体" w:cs="宋体"/>
          <w:b/>
          <w:bCs/>
          <w:szCs w:val="21"/>
        </w:rPr>
        <w:t>四、合同协议书的签订</w:t>
      </w:r>
      <w:bookmarkEnd w:id="60"/>
      <w:bookmarkEnd w:id="61"/>
    </w:p>
    <w:p>
      <w:pPr>
        <w:spacing w:line="360" w:lineRule="auto"/>
        <w:ind w:firstLine="480"/>
        <w:rPr>
          <w:rFonts w:hint="eastAsia" w:ascii="宋体" w:hAnsi="宋体" w:cs="宋体"/>
          <w:szCs w:val="21"/>
        </w:rPr>
      </w:pPr>
      <w:r>
        <w:rPr>
          <w:rFonts w:hint="eastAsia" w:ascii="宋体" w:hAnsi="宋体" w:cs="宋体"/>
          <w:szCs w:val="21"/>
        </w:rPr>
        <w:t>1.中标人应于收到中标通知书之日起5个工作日内，按照中标项目的招标文件与投标文件递交采购合同；</w:t>
      </w:r>
    </w:p>
    <w:p>
      <w:pPr>
        <w:spacing w:line="360" w:lineRule="auto"/>
        <w:ind w:firstLine="480"/>
        <w:rPr>
          <w:rFonts w:hint="eastAsia" w:ascii="宋体" w:hAnsi="宋体" w:cs="宋体"/>
          <w:color w:val="FF0000"/>
          <w:szCs w:val="21"/>
        </w:rPr>
      </w:pPr>
      <w:r>
        <w:rPr>
          <w:rFonts w:hint="eastAsia" w:ascii="宋体" w:hAnsi="宋体" w:cs="宋体"/>
          <w:color w:val="FF0000"/>
          <w:szCs w:val="21"/>
        </w:rPr>
        <w:t>2.中标人未在规定时间内递交合同或放弃中标资格，则招标人将有充分的理由废除授标，将中标人纳入医院失信供应商名单并扣除该项目的投标保证金，两年之内不得参与医院任何级别的招标项目；</w:t>
      </w:r>
    </w:p>
    <w:p>
      <w:pPr>
        <w:spacing w:line="360" w:lineRule="auto"/>
        <w:ind w:firstLine="480"/>
        <w:rPr>
          <w:rFonts w:hint="eastAsia" w:ascii="宋体" w:hAnsi="宋体" w:cs="宋体"/>
          <w:color w:val="FF0000"/>
          <w:szCs w:val="21"/>
        </w:rPr>
      </w:pPr>
      <w:r>
        <w:rPr>
          <w:rFonts w:hint="eastAsia" w:ascii="宋体" w:hAnsi="宋体" w:cs="宋体"/>
          <w:color w:val="FF0000"/>
          <w:szCs w:val="21"/>
        </w:rPr>
        <w:t>3.如招标人因中标人未按时递交合同或放弃中标资格而造成损失，中标人应予以赔偿，同时依法承担相应法律责任；</w:t>
      </w:r>
    </w:p>
    <w:p>
      <w:pPr>
        <w:spacing w:line="360" w:lineRule="auto"/>
        <w:ind w:firstLine="480"/>
        <w:rPr>
          <w:rFonts w:hint="eastAsia" w:ascii="宋体" w:hAnsi="宋体" w:cs="宋体"/>
          <w:szCs w:val="21"/>
        </w:rPr>
      </w:pPr>
      <w:r>
        <w:rPr>
          <w:rFonts w:hint="eastAsia" w:ascii="宋体" w:hAnsi="宋体" w:cs="宋体"/>
          <w:szCs w:val="21"/>
        </w:rPr>
        <w:t>4.中标人应当按照合同约定履行义务，完成中标项目，不得将中标项目转让(转包)给他人。</w:t>
      </w:r>
    </w:p>
    <w:p>
      <w:pPr>
        <w:spacing w:line="360" w:lineRule="auto"/>
        <w:ind w:firstLine="480"/>
        <w:rPr>
          <w:rFonts w:hint="eastAsia" w:ascii="宋体" w:hAnsi="宋体" w:cs="宋体"/>
          <w:szCs w:val="21"/>
        </w:rPr>
      </w:pPr>
      <w:r>
        <w:rPr>
          <w:rFonts w:hint="eastAsia" w:ascii="宋体" w:hAnsi="宋体" w:cs="宋体"/>
          <w:szCs w:val="21"/>
        </w:rPr>
        <w:t>5.</w:t>
      </w:r>
      <w:r>
        <w:rPr>
          <w:rFonts w:hint="eastAsia" w:ascii="宋体" w:hAnsi="宋体" w:cs="宋体"/>
          <w:bCs/>
          <w:szCs w:val="21"/>
        </w:rPr>
        <w:t>交货期限是指</w:t>
      </w:r>
      <w:r>
        <w:rPr>
          <w:rFonts w:hint="eastAsia" w:ascii="宋体" w:hAnsi="宋体" w:cs="宋体"/>
          <w:szCs w:val="21"/>
        </w:rPr>
        <w:t>自确定中标之日起，乙方按开标现场承诺的时间，在甲方指定地点交付本合同约定的所有货品。</w:t>
      </w:r>
    </w:p>
    <w:p>
      <w:pPr>
        <w:spacing w:line="300" w:lineRule="auto"/>
        <w:outlineLvl w:val="1"/>
        <w:rPr>
          <w:rFonts w:hint="eastAsia" w:ascii="宋体" w:hAnsi="宋体" w:cs="宋体"/>
          <w:b/>
          <w:bCs/>
          <w:szCs w:val="21"/>
        </w:rPr>
      </w:pPr>
      <w:bookmarkStart w:id="62" w:name="_Toc170470653"/>
      <w:bookmarkStart w:id="63" w:name="_Toc4850"/>
      <w:r>
        <w:rPr>
          <w:rFonts w:hint="eastAsia" w:ascii="宋体" w:hAnsi="宋体" w:cs="宋体"/>
          <w:b/>
          <w:bCs/>
          <w:szCs w:val="21"/>
        </w:rPr>
        <w:t>五、其它</w:t>
      </w:r>
      <w:bookmarkEnd w:id="62"/>
      <w:bookmarkEnd w:id="63"/>
    </w:p>
    <w:p>
      <w:pPr>
        <w:spacing w:line="360" w:lineRule="auto"/>
        <w:ind w:firstLine="480"/>
        <w:rPr>
          <w:rFonts w:hint="eastAsia" w:ascii="宋体" w:hAnsi="宋体" w:cs="宋体"/>
          <w:szCs w:val="21"/>
        </w:rPr>
      </w:pPr>
      <w:r>
        <w:rPr>
          <w:rFonts w:hint="eastAsia" w:ascii="宋体" w:hAnsi="宋体" w:cs="宋体"/>
          <w:szCs w:val="21"/>
        </w:rPr>
        <w:t>1.开评标时，所有解释均依据本招标文件及有关文件规定。</w:t>
      </w:r>
    </w:p>
    <w:p>
      <w:pPr>
        <w:spacing w:line="360" w:lineRule="auto"/>
        <w:ind w:firstLine="480"/>
        <w:rPr>
          <w:rFonts w:hint="eastAsia" w:ascii="宋体" w:hAnsi="宋体" w:cs="宋体"/>
          <w:szCs w:val="21"/>
        </w:rPr>
      </w:pPr>
      <w:r>
        <w:rPr>
          <w:rFonts w:hint="eastAsia" w:ascii="宋体" w:hAnsi="宋体" w:cs="宋体"/>
          <w:szCs w:val="21"/>
        </w:rPr>
        <w:t>2.本招标文件最终解释权归招标人。</w:t>
      </w:r>
    </w:p>
    <w:p>
      <w:pPr>
        <w:spacing w:line="360" w:lineRule="auto"/>
        <w:ind w:firstLine="480"/>
        <w:rPr>
          <w:rFonts w:hint="eastAsia" w:ascii="宋体" w:hAnsi="宋体" w:cs="宋体"/>
          <w:szCs w:val="21"/>
        </w:rPr>
      </w:pPr>
      <w:r>
        <w:rPr>
          <w:rFonts w:hint="eastAsia" w:ascii="宋体" w:hAnsi="宋体" w:cs="宋体"/>
          <w:szCs w:val="21"/>
        </w:rPr>
        <w:t>3.开标后，无论中标与否，所有投标文件招标人不予退还。</w:t>
      </w:r>
    </w:p>
    <w:p>
      <w:pPr>
        <w:spacing w:line="360" w:lineRule="auto"/>
        <w:ind w:firstLine="480"/>
      </w:pPr>
      <w:r>
        <w:rPr>
          <w:rFonts w:hint="eastAsia" w:ascii="宋体" w:hAnsi="宋体" w:cs="宋体"/>
          <w:szCs w:val="21"/>
        </w:rPr>
        <w:t>4.本招标文件未尽事宜按现行招标投标的有关法律法规和规定执行。</w:t>
      </w:r>
    </w:p>
    <w:p>
      <w:pPr>
        <w:keepNext/>
        <w:keepLines/>
        <w:spacing w:line="360" w:lineRule="auto"/>
        <w:ind w:firstLine="411" w:firstLineChars="196"/>
        <w:outlineLvl w:val="5"/>
      </w:pPr>
    </w:p>
    <w:sectPr>
      <w:headerReference r:id="rId11" w:type="first"/>
      <w:headerReference r:id="rId10" w:type="default"/>
      <w:footerReference r:id="rId12" w:type="default"/>
      <w:footerReference r:id="rId13" w:type="even"/>
      <w:pgSz w:w="11906" w:h="16838"/>
      <w:pgMar w:top="1134" w:right="1021" w:bottom="1021" w:left="1021" w:header="0" w:footer="0" w:gutter="0"/>
      <w:cols w:space="720" w:num="1"/>
      <w:titlePg/>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10" w:usb3="00000000" w:csb0="0004009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right" w:y="1"/>
      <w:rPr>
        <w:rStyle w:val="18"/>
      </w:rPr>
    </w:pPr>
    <w:r>
      <w:fldChar w:fldCharType="begin"/>
    </w:r>
    <w:r>
      <w:rPr>
        <w:rStyle w:val="18"/>
      </w:rPr>
      <w:instrText xml:space="preserve">PAGE  </w:instrText>
    </w:r>
    <w:r>
      <w:fldChar w:fldCharType="separate"/>
    </w:r>
    <w:r>
      <w:rPr>
        <w:rStyle w:val="18"/>
      </w:rPr>
      <w:t>10</w:t>
    </w:r>
    <w:r>
      <w:fldChar w:fldCharType="end"/>
    </w:r>
  </w:p>
  <w:p>
    <w:pPr>
      <w:pStyle w:val="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right" w:y="1"/>
      <w:rPr>
        <w:rStyle w:val="18"/>
      </w:rPr>
    </w:pPr>
    <w:r>
      <w:fldChar w:fldCharType="begin"/>
    </w:r>
    <w:r>
      <w:rPr>
        <w:rStyle w:val="18"/>
      </w:rPr>
      <w:instrText xml:space="preserve">PAGE  </w:instrText>
    </w:r>
    <w:r>
      <w:fldChar w:fldCharType="separate"/>
    </w:r>
    <w:r>
      <w:rPr>
        <w:rStyle w:val="18"/>
      </w:rPr>
      <w:t>17</w:t>
    </w:r>
    <w:r>
      <w:fldChar w:fldCharType="end"/>
    </w:r>
  </w:p>
  <w:p>
    <w:pPr>
      <w:pStyle w:val="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right" w:y="1"/>
      <w:rPr>
        <w:rStyle w:val="18"/>
      </w:rPr>
    </w:pPr>
    <w:r>
      <w:fldChar w:fldCharType="begin"/>
    </w:r>
    <w:r>
      <w:rPr>
        <w:rStyle w:val="18"/>
      </w:rPr>
      <w:instrText xml:space="preserve">PAGE  </w:instrText>
    </w:r>
    <w:r>
      <w:fldChar w:fldCharType="end"/>
    </w:r>
  </w:p>
  <w:p>
    <w:pPr>
      <w:pStyle w:val="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right" w:y="1"/>
      <w:rPr>
        <w:rStyle w:val="18"/>
      </w:rPr>
    </w:pPr>
    <w:r>
      <w:fldChar w:fldCharType="begin"/>
    </w:r>
    <w:r>
      <w:rPr>
        <w:rStyle w:val="18"/>
      </w:rPr>
      <w:instrText xml:space="preserve">PAGE  </w:instrText>
    </w:r>
    <w:r>
      <w:fldChar w:fldCharType="separate"/>
    </w:r>
    <w:r>
      <w:rPr>
        <w:rStyle w:val="18"/>
      </w:rPr>
      <w:t>20</w:t>
    </w:r>
    <w:r>
      <w:fldChar w:fldCharType="end"/>
    </w:r>
  </w:p>
  <w:p>
    <w:pPr>
      <w:pStyle w:val="8"/>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framePr w:wrap="around" w:vAnchor="text" w:hAnchor="margin" w:xAlign="right" w:y="1"/>
      <w:rPr>
        <w:rStyle w:val="18"/>
      </w:rPr>
    </w:pPr>
    <w:r>
      <w:fldChar w:fldCharType="begin"/>
    </w:r>
    <w:r>
      <w:rPr>
        <w:rStyle w:val="18"/>
      </w:rPr>
      <w:instrText xml:space="preserve">PAGE  </w:instrText>
    </w:r>
    <w:r>
      <w:fldChar w:fldCharType="end"/>
    </w:r>
  </w:p>
  <w:p>
    <w:pPr>
      <w:pStyle w:val="8"/>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8"/>
      </w:pBdr>
    </w:pPr>
  </w:p>
  <w:p>
    <w:pPr>
      <w:pStyle w:val="9"/>
      <w:pBdr>
        <w:bottom w:val="none" w:color="auto" w:sz="0" w:space="18"/>
      </w:pBdr>
    </w:pPr>
  </w:p>
  <w:p>
    <w:pPr>
      <w:pStyle w:val="9"/>
      <w:pBdr>
        <w:bottom w:val="none" w:color="auto" w:sz="0" w:space="18"/>
      </w:pBdr>
    </w:pPr>
  </w:p>
  <w:p>
    <w:pPr>
      <w:pStyle w:val="9"/>
      <w:pBdr>
        <w:bottom w:val="none" w:color="auto" w:sz="0" w:space="18"/>
      </w:pBdr>
    </w:pPr>
  </w:p>
  <w:p>
    <w:pPr>
      <w:pStyle w:val="9"/>
      <w:pBdr>
        <w:bottom w:val="none" w:color="auto" w:sz="0" w:space="18"/>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8"/>
      </w:pBdr>
    </w:pPr>
  </w:p>
  <w:p>
    <w:pPr>
      <w:pStyle w:val="9"/>
      <w:pBdr>
        <w:bottom w:val="none" w:color="auto" w:sz="0" w:space="18"/>
      </w:pBdr>
    </w:pPr>
  </w:p>
  <w:p>
    <w:pPr>
      <w:pStyle w:val="9"/>
      <w:pBdr>
        <w:bottom w:val="none" w:color="auto" w:sz="0" w:space="18"/>
      </w:pBdr>
    </w:pPr>
  </w:p>
  <w:p>
    <w:pPr>
      <w:pStyle w:val="9"/>
      <w:pBdr>
        <w:bottom w:val="none" w:color="auto" w:sz="0" w:space="18"/>
      </w:pBdr>
    </w:pPr>
  </w:p>
  <w:p>
    <w:pPr>
      <w:pStyle w:val="9"/>
      <w:pBdr>
        <w:bottom w:val="none" w:color="auto" w:sz="0" w:space="18"/>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8"/>
      </w:pBdr>
    </w:pPr>
  </w:p>
  <w:p>
    <w:pPr>
      <w:pStyle w:val="9"/>
      <w:pBdr>
        <w:bottom w:val="none" w:color="auto" w:sz="0" w:space="18"/>
      </w:pBdr>
    </w:pPr>
  </w:p>
  <w:p>
    <w:pPr>
      <w:pStyle w:val="9"/>
      <w:pBdr>
        <w:bottom w:val="none" w:color="auto" w:sz="0" w:space="18"/>
      </w:pBdr>
    </w:pPr>
  </w:p>
  <w:p>
    <w:pPr>
      <w:pStyle w:val="9"/>
      <w:pBdr>
        <w:bottom w:val="none" w:color="auto" w:sz="0" w:space="18"/>
      </w:pBdr>
    </w:pPr>
  </w:p>
  <w:p>
    <w:pPr>
      <w:pStyle w:val="9"/>
      <w:pBdr>
        <w:bottom w:val="none" w:color="auto" w:sz="0" w:space="18"/>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FF4362"/>
    <w:multiLevelType w:val="singleLevel"/>
    <w:tmpl w:val="F9FF4362"/>
    <w:lvl w:ilvl="0" w:tentative="0">
      <w:start w:val="1"/>
      <w:numFmt w:val="decimal"/>
      <w:lvlText w:val="%1."/>
      <w:lvlJc w:val="left"/>
      <w:pPr>
        <w:tabs>
          <w:tab w:val="left" w:pos="-108"/>
        </w:tabs>
        <w:ind w:left="60" w:firstLine="0"/>
      </w:pPr>
    </w:lvl>
  </w:abstractNum>
  <w:abstractNum w:abstractNumId="1">
    <w:nsid w:val="FFEA3304"/>
    <w:multiLevelType w:val="singleLevel"/>
    <w:tmpl w:val="FFEA3304"/>
    <w:lvl w:ilvl="0" w:tentative="0">
      <w:start w:val="1"/>
      <w:numFmt w:val="decimal"/>
      <w:lvlText w:val="%1."/>
      <w:lvlJc w:val="left"/>
      <w:pPr>
        <w:tabs>
          <w:tab w:val="left" w:pos="-108"/>
        </w:tabs>
        <w:ind w:left="60" w:firstLine="0"/>
      </w:pPr>
      <w:rPr>
        <w:color w:val="auto"/>
      </w:rPr>
    </w:lvl>
  </w:abstractNum>
  <w:abstractNum w:abstractNumId="2">
    <w:nsid w:val="14980532"/>
    <w:multiLevelType w:val="singleLevel"/>
    <w:tmpl w:val="14980532"/>
    <w:lvl w:ilvl="0" w:tentative="0">
      <w:start w:val="1"/>
      <w:numFmt w:val="decimal"/>
      <w:lvlText w:val="(%1)"/>
      <w:lvlJc w:val="left"/>
      <w:pPr>
        <w:tabs>
          <w:tab w:val="left" w:pos="840"/>
        </w:tabs>
        <w:ind w:left="845" w:hanging="425"/>
      </w:pPr>
      <w:rPr>
        <w:rFonts w:hint="default"/>
      </w:r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1"/>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4A30DB47"/>
    <w:multiLevelType w:val="singleLevel"/>
    <w:tmpl w:val="4A30DB47"/>
    <w:lvl w:ilvl="0" w:tentative="0">
      <w:start w:val="1"/>
      <w:numFmt w:val="decimal"/>
      <w:lvlText w:val="(%1)"/>
      <w:lvlJc w:val="left"/>
      <w:pPr>
        <w:tabs>
          <w:tab w:val="left" w:pos="420"/>
        </w:tabs>
        <w:ind w:left="0" w:hanging="425"/>
      </w:pPr>
      <w:rPr>
        <w:rFonts w:hint="default"/>
      </w:rPr>
    </w:lvl>
  </w:abstractNum>
  <w:abstractNum w:abstractNumId="5">
    <w:nsid w:val="509C6EFC"/>
    <w:multiLevelType w:val="singleLevel"/>
    <w:tmpl w:val="509C6EFC"/>
    <w:lvl w:ilvl="0" w:tentative="0">
      <w:start w:val="1"/>
      <w:numFmt w:val="decimal"/>
      <w:lvlText w:val="%1."/>
      <w:lvlJc w:val="left"/>
      <w:pPr>
        <w:tabs>
          <w:tab w:val="left" w:pos="-108"/>
        </w:tabs>
        <w:ind w:left="60" w:firstLine="0"/>
      </w:pPr>
    </w:lvl>
  </w:abstractNum>
  <w:num w:numId="1">
    <w:abstractNumId w:val="3"/>
  </w:num>
  <w:num w:numId="2">
    <w:abstractNumId w:val="4"/>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B24"/>
    <w:rsid w:val="00002868"/>
    <w:rsid w:val="0001748D"/>
    <w:rsid w:val="0002189E"/>
    <w:rsid w:val="00042F38"/>
    <w:rsid w:val="000506C0"/>
    <w:rsid w:val="00066C01"/>
    <w:rsid w:val="0007695D"/>
    <w:rsid w:val="000968F7"/>
    <w:rsid w:val="000B63B4"/>
    <w:rsid w:val="000B7058"/>
    <w:rsid w:val="000C6D6D"/>
    <w:rsid w:val="000D796C"/>
    <w:rsid w:val="000E79E2"/>
    <w:rsid w:val="001044AE"/>
    <w:rsid w:val="0012067B"/>
    <w:rsid w:val="00162D90"/>
    <w:rsid w:val="00166CBF"/>
    <w:rsid w:val="001C75F6"/>
    <w:rsid w:val="00214751"/>
    <w:rsid w:val="002320A4"/>
    <w:rsid w:val="00234E37"/>
    <w:rsid w:val="00234EB7"/>
    <w:rsid w:val="00245C74"/>
    <w:rsid w:val="00285D89"/>
    <w:rsid w:val="00327052"/>
    <w:rsid w:val="003366BC"/>
    <w:rsid w:val="003A62F4"/>
    <w:rsid w:val="003B4314"/>
    <w:rsid w:val="003B4EE6"/>
    <w:rsid w:val="004440A7"/>
    <w:rsid w:val="0045072C"/>
    <w:rsid w:val="00466272"/>
    <w:rsid w:val="00484262"/>
    <w:rsid w:val="00492346"/>
    <w:rsid w:val="0049667D"/>
    <w:rsid w:val="004A077E"/>
    <w:rsid w:val="004A343B"/>
    <w:rsid w:val="004B5AE0"/>
    <w:rsid w:val="004E67DD"/>
    <w:rsid w:val="00521D39"/>
    <w:rsid w:val="00530388"/>
    <w:rsid w:val="005316DF"/>
    <w:rsid w:val="005A632B"/>
    <w:rsid w:val="005C289A"/>
    <w:rsid w:val="005E72B8"/>
    <w:rsid w:val="00607BC1"/>
    <w:rsid w:val="00616EB2"/>
    <w:rsid w:val="00662029"/>
    <w:rsid w:val="006C7638"/>
    <w:rsid w:val="006C7FF0"/>
    <w:rsid w:val="0070057F"/>
    <w:rsid w:val="007073B7"/>
    <w:rsid w:val="00734B93"/>
    <w:rsid w:val="00753E61"/>
    <w:rsid w:val="007630E1"/>
    <w:rsid w:val="007842A5"/>
    <w:rsid w:val="0079501D"/>
    <w:rsid w:val="007B3E72"/>
    <w:rsid w:val="007E4D97"/>
    <w:rsid w:val="00803845"/>
    <w:rsid w:val="00846AFE"/>
    <w:rsid w:val="0085611D"/>
    <w:rsid w:val="00883D2C"/>
    <w:rsid w:val="008D3AB9"/>
    <w:rsid w:val="008E331A"/>
    <w:rsid w:val="00914CE7"/>
    <w:rsid w:val="0092377F"/>
    <w:rsid w:val="0093213A"/>
    <w:rsid w:val="00946203"/>
    <w:rsid w:val="009761DB"/>
    <w:rsid w:val="009E7506"/>
    <w:rsid w:val="009F7A63"/>
    <w:rsid w:val="00A25E99"/>
    <w:rsid w:val="00A50037"/>
    <w:rsid w:val="00A67A91"/>
    <w:rsid w:val="00AD31F1"/>
    <w:rsid w:val="00AE6F2D"/>
    <w:rsid w:val="00B20D39"/>
    <w:rsid w:val="00B21A24"/>
    <w:rsid w:val="00B2744E"/>
    <w:rsid w:val="00B52682"/>
    <w:rsid w:val="00B904DA"/>
    <w:rsid w:val="00BB1EE7"/>
    <w:rsid w:val="00BF3094"/>
    <w:rsid w:val="00BF5F63"/>
    <w:rsid w:val="00C123D3"/>
    <w:rsid w:val="00C43B3D"/>
    <w:rsid w:val="00C57B5E"/>
    <w:rsid w:val="00C65B7B"/>
    <w:rsid w:val="00C66839"/>
    <w:rsid w:val="00C90031"/>
    <w:rsid w:val="00CC6CD5"/>
    <w:rsid w:val="00D1291C"/>
    <w:rsid w:val="00D270FB"/>
    <w:rsid w:val="00D53D68"/>
    <w:rsid w:val="00D83194"/>
    <w:rsid w:val="00D955F8"/>
    <w:rsid w:val="00DA7FBD"/>
    <w:rsid w:val="00DD6E25"/>
    <w:rsid w:val="00E17EA6"/>
    <w:rsid w:val="00E17F68"/>
    <w:rsid w:val="00E5204A"/>
    <w:rsid w:val="00E54EC7"/>
    <w:rsid w:val="00E6000E"/>
    <w:rsid w:val="00E62E48"/>
    <w:rsid w:val="00E76F0C"/>
    <w:rsid w:val="00E8584A"/>
    <w:rsid w:val="00E91F11"/>
    <w:rsid w:val="00E96B8B"/>
    <w:rsid w:val="00ED0E4D"/>
    <w:rsid w:val="00EE74E9"/>
    <w:rsid w:val="00EF45BC"/>
    <w:rsid w:val="00F26B24"/>
    <w:rsid w:val="00F27D7E"/>
    <w:rsid w:val="00F34185"/>
    <w:rsid w:val="00F46672"/>
    <w:rsid w:val="00F5026A"/>
    <w:rsid w:val="00F7412B"/>
    <w:rsid w:val="00F862C7"/>
    <w:rsid w:val="00FE65E7"/>
    <w:rsid w:val="00FF7F2D"/>
    <w:rsid w:val="02C82EB2"/>
    <w:rsid w:val="06631113"/>
    <w:rsid w:val="099C54E8"/>
    <w:rsid w:val="0AE962F7"/>
    <w:rsid w:val="0B602C14"/>
    <w:rsid w:val="0C15705B"/>
    <w:rsid w:val="0E423A70"/>
    <w:rsid w:val="0E616DD5"/>
    <w:rsid w:val="14323137"/>
    <w:rsid w:val="164E6C77"/>
    <w:rsid w:val="1BD4323B"/>
    <w:rsid w:val="1CA81922"/>
    <w:rsid w:val="1E6843BD"/>
    <w:rsid w:val="1F001417"/>
    <w:rsid w:val="24A0660D"/>
    <w:rsid w:val="27CB49EB"/>
    <w:rsid w:val="2E7A0111"/>
    <w:rsid w:val="2FB55624"/>
    <w:rsid w:val="364E02FD"/>
    <w:rsid w:val="4662566D"/>
    <w:rsid w:val="482341D6"/>
    <w:rsid w:val="48670358"/>
    <w:rsid w:val="4B0F1915"/>
    <w:rsid w:val="4CD81373"/>
    <w:rsid w:val="55835D04"/>
    <w:rsid w:val="57CE02D8"/>
    <w:rsid w:val="582E1FB0"/>
    <w:rsid w:val="5B847A93"/>
    <w:rsid w:val="5BD44796"/>
    <w:rsid w:val="5C477D55"/>
    <w:rsid w:val="5CB25F71"/>
    <w:rsid w:val="5FAF7AC2"/>
    <w:rsid w:val="63E308A1"/>
    <w:rsid w:val="66C764AB"/>
    <w:rsid w:val="67E659C7"/>
    <w:rsid w:val="692D3300"/>
    <w:rsid w:val="69E41AD9"/>
    <w:rsid w:val="6F716AEA"/>
    <w:rsid w:val="762B4CB2"/>
    <w:rsid w:val="76516F07"/>
    <w:rsid w:val="79FD3962"/>
    <w:rsid w:val="7A0B7D5D"/>
    <w:rsid w:val="7B1016FB"/>
    <w:rsid w:val="7C3F5C20"/>
    <w:rsid w:val="7D2B3EC5"/>
    <w:rsid w:val="7F9005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lang w:val="en-US" w:eastAsia="zh-CN" w:bidi="ar-SA"/>
    </w:rPr>
  </w:style>
  <w:style w:type="paragraph" w:styleId="3">
    <w:name w:val="heading 1"/>
    <w:basedOn w:val="1"/>
    <w:next w:val="1"/>
    <w:qFormat/>
    <w:uiPriority w:val="0"/>
    <w:pPr>
      <w:keepNext/>
      <w:keepLines/>
      <w:spacing w:before="100" w:after="90" w:line="576" w:lineRule="auto"/>
      <w:ind w:left="200" w:leftChars="200"/>
      <w:outlineLvl w:val="0"/>
    </w:pPr>
    <w:rPr>
      <w:rFonts w:eastAsia="黑体"/>
      <w:kern w:val="44"/>
      <w:sz w:val="32"/>
    </w:rPr>
  </w:style>
  <w:style w:type="paragraph" w:styleId="4">
    <w:name w:val="heading 2"/>
    <w:basedOn w:val="1"/>
    <w:next w:val="1"/>
    <w:qFormat/>
    <w:uiPriority w:val="0"/>
    <w:pPr>
      <w:keepNext/>
      <w:keepLines/>
      <w:adjustRightInd w:val="0"/>
      <w:snapToGrid w:val="0"/>
      <w:spacing w:line="360" w:lineRule="auto"/>
      <w:outlineLvl w:val="1"/>
    </w:pPr>
    <w:rPr>
      <w:rFonts w:ascii="宋体" w:hAnsi="宋体"/>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27"/>
    <w:qFormat/>
    <w:uiPriority w:val="0"/>
    <w:pPr>
      <w:spacing w:after="120"/>
    </w:pPr>
  </w:style>
  <w:style w:type="paragraph" w:styleId="5">
    <w:name w:val="annotation text"/>
    <w:basedOn w:val="1"/>
    <w:qFormat/>
    <w:uiPriority w:val="0"/>
    <w:pPr>
      <w:jc w:val="left"/>
    </w:pPr>
    <w:rPr>
      <w:szCs w:val="24"/>
    </w:rPr>
  </w:style>
  <w:style w:type="paragraph" w:styleId="6">
    <w:name w:val="Body Text Indent"/>
    <w:basedOn w:val="1"/>
    <w:link w:val="28"/>
    <w:qFormat/>
    <w:uiPriority w:val="0"/>
    <w:pPr>
      <w:ind w:firstLine="640" w:firstLineChars="200"/>
    </w:pPr>
    <w:rPr>
      <w:rFonts w:ascii="宋体" w:hAnsi="宋体"/>
      <w:sz w:val="32"/>
    </w:rPr>
  </w:style>
  <w:style w:type="paragraph" w:styleId="7">
    <w:name w:val="Plain Text"/>
    <w:basedOn w:val="1"/>
    <w:qFormat/>
    <w:uiPriority w:val="0"/>
    <w:pPr>
      <w:adjustRightInd w:val="0"/>
      <w:snapToGrid w:val="0"/>
      <w:spacing w:line="360" w:lineRule="auto"/>
    </w:pPr>
    <w:rPr>
      <w:rFonts w:ascii="宋体" w:hAnsi="Courier New"/>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toc 2"/>
    <w:basedOn w:val="1"/>
    <w:next w:val="1"/>
    <w:qFormat/>
    <w:uiPriority w:val="39"/>
    <w:pPr>
      <w:ind w:left="420" w:leftChars="200"/>
    </w:pPr>
  </w:style>
  <w:style w:type="paragraph" w:styleId="12">
    <w:name w:val="HTML Preformatted"/>
    <w:basedOn w:val="1"/>
    <w:link w:val="30"/>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13">
    <w:name w:val="Title"/>
    <w:basedOn w:val="1"/>
    <w:next w:val="1"/>
    <w:qFormat/>
    <w:uiPriority w:val="0"/>
    <w:pPr>
      <w:spacing w:before="240" w:after="60"/>
      <w:jc w:val="center"/>
      <w:outlineLvl w:val="0"/>
    </w:pPr>
    <w:rPr>
      <w:rFonts w:ascii="等线 Light" w:hAnsi="等线 Light"/>
      <w:b/>
      <w:bCs/>
      <w:sz w:val="32"/>
      <w:szCs w:val="32"/>
    </w:rPr>
  </w:style>
  <w:style w:type="table" w:styleId="15">
    <w:name w:val="Table Grid"/>
    <w:basedOn w:val="1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character" w:styleId="18">
    <w:name w:val="page number"/>
    <w:basedOn w:val="16"/>
    <w:qFormat/>
    <w:uiPriority w:val="0"/>
  </w:style>
  <w:style w:type="character" w:styleId="19">
    <w:name w:val="Hyperlink"/>
    <w:basedOn w:val="16"/>
    <w:unhideWhenUsed/>
    <w:qFormat/>
    <w:uiPriority w:val="99"/>
    <w:rPr>
      <w:color w:val="0563C1" w:themeColor="hyperlink"/>
      <w:u w:val="single"/>
      <w14:textFill>
        <w14:solidFill>
          <w14:schemeClr w14:val="hlink"/>
        </w14:solidFill>
      </w14:textFill>
    </w:rPr>
  </w:style>
  <w:style w:type="character" w:styleId="20">
    <w:name w:val="annotation reference"/>
    <w:qFormat/>
    <w:uiPriority w:val="0"/>
    <w:rPr>
      <w:sz w:val="21"/>
      <w:szCs w:val="21"/>
    </w:rPr>
  </w:style>
  <w:style w:type="paragraph" w:customStyle="1" w:styleId="21">
    <w:name w:val="标题 5（有编号）（绿盟科技）"/>
    <w:basedOn w:val="1"/>
    <w:next w:val="22"/>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2">
    <w:name w:val="正文（绿盟科技）"/>
    <w:qFormat/>
    <w:uiPriority w:val="0"/>
    <w:pPr>
      <w:spacing w:line="300" w:lineRule="auto"/>
    </w:pPr>
    <w:rPr>
      <w:rFonts w:ascii="Arial" w:hAnsi="Arial" w:eastAsia="宋体" w:cs="Times New Roman"/>
      <w:sz w:val="21"/>
      <w:szCs w:val="21"/>
      <w:lang w:val="en-US" w:eastAsia="zh-CN" w:bidi="ar-SA"/>
    </w:rPr>
  </w:style>
  <w:style w:type="paragraph" w:styleId="23">
    <w:name w:val="List Paragraph"/>
    <w:basedOn w:val="1"/>
    <w:qFormat/>
    <w:uiPriority w:val="34"/>
    <w:pPr>
      <w:ind w:firstLine="420" w:firstLineChars="200"/>
    </w:pPr>
    <w:rPr>
      <w:szCs w:val="22"/>
    </w:rPr>
  </w:style>
  <w:style w:type="paragraph" w:customStyle="1" w:styleId="24">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5">
    <w:name w:val="Default"/>
    <w:qFormat/>
    <w:uiPriority w:val="0"/>
    <w:pPr>
      <w:widowControl w:val="0"/>
      <w:autoSpaceDE w:val="0"/>
      <w:autoSpaceDN w:val="0"/>
      <w:adjustRightInd w:val="0"/>
    </w:pPr>
    <w:rPr>
      <w:rFonts w:ascii="宋体" w:hAnsi="Times New Roman" w:eastAsia="宋体" w:cs="宋体"/>
      <w:color w:val="000000"/>
      <w:sz w:val="24"/>
      <w:szCs w:val="24"/>
      <w:lang w:val="en-US" w:eastAsia="zh-TW" w:bidi="ar-SA"/>
    </w:rPr>
  </w:style>
  <w:style w:type="character" w:customStyle="1" w:styleId="26">
    <w:name w:val="text"/>
    <w:basedOn w:val="16"/>
    <w:qFormat/>
    <w:uiPriority w:val="0"/>
  </w:style>
  <w:style w:type="character" w:customStyle="1" w:styleId="27">
    <w:name w:val="正文文本 字符"/>
    <w:basedOn w:val="16"/>
    <w:link w:val="2"/>
    <w:qFormat/>
    <w:uiPriority w:val="0"/>
    <w:rPr>
      <w:rFonts w:ascii="Calibri" w:hAnsi="Calibri" w:eastAsia="宋体" w:cs="Times New Roman"/>
      <w:kern w:val="2"/>
      <w:sz w:val="21"/>
    </w:rPr>
  </w:style>
  <w:style w:type="character" w:customStyle="1" w:styleId="28">
    <w:name w:val="正文文本缩进 字符"/>
    <w:basedOn w:val="16"/>
    <w:link w:val="6"/>
    <w:qFormat/>
    <w:uiPriority w:val="0"/>
    <w:rPr>
      <w:rFonts w:ascii="宋体" w:hAnsi="宋体" w:eastAsia="宋体" w:cs="Times New Roman"/>
      <w:kern w:val="2"/>
      <w:sz w:val="32"/>
    </w:rPr>
  </w:style>
  <w:style w:type="paragraph" w:customStyle="1" w:styleId="29">
    <w:name w:val="Revision"/>
    <w:hidden/>
    <w:semiHidden/>
    <w:qFormat/>
    <w:uiPriority w:val="99"/>
    <w:rPr>
      <w:rFonts w:ascii="Calibri" w:hAnsi="Calibri" w:eastAsia="宋体" w:cs="Times New Roman"/>
      <w:kern w:val="2"/>
      <w:sz w:val="21"/>
      <w:lang w:val="en-US" w:eastAsia="zh-CN" w:bidi="ar-SA"/>
    </w:rPr>
  </w:style>
  <w:style w:type="character" w:customStyle="1" w:styleId="30">
    <w:name w:val="HTML 预设格式 字符"/>
    <w:basedOn w:val="16"/>
    <w:link w:val="12"/>
    <w:qFormat/>
    <w:uiPriority w:val="0"/>
    <w:rPr>
      <w:rFonts w:ascii="宋体" w:hAnsi="宋体" w:eastAsia="宋体" w:cs="Times New Roman"/>
      <w:sz w:val="24"/>
      <w:szCs w:val="24"/>
    </w:rPr>
  </w:style>
  <w:style w:type="paragraph" w:customStyle="1" w:styleId="31">
    <w:name w:val="p1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2">
    <w:name w:val="p16"/>
    <w:basedOn w:val="1"/>
    <w:qFormat/>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image" Target="media/image2.jpe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2042</Words>
  <Characters>11641</Characters>
  <Lines>97</Lines>
  <Paragraphs>27</Paragraphs>
  <TotalTime>0</TotalTime>
  <ScaleCrop>false</ScaleCrop>
  <LinksUpToDate>false</LinksUpToDate>
  <CharactersWithSpaces>13656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2023-10-25T00:34:00Z</dcterms:created>
  <dc:creator>Admin</dc:creator>
  <cp:lastModifiedBy>薛川</cp:lastModifiedBy>
  <dcterms:modified xsi:type="dcterms:W3CDTF">2026-05-06T07:26:14Z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48192C86AF8B4C18AEFF62A2469273FA</vt:lpwstr>
  </property>
</Properties>
</file>