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60" w:lineRule="auto"/>
        <w:jc w:val="center"/>
        <w:rPr>
          <w:rFonts w:ascii="宋体" w:hAnsi="宋体"/>
          <w:b/>
          <w:sz w:val="30"/>
          <w:szCs w:val="30"/>
        </w:rPr>
      </w:pPr>
      <w:r>
        <w:rPr>
          <w:rFonts w:hint="eastAsia" w:ascii="宋体" w:hAnsi="宋体"/>
          <w:b/>
          <w:sz w:val="30"/>
          <w:szCs w:val="30"/>
        </w:rPr>
        <w:t>重庆医科大学附属儿童医院渝中院区6#楼3层楼板（梁）漏水修复工程</w:t>
      </w:r>
    </w:p>
    <w:p>
      <w:pPr>
        <w:snapToGrid w:val="0"/>
        <w:spacing w:line="360" w:lineRule="auto"/>
        <w:jc w:val="center"/>
        <w:rPr>
          <w:rFonts w:ascii="宋体" w:hAnsi="宋体"/>
          <w:b/>
          <w:sz w:val="30"/>
          <w:szCs w:val="30"/>
        </w:rPr>
      </w:pPr>
      <w:r>
        <w:rPr>
          <w:rFonts w:hint="eastAsia" w:ascii="宋体" w:hAnsi="宋体"/>
          <w:b/>
          <w:sz w:val="30"/>
          <w:szCs w:val="30"/>
        </w:rPr>
        <w:t>询价函</w:t>
      </w:r>
    </w:p>
    <w:p>
      <w:pPr>
        <w:snapToGrid w:val="0"/>
        <w:spacing w:before="240" w:line="276" w:lineRule="auto"/>
        <w:ind w:firstLine="480" w:firstLineChars="200"/>
        <w:rPr>
          <w:rFonts w:ascii="宋体" w:hAnsi="宋体"/>
          <w:color w:val="auto"/>
          <w:sz w:val="24"/>
        </w:rPr>
      </w:pPr>
      <w:r>
        <w:rPr>
          <w:rFonts w:hint="eastAsia" w:ascii="宋体" w:hAnsi="宋体"/>
          <w:sz w:val="24"/>
        </w:rPr>
        <w:t>我院拟对重庆医科大学附属儿童医院渝中院区6#楼3层楼板（梁）漏水修复工程采</w:t>
      </w:r>
      <w:r>
        <w:rPr>
          <w:rFonts w:hint="eastAsia"/>
          <w:sz w:val="24"/>
        </w:rPr>
        <w:t>用</w:t>
      </w:r>
      <w:r>
        <w:rPr>
          <w:rFonts w:hint="eastAsia"/>
          <w:color w:val="auto"/>
          <w:sz w:val="24"/>
        </w:rPr>
        <w:t>询价的方式确定施工单位。具体要求如下</w:t>
      </w:r>
      <w:r>
        <w:rPr>
          <w:rFonts w:hint="eastAsia" w:ascii="宋体" w:hAnsi="宋体"/>
          <w:color w:val="auto"/>
          <w:sz w:val="24"/>
        </w:rPr>
        <w:t>：</w:t>
      </w:r>
    </w:p>
    <w:p>
      <w:pPr>
        <w:pStyle w:val="12"/>
        <w:numPr>
          <w:ilvl w:val="0"/>
          <w:numId w:val="1"/>
        </w:numPr>
        <w:spacing w:line="276" w:lineRule="auto"/>
        <w:ind w:firstLineChars="0"/>
        <w:rPr>
          <w:rFonts w:ascii="宋体" w:hAnsi="宋体"/>
          <w:color w:val="auto"/>
          <w:sz w:val="24"/>
        </w:rPr>
      </w:pPr>
      <w:r>
        <w:rPr>
          <w:rFonts w:hint="eastAsia" w:ascii="宋体" w:hAnsi="宋体"/>
          <w:color w:val="auto"/>
          <w:sz w:val="24"/>
        </w:rPr>
        <w:t>询价范围：</w:t>
      </w:r>
    </w:p>
    <w:p>
      <w:pPr>
        <w:spacing w:line="276" w:lineRule="auto"/>
        <w:ind w:firstLine="480" w:firstLineChars="200"/>
        <w:rPr>
          <w:rFonts w:asciiTheme="minorEastAsia" w:hAnsiTheme="minorEastAsia"/>
          <w:color w:val="auto"/>
          <w:sz w:val="24"/>
        </w:rPr>
      </w:pPr>
      <w:r>
        <w:rPr>
          <w:rFonts w:hint="eastAsia" w:asciiTheme="minorEastAsia" w:hAnsiTheme="minorEastAsia"/>
          <w:color w:val="auto"/>
          <w:sz w:val="24"/>
        </w:rPr>
        <w:t>1</w:t>
      </w:r>
      <w:r>
        <w:rPr>
          <w:rFonts w:asciiTheme="minorEastAsia" w:hAnsiTheme="minorEastAsia"/>
          <w:color w:val="auto"/>
          <w:sz w:val="24"/>
        </w:rPr>
        <w:t>. 对</w:t>
      </w:r>
      <w:r>
        <w:rPr>
          <w:rFonts w:hint="eastAsia" w:ascii="宋体" w:hAnsi="宋体" w:cs="仿宋"/>
          <w:color w:val="auto"/>
          <w:sz w:val="24"/>
        </w:rPr>
        <w:t>渝中院区6#楼3层楼板（梁）或管道漏水进行防水堵漏修复处理。</w:t>
      </w:r>
    </w:p>
    <w:p>
      <w:pPr>
        <w:spacing w:line="360" w:lineRule="auto"/>
        <w:ind w:firstLine="480" w:firstLineChars="200"/>
        <w:rPr>
          <w:rFonts w:asciiTheme="minorEastAsia" w:hAnsiTheme="minorEastAsia"/>
          <w:color w:val="auto"/>
          <w:sz w:val="24"/>
        </w:rPr>
      </w:pPr>
      <w:r>
        <w:rPr>
          <w:rFonts w:hint="eastAsia" w:asciiTheme="minorEastAsia" w:hAnsiTheme="minorEastAsia"/>
          <w:color w:val="auto"/>
          <w:sz w:val="24"/>
        </w:rPr>
        <w:t>2．对楼板防水处理的方案如下：</w:t>
      </w:r>
    </w:p>
    <w:p>
      <w:pPr>
        <w:spacing w:line="360" w:lineRule="auto"/>
        <w:ind w:firstLine="480" w:firstLineChars="200"/>
        <w:rPr>
          <w:rFonts w:asciiTheme="minorEastAsia" w:hAnsiTheme="minorEastAsia"/>
          <w:color w:val="auto"/>
          <w:sz w:val="24"/>
        </w:rPr>
      </w:pPr>
      <w:r>
        <w:rPr>
          <w:rFonts w:hint="eastAsia" w:asciiTheme="minorEastAsia" w:hAnsiTheme="minorEastAsia"/>
          <w:color w:val="auto"/>
          <w:sz w:val="24"/>
        </w:rPr>
        <w:t>2.</w:t>
      </w:r>
      <w:r>
        <w:rPr>
          <w:rFonts w:asciiTheme="minorEastAsia" w:hAnsiTheme="minorEastAsia"/>
          <w:color w:val="auto"/>
          <w:sz w:val="24"/>
        </w:rPr>
        <w:t>1</w:t>
      </w:r>
      <w:r>
        <w:rPr>
          <w:rFonts w:hint="eastAsia" w:asciiTheme="minorEastAsia" w:hAnsiTheme="minorEastAsia"/>
          <w:color w:val="auto"/>
          <w:sz w:val="24"/>
        </w:rPr>
        <w:t xml:space="preserve"> 在3层漏水卫生间增设石材挡水线；</w:t>
      </w:r>
    </w:p>
    <w:p>
      <w:pPr>
        <w:spacing w:line="360" w:lineRule="auto"/>
        <w:ind w:firstLine="480" w:firstLineChars="200"/>
        <w:rPr>
          <w:rFonts w:asciiTheme="minorEastAsia" w:hAnsiTheme="minorEastAsia"/>
          <w:color w:val="auto"/>
          <w:sz w:val="24"/>
        </w:rPr>
      </w:pPr>
      <w:r>
        <w:rPr>
          <w:rFonts w:hint="eastAsia" w:asciiTheme="minorEastAsia" w:hAnsiTheme="minorEastAsia"/>
          <w:color w:val="auto"/>
          <w:sz w:val="24"/>
        </w:rPr>
        <w:t>2.</w:t>
      </w:r>
      <w:r>
        <w:rPr>
          <w:rFonts w:asciiTheme="minorEastAsia" w:hAnsiTheme="minorEastAsia"/>
          <w:color w:val="auto"/>
          <w:sz w:val="24"/>
        </w:rPr>
        <w:t>2</w:t>
      </w:r>
      <w:r>
        <w:rPr>
          <w:rFonts w:hint="eastAsia" w:asciiTheme="minorEastAsia" w:hAnsiTheme="minorEastAsia"/>
          <w:color w:val="auto"/>
          <w:sz w:val="24"/>
          <w:lang w:val="en-US" w:eastAsia="zh-CN"/>
        </w:rPr>
        <w:t xml:space="preserve"> </w:t>
      </w:r>
      <w:r>
        <w:rPr>
          <w:rFonts w:hint="eastAsia" w:asciiTheme="minorEastAsia" w:hAnsiTheme="minorEastAsia"/>
          <w:color w:val="auto"/>
          <w:sz w:val="24"/>
        </w:rPr>
        <w:t>在3层漏水卫生间墙面刷高分子防水材料，重新进行勾缝；</w:t>
      </w:r>
    </w:p>
    <w:p>
      <w:pPr>
        <w:spacing w:line="360" w:lineRule="auto"/>
        <w:ind w:firstLine="480" w:firstLineChars="200"/>
        <w:rPr>
          <w:rFonts w:asciiTheme="minorEastAsia" w:hAnsiTheme="minorEastAsia"/>
          <w:color w:val="auto"/>
          <w:sz w:val="24"/>
        </w:rPr>
      </w:pPr>
      <w:r>
        <w:rPr>
          <w:rFonts w:hint="eastAsia" w:asciiTheme="minorEastAsia" w:hAnsiTheme="minorEastAsia"/>
          <w:color w:val="auto"/>
          <w:sz w:val="24"/>
        </w:rPr>
        <w:t>2.</w:t>
      </w:r>
      <w:r>
        <w:rPr>
          <w:rFonts w:asciiTheme="minorEastAsia" w:hAnsiTheme="minorEastAsia"/>
          <w:color w:val="auto"/>
          <w:sz w:val="24"/>
        </w:rPr>
        <w:t>3</w:t>
      </w:r>
      <w:r>
        <w:rPr>
          <w:rFonts w:hint="eastAsia" w:asciiTheme="minorEastAsia" w:hAnsiTheme="minorEastAsia"/>
          <w:color w:val="auto"/>
          <w:sz w:val="24"/>
          <w:lang w:val="en-US" w:eastAsia="zh-CN"/>
        </w:rPr>
        <w:t xml:space="preserve"> </w:t>
      </w:r>
      <w:r>
        <w:rPr>
          <w:rFonts w:hint="eastAsia" w:asciiTheme="minorEastAsia" w:hAnsiTheme="minorEastAsia"/>
          <w:color w:val="auto"/>
          <w:sz w:val="24"/>
        </w:rPr>
        <w:t>对3层漏水的卫生间</w:t>
      </w:r>
      <w:r>
        <w:rPr>
          <w:rFonts w:asciiTheme="minorEastAsia" w:hAnsiTheme="minorEastAsia"/>
          <w:color w:val="auto"/>
          <w:sz w:val="24"/>
        </w:rPr>
        <w:t>地面和墙面刷防水材料</w:t>
      </w:r>
      <w:r>
        <w:rPr>
          <w:rFonts w:hint="eastAsia" w:asciiTheme="minorEastAsia" w:hAnsiTheme="minorEastAsia"/>
          <w:color w:val="auto"/>
          <w:sz w:val="24"/>
        </w:rPr>
        <w:t>，</w:t>
      </w:r>
      <w:r>
        <w:rPr>
          <w:rFonts w:asciiTheme="minorEastAsia" w:hAnsiTheme="minorEastAsia"/>
          <w:color w:val="auto"/>
          <w:sz w:val="24"/>
        </w:rPr>
        <w:t>并</w:t>
      </w:r>
      <w:r>
        <w:rPr>
          <w:rFonts w:hint="eastAsia" w:asciiTheme="minorEastAsia" w:hAnsiTheme="minorEastAsia"/>
          <w:color w:val="auto"/>
          <w:sz w:val="24"/>
        </w:rPr>
        <w:t>局部</w:t>
      </w:r>
      <w:r>
        <w:rPr>
          <w:rFonts w:asciiTheme="minorEastAsia" w:hAnsiTheme="minorEastAsia"/>
          <w:color w:val="auto"/>
          <w:sz w:val="24"/>
        </w:rPr>
        <w:t>打洞灌浆</w:t>
      </w:r>
      <w:r>
        <w:rPr>
          <w:rFonts w:hint="eastAsia" w:asciiTheme="minorEastAsia" w:hAnsiTheme="minorEastAsia"/>
          <w:color w:val="auto"/>
          <w:sz w:val="24"/>
        </w:rPr>
        <w:t>；</w:t>
      </w:r>
    </w:p>
    <w:p>
      <w:pPr>
        <w:spacing w:line="360" w:lineRule="auto"/>
        <w:ind w:firstLine="480" w:firstLineChars="200"/>
        <w:rPr>
          <w:rFonts w:asciiTheme="minorEastAsia" w:hAnsiTheme="minorEastAsia"/>
          <w:color w:val="auto"/>
          <w:sz w:val="24"/>
        </w:rPr>
      </w:pPr>
      <w:r>
        <w:rPr>
          <w:rFonts w:hint="eastAsia" w:asciiTheme="minorEastAsia" w:hAnsiTheme="minorEastAsia"/>
          <w:color w:val="auto"/>
          <w:sz w:val="24"/>
        </w:rPr>
        <w:t>2.</w:t>
      </w:r>
      <w:r>
        <w:rPr>
          <w:rFonts w:asciiTheme="minorEastAsia" w:hAnsiTheme="minorEastAsia"/>
          <w:color w:val="auto"/>
          <w:sz w:val="24"/>
        </w:rPr>
        <w:t>4</w:t>
      </w:r>
      <w:r>
        <w:rPr>
          <w:rFonts w:hint="eastAsia" w:asciiTheme="minorEastAsia" w:hAnsiTheme="minorEastAsia"/>
          <w:color w:val="auto"/>
          <w:sz w:val="24"/>
        </w:rPr>
        <w:t xml:space="preserve"> 在楼下进行高压灌浆并进行二次排水引流。</w:t>
      </w:r>
    </w:p>
    <w:p>
      <w:pPr>
        <w:spacing w:line="276" w:lineRule="auto"/>
        <w:ind w:firstLine="475" w:firstLineChars="198"/>
        <w:jc w:val="left"/>
        <w:rPr>
          <w:rFonts w:asciiTheme="minorEastAsia" w:hAnsiTheme="minorEastAsia"/>
          <w:sz w:val="24"/>
        </w:rPr>
      </w:pPr>
      <w:r>
        <w:rPr>
          <w:rFonts w:hint="eastAsia" w:asciiTheme="minorEastAsia" w:hAnsiTheme="minorEastAsia"/>
          <w:color w:val="auto"/>
          <w:sz w:val="24"/>
        </w:rPr>
        <w:t xml:space="preserve">3. </w:t>
      </w:r>
      <w:r>
        <w:rPr>
          <w:rFonts w:asciiTheme="minorEastAsia" w:hAnsiTheme="minorEastAsia"/>
          <w:color w:val="auto"/>
          <w:sz w:val="24"/>
        </w:rPr>
        <w:t>本工程在施工期间，相临的周边区域会继续使用，为了达到医院感染防控要求及正常的医疗秩序所实施的措施，此部分费用也包含在</w:t>
      </w:r>
      <w:r>
        <w:rPr>
          <w:rFonts w:hint="eastAsia" w:asciiTheme="minorEastAsia" w:hAnsiTheme="minorEastAsia"/>
          <w:color w:val="auto"/>
          <w:sz w:val="24"/>
        </w:rPr>
        <w:t>报价</w:t>
      </w:r>
      <w:r>
        <w:rPr>
          <w:rFonts w:asciiTheme="minorEastAsia" w:hAnsiTheme="minorEastAsia"/>
          <w:color w:val="auto"/>
          <w:sz w:val="24"/>
        </w:rPr>
        <w:t>范围内</w:t>
      </w:r>
      <w:r>
        <w:rPr>
          <w:rFonts w:hint="eastAsia" w:asciiTheme="minorEastAsia" w:hAnsiTheme="minorEastAsia"/>
          <w:color w:val="auto"/>
          <w:sz w:val="24"/>
        </w:rPr>
        <w:t>，中标后</w:t>
      </w:r>
      <w:r>
        <w:rPr>
          <w:rFonts w:asciiTheme="minorEastAsia" w:hAnsiTheme="minorEastAsia"/>
          <w:color w:val="auto"/>
          <w:sz w:val="24"/>
        </w:rPr>
        <w:t>一概不作调整。</w:t>
      </w:r>
      <w:r>
        <w:rPr>
          <w:rFonts w:asciiTheme="minorEastAsia" w:hAnsiTheme="minorEastAsia"/>
          <w:sz w:val="24"/>
        </w:rPr>
        <w:t>应达到以下的要求：</w:t>
      </w:r>
    </w:p>
    <w:p>
      <w:pPr>
        <w:spacing w:line="276" w:lineRule="auto"/>
        <w:ind w:firstLine="475" w:firstLineChars="198"/>
        <w:jc w:val="left"/>
        <w:rPr>
          <w:rFonts w:asciiTheme="minorEastAsia" w:hAnsiTheme="minorEastAsia"/>
          <w:sz w:val="24"/>
        </w:rPr>
      </w:pPr>
      <w:r>
        <w:rPr>
          <w:rFonts w:hint="eastAsia" w:asciiTheme="minorEastAsia" w:hAnsiTheme="minorEastAsia"/>
          <w:sz w:val="24"/>
        </w:rPr>
        <w:t>3.1</w:t>
      </w:r>
      <w:r>
        <w:rPr>
          <w:rFonts w:hint="eastAsia" w:asciiTheme="minorEastAsia" w:hAnsiTheme="minorEastAsia"/>
          <w:sz w:val="24"/>
          <w:lang w:eastAsia="zh-CN"/>
        </w:rPr>
        <w:t>在医疗区域施工时，应配合临床部门的时间，采取相应措施，减少施工时的噪声、异味及粉尘，保障医院正常的医疗秩序</w:t>
      </w:r>
      <w:r>
        <w:rPr>
          <w:rFonts w:asciiTheme="minorEastAsia" w:hAnsiTheme="minorEastAsia"/>
          <w:sz w:val="24"/>
        </w:rPr>
        <w:t>；</w:t>
      </w:r>
    </w:p>
    <w:p>
      <w:pPr>
        <w:spacing w:line="276" w:lineRule="auto"/>
        <w:ind w:firstLine="475" w:firstLineChars="198"/>
        <w:jc w:val="left"/>
        <w:rPr>
          <w:rFonts w:asciiTheme="minorEastAsia" w:hAnsiTheme="minorEastAsia"/>
          <w:sz w:val="24"/>
        </w:rPr>
      </w:pPr>
      <w:r>
        <w:rPr>
          <w:rFonts w:hint="eastAsia" w:asciiTheme="minorEastAsia" w:hAnsiTheme="minorEastAsia"/>
          <w:sz w:val="24"/>
        </w:rPr>
        <w:t>3</w:t>
      </w:r>
      <w:r>
        <w:rPr>
          <w:rFonts w:asciiTheme="minorEastAsia" w:hAnsiTheme="minorEastAsia"/>
          <w:sz w:val="24"/>
        </w:rPr>
        <w:t>.2随时保持施工现场</w:t>
      </w:r>
      <w:r>
        <w:rPr>
          <w:rFonts w:hint="eastAsia" w:asciiTheme="minorEastAsia" w:hAnsiTheme="minorEastAsia"/>
          <w:sz w:val="24"/>
          <w:lang w:eastAsia="zh-CN"/>
        </w:rPr>
        <w:t>及病房</w:t>
      </w:r>
      <w:r>
        <w:rPr>
          <w:rFonts w:asciiTheme="minorEastAsia" w:hAnsiTheme="minorEastAsia"/>
          <w:sz w:val="24"/>
        </w:rPr>
        <w:t>的清洁、卫生，进行防尘、除尘处理（最好能使用消毒剂消毒、吸尘器吸尘），严格控制施工现场的灰尘、刺激性异味、噪音以及施工荷载等；</w:t>
      </w:r>
    </w:p>
    <w:p>
      <w:pPr>
        <w:spacing w:line="276" w:lineRule="auto"/>
        <w:ind w:firstLine="475" w:firstLineChars="198"/>
        <w:jc w:val="left"/>
        <w:rPr>
          <w:rFonts w:asciiTheme="minorEastAsia" w:hAnsiTheme="minorEastAsia"/>
          <w:sz w:val="24"/>
        </w:rPr>
      </w:pPr>
      <w:r>
        <w:rPr>
          <w:rFonts w:hint="eastAsia" w:asciiTheme="minorEastAsia" w:hAnsiTheme="minorEastAsia"/>
          <w:sz w:val="24"/>
        </w:rPr>
        <w:t>3.</w:t>
      </w:r>
      <w:r>
        <w:rPr>
          <w:rFonts w:asciiTheme="minorEastAsia" w:hAnsiTheme="minorEastAsia"/>
          <w:sz w:val="24"/>
        </w:rPr>
        <w:t>3施工现场建筑垃圾需随时清理、收集，垃圾运走前保存于密闭容器中或采用隔离布进行覆盖，建筑垃圾运出施工现场时须袋装密闭外运。到场的建筑材料、设备设施需放置于施工方案明确的区域，并堆放规范、整齐，其中易产生扬尘的材料需密闭或覆盖堆放；</w:t>
      </w:r>
    </w:p>
    <w:p>
      <w:pPr>
        <w:spacing w:line="276" w:lineRule="auto"/>
        <w:ind w:firstLine="475" w:firstLineChars="198"/>
        <w:jc w:val="left"/>
        <w:rPr>
          <w:rFonts w:asciiTheme="minorEastAsia" w:hAnsiTheme="minorEastAsia"/>
          <w:sz w:val="24"/>
        </w:rPr>
      </w:pPr>
      <w:r>
        <w:rPr>
          <w:rFonts w:hint="eastAsia" w:asciiTheme="minorEastAsia" w:hAnsiTheme="minorEastAsia"/>
          <w:sz w:val="24"/>
        </w:rPr>
        <w:t>3.4</w:t>
      </w:r>
      <w:r>
        <w:rPr>
          <w:rFonts w:asciiTheme="minorEastAsia" w:hAnsiTheme="minorEastAsia"/>
          <w:sz w:val="24"/>
        </w:rPr>
        <w:t xml:space="preserve"> </w:t>
      </w:r>
      <w:r>
        <w:rPr>
          <w:rFonts w:hint="eastAsia" w:asciiTheme="minorEastAsia" w:hAnsiTheme="minorEastAsia"/>
          <w:sz w:val="24"/>
        </w:rPr>
        <w:t>改造</w:t>
      </w:r>
      <w:r>
        <w:rPr>
          <w:rFonts w:asciiTheme="minorEastAsia" w:hAnsiTheme="minorEastAsia"/>
          <w:sz w:val="24"/>
        </w:rPr>
        <w:t>过程中对</w:t>
      </w:r>
      <w:r>
        <w:rPr>
          <w:rFonts w:hint="eastAsia" w:asciiTheme="minorEastAsia" w:hAnsiTheme="minorEastAsia"/>
          <w:sz w:val="24"/>
        </w:rPr>
        <w:t>施工区域内</w:t>
      </w:r>
      <w:r>
        <w:rPr>
          <w:rFonts w:asciiTheme="minorEastAsia" w:hAnsiTheme="minorEastAsia"/>
          <w:sz w:val="24"/>
        </w:rPr>
        <w:t>原有风口</w:t>
      </w:r>
      <w:r>
        <w:rPr>
          <w:rFonts w:hint="eastAsia" w:asciiTheme="minorEastAsia" w:hAnsiTheme="minorEastAsia"/>
          <w:sz w:val="24"/>
        </w:rPr>
        <w:t>、风机盘管</w:t>
      </w:r>
      <w:r>
        <w:rPr>
          <w:rFonts w:asciiTheme="minorEastAsia" w:hAnsiTheme="minorEastAsia"/>
          <w:sz w:val="24"/>
        </w:rPr>
        <w:t>、</w:t>
      </w:r>
      <w:r>
        <w:rPr>
          <w:rFonts w:hint="eastAsia" w:asciiTheme="minorEastAsia" w:hAnsiTheme="minorEastAsia"/>
          <w:sz w:val="24"/>
        </w:rPr>
        <w:t>消防</w:t>
      </w:r>
      <w:r>
        <w:rPr>
          <w:rFonts w:asciiTheme="minorEastAsia" w:hAnsiTheme="minorEastAsia"/>
          <w:sz w:val="24"/>
        </w:rPr>
        <w:t>报警等末端设备，按</w:t>
      </w:r>
      <w:r>
        <w:rPr>
          <w:rFonts w:hint="eastAsia" w:asciiTheme="minorEastAsia" w:hAnsiTheme="minorEastAsia"/>
          <w:sz w:val="24"/>
        </w:rPr>
        <w:t>询价</w:t>
      </w:r>
      <w:r>
        <w:rPr>
          <w:rFonts w:asciiTheme="minorEastAsia" w:hAnsiTheme="minorEastAsia"/>
          <w:sz w:val="24"/>
        </w:rPr>
        <w:t>人</w:t>
      </w:r>
      <w:r>
        <w:rPr>
          <w:rFonts w:hint="eastAsia" w:asciiTheme="minorEastAsia" w:hAnsiTheme="minorEastAsia"/>
          <w:sz w:val="24"/>
        </w:rPr>
        <w:t>要求</w:t>
      </w:r>
      <w:r>
        <w:rPr>
          <w:rFonts w:asciiTheme="minorEastAsia" w:hAnsiTheme="minorEastAsia"/>
          <w:sz w:val="24"/>
        </w:rPr>
        <w:t>进行封堵</w:t>
      </w:r>
      <w:r>
        <w:rPr>
          <w:rFonts w:hint="eastAsia" w:asciiTheme="minorEastAsia" w:hAnsiTheme="minorEastAsia"/>
          <w:sz w:val="24"/>
        </w:rPr>
        <w:t>及</w:t>
      </w:r>
      <w:r>
        <w:rPr>
          <w:rFonts w:asciiTheme="minorEastAsia" w:hAnsiTheme="minorEastAsia"/>
          <w:sz w:val="24"/>
        </w:rPr>
        <w:t>保护</w:t>
      </w:r>
      <w:r>
        <w:rPr>
          <w:rFonts w:hint="eastAsia" w:asciiTheme="minorEastAsia" w:hAnsiTheme="minorEastAsia"/>
          <w:sz w:val="24"/>
        </w:rPr>
        <w:t>；</w:t>
      </w:r>
    </w:p>
    <w:p>
      <w:pPr>
        <w:spacing w:line="276" w:lineRule="auto"/>
        <w:ind w:firstLine="475" w:firstLineChars="198"/>
        <w:jc w:val="left"/>
        <w:rPr>
          <w:rFonts w:asciiTheme="minorEastAsia" w:hAnsiTheme="minorEastAsia"/>
          <w:sz w:val="24"/>
        </w:rPr>
      </w:pPr>
      <w:r>
        <w:rPr>
          <w:rFonts w:hint="eastAsia" w:asciiTheme="minorEastAsia" w:hAnsiTheme="minorEastAsia"/>
          <w:sz w:val="24"/>
        </w:rPr>
        <w:t>3</w:t>
      </w:r>
      <w:r>
        <w:rPr>
          <w:rFonts w:asciiTheme="minorEastAsia" w:hAnsiTheme="minorEastAsia"/>
          <w:sz w:val="24"/>
        </w:rPr>
        <w:t>.5施工人员、施工现场建筑垃圾外运和进场建筑材料、设备设施需通过招标人指定的通道出入，不得随意改道出入；本项目在</w:t>
      </w:r>
      <w:r>
        <w:rPr>
          <w:rFonts w:hint="eastAsia" w:asciiTheme="minorEastAsia" w:hAnsiTheme="minorEastAsia"/>
          <w:sz w:val="24"/>
        </w:rPr>
        <w:t>住院楼</w:t>
      </w:r>
      <w:r>
        <w:rPr>
          <w:rFonts w:asciiTheme="minorEastAsia" w:hAnsiTheme="minorEastAsia"/>
          <w:sz w:val="24"/>
        </w:rPr>
        <w:t>内施工，需要施工人员配合医院防疫工作（</w:t>
      </w:r>
      <w:r>
        <w:rPr>
          <w:rFonts w:hint="eastAsia" w:asciiTheme="minorEastAsia" w:hAnsiTheme="minorEastAsia"/>
          <w:sz w:val="24"/>
        </w:rPr>
        <w:t>根据医院</w:t>
      </w:r>
      <w:r>
        <w:rPr>
          <w:rFonts w:asciiTheme="minorEastAsia" w:hAnsiTheme="minorEastAsia"/>
          <w:sz w:val="24"/>
        </w:rPr>
        <w:t>防控措施，</w:t>
      </w:r>
      <w:r>
        <w:rPr>
          <w:rFonts w:hint="eastAsia" w:asciiTheme="minorEastAsia" w:hAnsiTheme="minorEastAsia"/>
          <w:sz w:val="24"/>
        </w:rPr>
        <w:t>进入</w:t>
      </w:r>
      <w:r>
        <w:rPr>
          <w:rFonts w:asciiTheme="minorEastAsia" w:hAnsiTheme="minorEastAsia"/>
          <w:sz w:val="24"/>
        </w:rPr>
        <w:t>现场人员</w:t>
      </w:r>
      <w:r>
        <w:rPr>
          <w:rFonts w:hint="eastAsia" w:asciiTheme="minorEastAsia" w:hAnsiTheme="minorEastAsia"/>
          <w:sz w:val="24"/>
        </w:rPr>
        <w:t>须持</w:t>
      </w:r>
      <w:r>
        <w:rPr>
          <w:rFonts w:asciiTheme="minorEastAsia" w:hAnsiTheme="minorEastAsia"/>
          <w:sz w:val="24"/>
        </w:rPr>
        <w:t>规定时间</w:t>
      </w:r>
      <w:r>
        <w:rPr>
          <w:rFonts w:hint="eastAsia" w:asciiTheme="minorEastAsia" w:hAnsiTheme="minorEastAsia"/>
          <w:sz w:val="24"/>
        </w:rPr>
        <w:t>内</w:t>
      </w:r>
      <w:r>
        <w:rPr>
          <w:rFonts w:asciiTheme="minorEastAsia" w:hAnsiTheme="minorEastAsia"/>
          <w:sz w:val="24"/>
        </w:rPr>
        <w:t>的核酸</w:t>
      </w:r>
      <w:r>
        <w:rPr>
          <w:rFonts w:hint="eastAsia" w:asciiTheme="minorEastAsia" w:hAnsiTheme="minorEastAsia"/>
          <w:sz w:val="24"/>
        </w:rPr>
        <w:t>检测</w:t>
      </w:r>
      <w:r>
        <w:rPr>
          <w:rFonts w:asciiTheme="minorEastAsia" w:hAnsiTheme="minorEastAsia"/>
          <w:sz w:val="24"/>
        </w:rPr>
        <w:t>阴性证明），其费用也包含在报价中。</w:t>
      </w:r>
    </w:p>
    <w:p>
      <w:pPr>
        <w:spacing w:line="276" w:lineRule="auto"/>
        <w:ind w:firstLine="475" w:firstLineChars="198"/>
        <w:jc w:val="left"/>
        <w:rPr>
          <w:rFonts w:asciiTheme="minorEastAsia" w:hAnsiTheme="minorEastAsia"/>
          <w:sz w:val="24"/>
        </w:rPr>
      </w:pPr>
      <w:r>
        <w:rPr>
          <w:rFonts w:hint="eastAsia" w:asciiTheme="minorEastAsia" w:hAnsiTheme="minorEastAsia"/>
          <w:sz w:val="24"/>
        </w:rPr>
        <w:t>3</w:t>
      </w:r>
      <w:r>
        <w:rPr>
          <w:rFonts w:asciiTheme="minorEastAsia" w:hAnsiTheme="minorEastAsia"/>
          <w:sz w:val="24"/>
        </w:rPr>
        <w:t>.6为保证医院正常医疗秩序，所采取的夜间施工</w:t>
      </w:r>
      <w:r>
        <w:rPr>
          <w:rFonts w:hint="eastAsia" w:asciiTheme="minorEastAsia" w:hAnsiTheme="minorEastAsia"/>
          <w:sz w:val="24"/>
        </w:rPr>
        <w:t>的费用</w:t>
      </w:r>
      <w:r>
        <w:rPr>
          <w:rFonts w:asciiTheme="minorEastAsia" w:hAnsiTheme="minorEastAsia"/>
          <w:sz w:val="24"/>
        </w:rPr>
        <w:t>。</w:t>
      </w:r>
    </w:p>
    <w:p>
      <w:pPr>
        <w:spacing w:line="276" w:lineRule="auto"/>
        <w:ind w:firstLine="475" w:firstLineChars="198"/>
        <w:jc w:val="left"/>
        <w:rPr>
          <w:rFonts w:asciiTheme="minorEastAsia" w:hAnsiTheme="minorEastAsia"/>
          <w:sz w:val="24"/>
        </w:rPr>
      </w:pPr>
      <w:r>
        <w:rPr>
          <w:rFonts w:hint="eastAsia" w:asciiTheme="minorEastAsia" w:hAnsiTheme="minorEastAsia"/>
          <w:sz w:val="24"/>
        </w:rPr>
        <w:t>4．本工程所产生的除渣、外运、以及完成本工程所需要的所有工作内容也在询价范围内。</w:t>
      </w:r>
    </w:p>
    <w:p>
      <w:pPr>
        <w:spacing w:line="360" w:lineRule="auto"/>
        <w:ind w:firstLine="480" w:firstLineChars="200"/>
        <w:rPr>
          <w:rFonts w:asciiTheme="minorEastAsia" w:hAnsiTheme="minorEastAsia"/>
          <w:sz w:val="24"/>
        </w:rPr>
      </w:pPr>
      <w:r>
        <w:rPr>
          <w:rFonts w:hint="eastAsia" w:asciiTheme="minorEastAsia" w:hAnsiTheme="minorEastAsia"/>
          <w:sz w:val="24"/>
        </w:rPr>
        <w:t>二、资质要求:</w:t>
      </w:r>
    </w:p>
    <w:p>
      <w:pPr>
        <w:spacing w:line="360" w:lineRule="auto"/>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 xml:space="preserve"> 基本要求：在中国境内已注册、并具有独立法人资格的合法企业，并具有有效营业执照、税务登记证、组织机构代码证(</w:t>
      </w:r>
      <w:r>
        <w:rPr>
          <w:rFonts w:ascii="宋体" w:hAnsi="宋体"/>
          <w:sz w:val="24"/>
        </w:rPr>
        <w:t>“</w:t>
      </w:r>
      <w:r>
        <w:rPr>
          <w:rFonts w:hint="eastAsia" w:ascii="宋体" w:hAnsi="宋体"/>
          <w:sz w:val="24"/>
        </w:rPr>
        <w:t>三证合一</w:t>
      </w:r>
      <w:r>
        <w:rPr>
          <w:rFonts w:ascii="宋体" w:hAnsi="宋体"/>
          <w:sz w:val="24"/>
        </w:rPr>
        <w:t>”</w:t>
      </w:r>
      <w:r>
        <w:rPr>
          <w:rFonts w:hint="eastAsia" w:ascii="宋体" w:hAnsi="宋体"/>
          <w:sz w:val="24"/>
        </w:rPr>
        <w:t>的，提交载有统一社会信用代码的营业执照)、安全生产许可证。</w:t>
      </w:r>
    </w:p>
    <w:p>
      <w:pPr>
        <w:spacing w:line="360" w:lineRule="auto"/>
        <w:ind w:firstLine="480" w:firstLineChars="200"/>
        <w:rPr>
          <w:rFonts w:hint="default" w:ascii="宋体" w:hAnsi="宋体"/>
          <w:sz w:val="24"/>
          <w:lang w:val="en-US" w:eastAsia="zh-CN"/>
        </w:rPr>
      </w:pPr>
      <w:r>
        <w:rPr>
          <w:rFonts w:hint="eastAsia" w:ascii="宋体" w:hAnsi="宋体"/>
          <w:sz w:val="24"/>
          <w:lang w:val="en-US" w:eastAsia="zh-CN"/>
        </w:rPr>
        <w:t>2. 具有防水防腐保温工程专业承包贰级及以上资质，或建筑工程施工总承包三级及以上资质。</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val="en-US" w:eastAsia="zh-CN"/>
        </w:rPr>
        <w:t>3.</w:t>
      </w:r>
      <w:r>
        <w:rPr>
          <w:rFonts w:hint="eastAsia" w:ascii="宋体" w:hAnsi="宋体"/>
          <w:color w:val="auto"/>
          <w:sz w:val="24"/>
          <w:highlight w:val="none"/>
        </w:rPr>
        <w:t xml:space="preserve"> 具备至少</w:t>
      </w:r>
      <w:r>
        <w:rPr>
          <w:rFonts w:hint="eastAsia" w:ascii="宋体" w:hAnsi="宋体"/>
          <w:color w:val="auto"/>
          <w:sz w:val="24"/>
          <w:highlight w:val="none"/>
          <w:lang w:eastAsia="zh-CN"/>
        </w:rPr>
        <w:t>三</w:t>
      </w:r>
      <w:r>
        <w:rPr>
          <w:rFonts w:hint="eastAsia" w:ascii="宋体" w:hAnsi="宋体"/>
          <w:color w:val="auto"/>
          <w:sz w:val="24"/>
          <w:highlight w:val="none"/>
        </w:rPr>
        <w:t>个</w:t>
      </w:r>
      <w:r>
        <w:rPr>
          <w:rFonts w:ascii="宋体" w:hAnsi="宋体"/>
          <w:color w:val="auto"/>
          <w:sz w:val="24"/>
          <w:highlight w:val="none"/>
        </w:rPr>
        <w:t>2017年</w:t>
      </w:r>
      <w:r>
        <w:rPr>
          <w:rFonts w:hint="eastAsia" w:ascii="宋体" w:hAnsi="宋体"/>
          <w:color w:val="auto"/>
          <w:sz w:val="24"/>
          <w:highlight w:val="none"/>
        </w:rPr>
        <w:t>1月1日至今，合同金额在13.5万元及以上的，与本项目类似防水堵漏业绩（以合同金额和签订时间为准）。</w:t>
      </w:r>
    </w:p>
    <w:p>
      <w:pPr>
        <w:spacing w:line="360" w:lineRule="auto"/>
        <w:ind w:firstLine="480" w:firstLineChars="200"/>
        <w:rPr>
          <w:rFonts w:ascii="宋体" w:hAnsi="宋体"/>
          <w:sz w:val="24"/>
        </w:rPr>
      </w:pPr>
      <w:r>
        <w:rPr>
          <w:rFonts w:hint="eastAsia" w:ascii="宋体" w:hAnsi="宋体"/>
          <w:sz w:val="24"/>
        </w:rPr>
        <w:t>三、验收标准：国家或行业现行相关标准、规范。</w:t>
      </w:r>
    </w:p>
    <w:p>
      <w:pPr>
        <w:spacing w:line="360" w:lineRule="auto"/>
        <w:ind w:firstLine="480" w:firstLineChars="200"/>
        <w:rPr>
          <w:rFonts w:ascii="宋体" w:hAnsi="宋体"/>
          <w:sz w:val="24"/>
        </w:rPr>
      </w:pPr>
      <w:r>
        <w:rPr>
          <w:rFonts w:hint="eastAsia" w:ascii="宋体" w:hAnsi="宋体"/>
          <w:sz w:val="24"/>
        </w:rPr>
        <w:t>四、承包方式：包工包料。</w:t>
      </w:r>
    </w:p>
    <w:p>
      <w:pPr>
        <w:spacing w:line="360" w:lineRule="auto"/>
        <w:ind w:firstLine="480" w:firstLineChars="200"/>
        <w:rPr>
          <w:rFonts w:ascii="宋体" w:hAnsi="宋体"/>
          <w:sz w:val="24"/>
        </w:rPr>
      </w:pPr>
      <w:r>
        <w:rPr>
          <w:rFonts w:hint="eastAsia" w:ascii="宋体" w:hAnsi="宋体"/>
          <w:sz w:val="24"/>
        </w:rPr>
        <w:t>五、工期要求：进场时间以业主通知为准，总工期不多于30日历天。</w:t>
      </w:r>
    </w:p>
    <w:p>
      <w:pPr>
        <w:numPr>
          <w:ilvl w:val="0"/>
          <w:numId w:val="0"/>
        </w:numPr>
        <w:spacing w:line="360" w:lineRule="atLeast"/>
        <w:ind w:firstLine="480" w:firstLineChars="200"/>
        <w:rPr>
          <w:rFonts w:hint="eastAsia" w:ascii="仿宋_GB2312" w:hAnsi="Calibri" w:eastAsiaTheme="minorEastAsia"/>
          <w:b/>
          <w:bCs/>
          <w:sz w:val="24"/>
          <w:lang w:val="en-US" w:eastAsia="zh-CN"/>
        </w:rPr>
      </w:pPr>
      <w:r>
        <w:rPr>
          <w:rFonts w:hint="eastAsia" w:ascii="宋体" w:hAnsi="宋体"/>
          <w:sz w:val="24"/>
        </w:rPr>
        <w:t>六、勘测现场：</w:t>
      </w:r>
      <w:r>
        <w:rPr>
          <w:rFonts w:hint="eastAsia" w:ascii="宋体" w:hAnsi="宋体"/>
          <w:sz w:val="24"/>
          <w:lang w:eastAsia="zh-CN"/>
        </w:rPr>
        <w:t>自行踏勘</w:t>
      </w:r>
    </w:p>
    <w:p>
      <w:pPr>
        <w:spacing w:line="360" w:lineRule="auto"/>
        <w:ind w:firstLine="480" w:firstLineChars="200"/>
        <w:rPr>
          <w:rFonts w:ascii="宋体" w:hAnsi="宋体"/>
          <w:sz w:val="24"/>
        </w:rPr>
      </w:pPr>
      <w:r>
        <w:rPr>
          <w:rFonts w:hint="eastAsia" w:ascii="宋体" w:hAnsi="宋体"/>
          <w:sz w:val="24"/>
        </w:rPr>
        <w:t>七</w:t>
      </w:r>
      <w:r>
        <w:rPr>
          <w:rFonts w:ascii="宋体" w:hAnsi="宋体"/>
          <w:sz w:val="24"/>
        </w:rPr>
        <w:t>、</w:t>
      </w:r>
      <w:r>
        <w:rPr>
          <w:rFonts w:hint="eastAsia" w:ascii="宋体" w:hAnsi="宋体"/>
          <w:sz w:val="24"/>
        </w:rPr>
        <w:t>报价</w:t>
      </w:r>
      <w:r>
        <w:rPr>
          <w:rFonts w:ascii="宋体" w:hAnsi="宋体"/>
          <w:sz w:val="24"/>
        </w:rPr>
        <w:t>要求：</w:t>
      </w:r>
    </w:p>
    <w:p>
      <w:pPr>
        <w:spacing w:line="360" w:lineRule="auto"/>
        <w:ind w:firstLine="480" w:firstLineChars="200"/>
        <w:rPr>
          <w:rFonts w:ascii="宋体" w:hAnsi="宋体"/>
          <w:sz w:val="24"/>
        </w:rPr>
      </w:pPr>
      <w:r>
        <w:rPr>
          <w:rFonts w:hint="eastAsia" w:ascii="宋体" w:hAnsi="宋体"/>
          <w:sz w:val="24"/>
        </w:rPr>
        <w:t>本工程采用总价包干，各报价人根据自身情况，自行报价。投标报价均包括完成该询价范围内的工作内容</w:t>
      </w:r>
      <w:r>
        <w:rPr>
          <w:rFonts w:ascii="宋体" w:hAnsi="宋体"/>
          <w:sz w:val="24"/>
        </w:rPr>
        <w:t>的</w:t>
      </w:r>
      <w:r>
        <w:rPr>
          <w:rFonts w:hint="eastAsia" w:ascii="宋体" w:hAnsi="宋体"/>
          <w:sz w:val="24"/>
        </w:rPr>
        <w:t>所有费用。</w:t>
      </w:r>
    </w:p>
    <w:p>
      <w:pPr>
        <w:spacing w:line="360" w:lineRule="auto"/>
        <w:ind w:firstLine="480" w:firstLineChars="200"/>
        <w:rPr>
          <w:rFonts w:ascii="宋体" w:hAnsi="宋体"/>
          <w:sz w:val="24"/>
        </w:rPr>
      </w:pPr>
      <w:r>
        <w:rPr>
          <w:rFonts w:hint="eastAsia" w:ascii="宋体" w:hAnsi="宋体"/>
          <w:sz w:val="24"/>
        </w:rPr>
        <w:t>八、最高限价：本项目最高限价为18</w:t>
      </w:r>
      <w:r>
        <w:rPr>
          <w:rFonts w:ascii="宋体" w:hAnsi="宋体"/>
          <w:sz w:val="24"/>
        </w:rPr>
        <w:t>万元</w:t>
      </w:r>
      <w:r>
        <w:rPr>
          <w:rFonts w:hint="eastAsia" w:ascii="宋体" w:hAnsi="宋体"/>
          <w:sz w:val="24"/>
        </w:rPr>
        <w:t>。</w:t>
      </w:r>
    </w:p>
    <w:p>
      <w:pPr>
        <w:spacing w:line="360" w:lineRule="auto"/>
        <w:ind w:firstLine="480" w:firstLineChars="200"/>
        <w:rPr>
          <w:rFonts w:ascii="宋体" w:hAnsi="宋体"/>
          <w:sz w:val="24"/>
        </w:rPr>
      </w:pPr>
      <w:r>
        <w:rPr>
          <w:rFonts w:hint="eastAsia" w:ascii="宋体" w:hAnsi="宋体"/>
          <w:sz w:val="24"/>
        </w:rPr>
        <w:t>九、报价文件的组成：</w:t>
      </w:r>
    </w:p>
    <w:p>
      <w:pPr>
        <w:spacing w:line="360" w:lineRule="auto"/>
        <w:ind w:firstLine="480" w:firstLineChars="200"/>
        <w:rPr>
          <w:rFonts w:ascii="宋体" w:hAnsi="宋体"/>
          <w:sz w:val="24"/>
        </w:rPr>
      </w:pPr>
      <w:r>
        <w:rPr>
          <w:rFonts w:ascii="宋体" w:hAnsi="宋体"/>
          <w:sz w:val="24"/>
        </w:rPr>
        <w:t>1.</w:t>
      </w:r>
      <w:r>
        <w:rPr>
          <w:rFonts w:hint="eastAsia" w:ascii="宋体" w:hAnsi="宋体"/>
          <w:sz w:val="24"/>
        </w:rPr>
        <w:t>报价函（见附表）</w:t>
      </w:r>
    </w:p>
    <w:p>
      <w:pPr>
        <w:spacing w:line="360" w:lineRule="auto"/>
        <w:ind w:firstLine="480" w:firstLineChars="200"/>
        <w:rPr>
          <w:rFonts w:ascii="宋体" w:hAnsi="宋体"/>
          <w:sz w:val="24"/>
        </w:rPr>
      </w:pPr>
      <w:r>
        <w:rPr>
          <w:rFonts w:ascii="宋体" w:hAnsi="宋体"/>
          <w:sz w:val="24"/>
        </w:rPr>
        <w:t>2.</w:t>
      </w:r>
      <w:r>
        <w:rPr>
          <w:rFonts w:hint="eastAsia" w:ascii="宋体" w:hAnsi="宋体"/>
          <w:sz w:val="24"/>
        </w:rPr>
        <w:t>报价明细表</w:t>
      </w:r>
    </w:p>
    <w:p>
      <w:pPr>
        <w:spacing w:line="360" w:lineRule="auto"/>
        <w:ind w:firstLine="480" w:firstLineChars="200"/>
        <w:rPr>
          <w:rFonts w:ascii="宋体" w:hAnsi="宋体"/>
          <w:sz w:val="24"/>
        </w:rPr>
      </w:pPr>
      <w:r>
        <w:rPr>
          <w:rFonts w:hint="eastAsia" w:ascii="宋体" w:hAnsi="宋体"/>
          <w:sz w:val="24"/>
        </w:rPr>
        <w:t>3</w:t>
      </w:r>
      <w:r>
        <w:rPr>
          <w:rFonts w:ascii="宋体" w:hAnsi="宋体"/>
          <w:sz w:val="24"/>
        </w:rPr>
        <w:t>.</w:t>
      </w:r>
      <w:r>
        <w:rPr>
          <w:rFonts w:hint="eastAsia" w:ascii="宋体" w:hAnsi="宋体"/>
          <w:sz w:val="24"/>
        </w:rPr>
        <w:t>企业资质、营业执照等复印件（询价公告</w:t>
      </w:r>
      <w:r>
        <w:rPr>
          <w:rFonts w:ascii="宋体" w:hAnsi="宋体"/>
          <w:sz w:val="24"/>
        </w:rPr>
        <w:t>资料要求部分所需资料）</w:t>
      </w:r>
    </w:p>
    <w:p>
      <w:pPr>
        <w:spacing w:line="360" w:lineRule="auto"/>
        <w:ind w:firstLine="480" w:firstLineChars="200"/>
        <w:rPr>
          <w:rFonts w:ascii="宋体" w:hAnsi="宋体"/>
          <w:sz w:val="24"/>
        </w:rPr>
      </w:pPr>
      <w:r>
        <w:rPr>
          <w:rFonts w:hint="eastAsia" w:ascii="宋体" w:hAnsi="宋体"/>
          <w:sz w:val="24"/>
        </w:rPr>
        <w:t>4</w:t>
      </w:r>
      <w:r>
        <w:rPr>
          <w:rFonts w:ascii="宋体" w:hAnsi="宋体"/>
          <w:sz w:val="24"/>
        </w:rPr>
        <w:t>.</w:t>
      </w:r>
      <w:r>
        <w:rPr>
          <w:rFonts w:hint="eastAsia" w:ascii="宋体" w:hAnsi="宋体"/>
          <w:sz w:val="24"/>
        </w:rPr>
        <w:t>法定代表人授权委托书（见附表）；</w:t>
      </w:r>
    </w:p>
    <w:p>
      <w:pPr>
        <w:spacing w:line="360" w:lineRule="auto"/>
        <w:ind w:firstLine="480" w:firstLineChars="200"/>
        <w:rPr>
          <w:rFonts w:ascii="宋体" w:hAnsi="宋体"/>
          <w:sz w:val="24"/>
        </w:rPr>
      </w:pPr>
      <w:r>
        <w:rPr>
          <w:rFonts w:hint="eastAsia" w:ascii="宋体" w:hAnsi="宋体"/>
          <w:sz w:val="24"/>
        </w:rPr>
        <w:t>5</w:t>
      </w:r>
      <w:r>
        <w:rPr>
          <w:rFonts w:ascii="宋体" w:hAnsi="宋体"/>
          <w:sz w:val="24"/>
        </w:rPr>
        <w:t>.</w:t>
      </w:r>
      <w:r>
        <w:rPr>
          <w:rFonts w:hint="eastAsia" w:ascii="宋体" w:hAnsi="宋体"/>
          <w:sz w:val="24"/>
        </w:rPr>
        <w:t>投标人廉洁保证书（见附表）。</w:t>
      </w:r>
    </w:p>
    <w:p>
      <w:pPr>
        <w:spacing w:line="360" w:lineRule="auto"/>
        <w:ind w:firstLine="480" w:firstLineChars="200"/>
        <w:rPr>
          <w:rFonts w:ascii="宋体" w:hAnsi="宋体"/>
          <w:sz w:val="24"/>
        </w:rPr>
      </w:pPr>
      <w:r>
        <w:rPr>
          <w:rFonts w:hint="eastAsia" w:ascii="宋体" w:hAnsi="宋体"/>
          <w:sz w:val="24"/>
        </w:rPr>
        <w:t>上述文件所有复印件必须加盖公章，各两份。</w:t>
      </w:r>
    </w:p>
    <w:p>
      <w:pPr>
        <w:spacing w:line="360" w:lineRule="auto"/>
        <w:ind w:firstLine="480" w:firstLineChars="200"/>
        <w:rPr>
          <w:rFonts w:ascii="宋体" w:hAnsi="宋体"/>
          <w:sz w:val="24"/>
        </w:rPr>
      </w:pPr>
      <w:r>
        <w:rPr>
          <w:rFonts w:hint="eastAsia" w:ascii="宋体" w:hAnsi="宋体"/>
          <w:sz w:val="24"/>
        </w:rPr>
        <w:t>十、评标原则：最低价中标</w:t>
      </w:r>
    </w:p>
    <w:p>
      <w:pPr>
        <w:spacing w:line="360" w:lineRule="auto"/>
        <w:ind w:firstLine="480" w:firstLineChars="200"/>
        <w:rPr>
          <w:rFonts w:ascii="宋体" w:hAnsi="宋体"/>
          <w:sz w:val="24"/>
        </w:rPr>
      </w:pPr>
      <w:r>
        <w:rPr>
          <w:rFonts w:hint="eastAsia" w:ascii="宋体" w:hAnsi="宋体"/>
          <w:sz w:val="24"/>
        </w:rPr>
        <w:t>十一、结算原则：</w:t>
      </w:r>
      <w:r>
        <w:rPr>
          <w:rFonts w:hint="eastAsia"/>
          <w:sz w:val="24"/>
        </w:rPr>
        <w:t>总价包干，</w:t>
      </w:r>
      <w:r>
        <w:rPr>
          <w:sz w:val="24"/>
        </w:rPr>
        <w:t>询价范围内</w:t>
      </w:r>
      <w:r>
        <w:rPr>
          <w:rFonts w:hint="eastAsia"/>
          <w:sz w:val="24"/>
        </w:rPr>
        <w:t>不做增减。</w:t>
      </w:r>
    </w:p>
    <w:p>
      <w:pPr>
        <w:spacing w:line="360" w:lineRule="auto"/>
        <w:ind w:firstLine="480" w:firstLineChars="200"/>
        <w:rPr>
          <w:rFonts w:hint="eastAsia" w:ascii="宋体" w:hAnsi="宋体"/>
          <w:sz w:val="24"/>
        </w:rPr>
      </w:pPr>
      <w:r>
        <w:rPr>
          <w:rFonts w:hint="eastAsia" w:ascii="宋体" w:hAnsi="宋体"/>
          <w:sz w:val="24"/>
        </w:rPr>
        <w:t>十二、支付原则：工程竣工验收合格、结算办理完毕后10个工作日内，支付工程结算价的97%，剩余3%作为质保金，在质保期</w:t>
      </w:r>
      <w:r>
        <w:rPr>
          <w:rFonts w:hint="eastAsia" w:ascii="宋体" w:hAnsi="宋体"/>
          <w:sz w:val="24"/>
          <w:lang w:val="en-US" w:eastAsia="zh-CN"/>
        </w:rPr>
        <w:t>5年</w:t>
      </w:r>
      <w:r>
        <w:rPr>
          <w:rFonts w:hint="eastAsia" w:ascii="宋体" w:hAnsi="宋体"/>
          <w:sz w:val="24"/>
        </w:rPr>
        <w:t>满后支付。</w:t>
      </w:r>
    </w:p>
    <w:p>
      <w:pPr>
        <w:spacing w:line="360" w:lineRule="auto"/>
        <w:ind w:firstLine="480" w:firstLineChars="200"/>
        <w:rPr>
          <w:rFonts w:hint="default" w:ascii="宋体" w:hAnsi="宋体"/>
          <w:sz w:val="24"/>
          <w:lang w:val="en-US"/>
        </w:rPr>
      </w:pPr>
      <w:r>
        <w:rPr>
          <w:rFonts w:hint="eastAsia" w:ascii="宋体" w:hAnsi="宋体"/>
          <w:sz w:val="24"/>
        </w:rPr>
        <w:t>十三、时间要求：20</w:t>
      </w:r>
      <w:r>
        <w:rPr>
          <w:rFonts w:hint="eastAsia" w:ascii="宋体" w:hAnsi="宋体"/>
          <w:sz w:val="24"/>
          <w:lang w:val="en-US" w:eastAsia="zh-CN"/>
        </w:rPr>
        <w:t>22</w:t>
      </w:r>
      <w:r>
        <w:rPr>
          <w:rFonts w:hint="eastAsia" w:ascii="宋体" w:hAnsi="宋体"/>
          <w:sz w:val="24"/>
        </w:rPr>
        <w:t>年</w:t>
      </w:r>
      <w:r>
        <w:rPr>
          <w:rFonts w:hint="eastAsia" w:ascii="宋体" w:hAnsi="宋体"/>
          <w:sz w:val="24"/>
          <w:lang w:val="en-US" w:eastAsia="zh-CN"/>
        </w:rPr>
        <w:t>7</w:t>
      </w:r>
      <w:r>
        <w:rPr>
          <w:rFonts w:hint="eastAsia" w:ascii="宋体" w:hAnsi="宋体"/>
          <w:sz w:val="24"/>
        </w:rPr>
        <w:t>月</w:t>
      </w:r>
      <w:r>
        <w:rPr>
          <w:rFonts w:hint="eastAsia" w:ascii="宋体" w:hAnsi="宋体"/>
          <w:sz w:val="24"/>
          <w:lang w:val="en-US" w:eastAsia="zh-CN"/>
        </w:rPr>
        <w:t>4</w:t>
      </w:r>
      <w:r>
        <w:rPr>
          <w:rFonts w:hint="eastAsia" w:ascii="宋体" w:hAnsi="宋体"/>
          <w:sz w:val="24"/>
        </w:rPr>
        <w:t>日</w:t>
      </w:r>
      <w:r>
        <w:rPr>
          <w:rFonts w:hint="eastAsia" w:ascii="宋体" w:hAnsi="宋体"/>
          <w:sz w:val="24"/>
          <w:lang w:val="en-US" w:eastAsia="zh-CN"/>
        </w:rPr>
        <w:t>10</w:t>
      </w:r>
      <w:bookmarkStart w:id="0" w:name="_GoBack"/>
      <w:bookmarkEnd w:id="0"/>
      <w:r>
        <w:rPr>
          <w:rFonts w:hint="eastAsia" w:ascii="宋体" w:hAnsi="宋体"/>
          <w:sz w:val="24"/>
          <w:lang w:val="en-US" w:eastAsia="zh-CN"/>
        </w:rPr>
        <w:t>：30</w:t>
      </w:r>
      <w:r>
        <w:rPr>
          <w:rFonts w:hint="eastAsia" w:ascii="宋体" w:hAnsi="宋体"/>
          <w:sz w:val="24"/>
        </w:rPr>
        <w:t>前到重庆市渝中区中山二路136号重庆医科大学儿童医院基建科（7号楼306办公室）提交</w:t>
      </w:r>
      <w:r>
        <w:rPr>
          <w:rFonts w:hint="eastAsia" w:ascii="宋体" w:hAnsi="宋体"/>
          <w:sz w:val="24"/>
          <w:lang w:eastAsia="zh-CN"/>
        </w:rPr>
        <w:t>纸质</w:t>
      </w:r>
      <w:r>
        <w:rPr>
          <w:rFonts w:hint="eastAsia" w:ascii="宋体" w:hAnsi="宋体"/>
          <w:sz w:val="24"/>
        </w:rPr>
        <w:t>报价文件（工作时间）</w:t>
      </w:r>
      <w:r>
        <w:rPr>
          <w:rFonts w:hint="eastAsia" w:ascii="宋体" w:hAnsi="宋体"/>
          <w:sz w:val="24"/>
          <w:lang w:eastAsia="zh-CN"/>
        </w:rPr>
        <w:t>，并在</w:t>
      </w:r>
      <w:r>
        <w:rPr>
          <w:rFonts w:hint="eastAsia" w:ascii="宋体" w:hAnsi="宋体"/>
          <w:sz w:val="24"/>
          <w:lang w:val="en-US" w:eastAsia="zh-CN"/>
        </w:rPr>
        <w:t>截至时间前</w:t>
      </w:r>
      <w:r>
        <w:rPr>
          <w:rFonts w:hint="eastAsia" w:ascii="宋体" w:hAnsi="宋体"/>
          <w:sz w:val="24"/>
          <w:lang w:eastAsia="zh-CN"/>
        </w:rPr>
        <w:t>完成网上报价文件提交，否则视为废标</w:t>
      </w:r>
      <w:r>
        <w:rPr>
          <w:rFonts w:hint="eastAsia" w:ascii="宋体" w:hAnsi="宋体"/>
          <w:sz w:val="24"/>
        </w:rPr>
        <w:t>。联系人：王老师，联系电话：02363613981</w:t>
      </w:r>
      <w:r>
        <w:rPr>
          <w:rFonts w:hint="eastAsia" w:ascii="宋体" w:hAnsi="宋体"/>
          <w:sz w:val="24"/>
          <w:lang w:eastAsia="zh-CN"/>
        </w:rPr>
        <w:t>，</w:t>
      </w:r>
      <w:r>
        <w:rPr>
          <w:rFonts w:hint="eastAsia" w:ascii="宋体" w:hAnsi="宋体"/>
          <w:sz w:val="24"/>
          <w:lang w:val="en-US" w:eastAsia="zh-CN"/>
        </w:rPr>
        <w:t>15111884969。</w:t>
      </w:r>
    </w:p>
    <w:p>
      <w:pPr>
        <w:spacing w:line="360" w:lineRule="auto"/>
        <w:ind w:firstLine="480" w:firstLineChars="200"/>
        <w:jc w:val="right"/>
        <w:rPr>
          <w:rFonts w:ascii="宋体" w:hAnsi="宋体"/>
          <w:sz w:val="24"/>
        </w:rPr>
      </w:pPr>
      <w:r>
        <w:rPr>
          <w:rFonts w:hint="eastAsia" w:ascii="宋体" w:hAnsi="宋体"/>
          <w:sz w:val="24"/>
        </w:rPr>
        <w:t>重庆医科大学附属儿童医院</w:t>
      </w:r>
    </w:p>
    <w:p>
      <w:pPr>
        <w:snapToGrid w:val="0"/>
        <w:spacing w:line="360" w:lineRule="auto"/>
        <w:ind w:firstLine="6883" w:firstLineChars="2868"/>
        <w:jc w:val="left"/>
        <w:rPr>
          <w:rFonts w:ascii="宋体" w:hAnsi="宋体"/>
          <w:sz w:val="24"/>
        </w:rPr>
      </w:pPr>
      <w:r>
        <w:rPr>
          <w:rFonts w:hint="eastAsia" w:ascii="宋体" w:hAnsi="宋体"/>
          <w:sz w:val="24"/>
        </w:rPr>
        <w:t>20</w:t>
      </w:r>
      <w:r>
        <w:rPr>
          <w:rFonts w:hint="eastAsia" w:ascii="宋体" w:hAnsi="宋体"/>
          <w:sz w:val="24"/>
          <w:lang w:val="en-US" w:eastAsia="zh-CN"/>
        </w:rPr>
        <w:t>22</w:t>
      </w:r>
      <w:r>
        <w:rPr>
          <w:rFonts w:hint="eastAsia" w:ascii="宋体" w:hAnsi="宋体"/>
          <w:sz w:val="24"/>
        </w:rPr>
        <w:t>年</w:t>
      </w:r>
      <w:r>
        <w:rPr>
          <w:rFonts w:hint="eastAsia" w:ascii="宋体" w:hAnsi="宋体"/>
          <w:sz w:val="24"/>
          <w:lang w:val="en-US" w:eastAsia="zh-CN"/>
        </w:rPr>
        <w:t>6</w:t>
      </w:r>
      <w:r>
        <w:rPr>
          <w:rFonts w:hint="eastAsia" w:ascii="宋体" w:hAnsi="宋体"/>
          <w:sz w:val="24"/>
        </w:rPr>
        <w:t>月</w:t>
      </w:r>
      <w:r>
        <w:rPr>
          <w:rFonts w:hint="eastAsia" w:ascii="宋体" w:hAnsi="宋体"/>
          <w:sz w:val="24"/>
          <w:lang w:val="en-US" w:eastAsia="zh-CN"/>
        </w:rPr>
        <w:t>29</w:t>
      </w:r>
      <w:r>
        <w:rPr>
          <w:rFonts w:hint="eastAsia" w:ascii="宋体" w:hAnsi="宋体"/>
          <w:sz w:val="24"/>
        </w:rPr>
        <w:t>日</w:t>
      </w:r>
    </w:p>
    <w:p>
      <w:pPr>
        <w:snapToGrid w:val="0"/>
        <w:spacing w:line="360" w:lineRule="auto"/>
        <w:jc w:val="left"/>
        <w:rPr>
          <w:rFonts w:ascii="宋体" w:hAnsi="宋体"/>
          <w:sz w:val="24"/>
        </w:rPr>
      </w:pPr>
      <w:r>
        <w:rPr>
          <w:rFonts w:hint="eastAsia" w:ascii="宋体" w:hAnsi="宋体"/>
          <w:sz w:val="24"/>
        </w:rPr>
        <w:br w:type="page"/>
      </w:r>
      <w:r>
        <w:rPr>
          <w:rFonts w:hint="eastAsia" w:ascii="宋体" w:hAnsi="宋体"/>
          <w:sz w:val="24"/>
        </w:rPr>
        <w:t>附表：报价函及法人授权委托书格式：</w:t>
      </w:r>
    </w:p>
    <w:p>
      <w:pPr>
        <w:pStyle w:val="2"/>
        <w:jc w:val="center"/>
        <w:rPr>
          <w:rFonts w:ascii="宋体" w:hAnsi="宋体"/>
          <w:sz w:val="28"/>
        </w:rPr>
      </w:pPr>
      <w:r>
        <w:rPr>
          <w:rFonts w:hint="eastAsia" w:ascii="宋体" w:hAnsi="宋体"/>
          <w:sz w:val="28"/>
        </w:rPr>
        <w:t>报价函</w:t>
      </w:r>
    </w:p>
    <w:p>
      <w:pPr>
        <w:tabs>
          <w:tab w:val="left" w:pos="2640"/>
        </w:tabs>
        <w:autoSpaceDE w:val="0"/>
        <w:autoSpaceDN w:val="0"/>
        <w:adjustRightInd w:val="0"/>
        <w:spacing w:line="220" w:lineRule="exact"/>
        <w:ind w:left="120" w:right="-20"/>
        <w:jc w:val="left"/>
        <w:rPr>
          <w:rFonts w:ascii="宋体" w:hAnsi="宋体" w:cs="MingLiU"/>
          <w:snapToGrid w:val="0"/>
          <w:kern w:val="0"/>
          <w:sz w:val="24"/>
        </w:rPr>
      </w:pPr>
      <w:r>
        <w:rPr>
          <w:rFonts w:ascii="宋体" w:hAnsi="宋体"/>
          <w:snapToGrid w:val="0"/>
          <w:kern w:val="0"/>
          <w:sz w:val="24"/>
          <w:u w:val="single"/>
        </w:rPr>
        <w:tab/>
      </w:r>
      <w:r>
        <w:rPr>
          <w:rFonts w:hint="eastAsia" w:ascii="宋体" w:hAnsi="宋体" w:cs="MingLiU"/>
          <w:snapToGrid w:val="0"/>
          <w:kern w:val="0"/>
          <w:sz w:val="24"/>
        </w:rPr>
        <w:t>（询价人名称）：</w:t>
      </w:r>
    </w:p>
    <w:p>
      <w:pPr>
        <w:autoSpaceDE w:val="0"/>
        <w:autoSpaceDN w:val="0"/>
        <w:adjustRightInd w:val="0"/>
        <w:spacing w:line="200" w:lineRule="exact"/>
        <w:jc w:val="left"/>
        <w:rPr>
          <w:rFonts w:ascii="宋体" w:hAnsi="宋体" w:cs="MingLiU"/>
          <w:snapToGrid w:val="0"/>
          <w:kern w:val="0"/>
          <w:sz w:val="24"/>
        </w:rPr>
      </w:pPr>
    </w:p>
    <w:p>
      <w:pPr>
        <w:tabs>
          <w:tab w:val="left" w:pos="2175"/>
          <w:tab w:val="left" w:pos="3520"/>
          <w:tab w:val="left" w:pos="4200"/>
          <w:tab w:val="left" w:pos="5715"/>
          <w:tab w:val="left" w:pos="6945"/>
        </w:tabs>
        <w:autoSpaceDE w:val="0"/>
        <w:autoSpaceDN w:val="0"/>
        <w:adjustRightInd w:val="0"/>
        <w:spacing w:line="354" w:lineRule="auto"/>
        <w:ind w:left="120" w:leftChars="57" w:right="94" w:firstLine="480" w:firstLineChars="200"/>
        <w:rPr>
          <w:rFonts w:ascii="宋体" w:hAnsi="宋体" w:cs="MingLiU"/>
          <w:snapToGrid w:val="0"/>
          <w:kern w:val="0"/>
          <w:sz w:val="24"/>
        </w:rPr>
      </w:pPr>
      <w:r>
        <w:rPr>
          <w:rFonts w:ascii="宋体" w:hAnsi="宋体"/>
          <w:snapToGrid w:val="0"/>
          <w:kern w:val="0"/>
          <w:sz w:val="24"/>
        </w:rPr>
        <w:t>1</w:t>
      </w:r>
      <w:r>
        <w:rPr>
          <w:rFonts w:hint="eastAsia" w:ascii="宋体" w:hAnsi="宋体" w:cs="MingLiU"/>
          <w:snapToGrid w:val="0"/>
          <w:kern w:val="0"/>
          <w:sz w:val="24"/>
        </w:rPr>
        <w:t>．我方已仔细研究了</w:t>
      </w:r>
      <w:r>
        <w:rPr>
          <w:rFonts w:ascii="宋体" w:hAnsi="宋体"/>
          <w:snapToGrid w:val="0"/>
          <w:kern w:val="0"/>
          <w:sz w:val="24"/>
          <w:u w:val="single"/>
        </w:rPr>
        <w:tab/>
      </w:r>
      <w:r>
        <w:rPr>
          <w:rFonts w:ascii="宋体" w:hAnsi="宋体"/>
          <w:snapToGrid w:val="0"/>
          <w:kern w:val="0"/>
          <w:sz w:val="24"/>
          <w:u w:val="single"/>
        </w:rPr>
        <w:tab/>
      </w:r>
      <w:r>
        <w:rPr>
          <w:rFonts w:hint="eastAsia" w:ascii="宋体" w:hAnsi="宋体" w:cs="MingLiU"/>
          <w:snapToGrid w:val="0"/>
          <w:kern w:val="0"/>
          <w:sz w:val="24"/>
        </w:rPr>
        <w:t>（项目名称）询价函的全部内容，愿意以人民币总价（大写）元（</w:t>
      </w:r>
      <w:r>
        <w:rPr>
          <w:rFonts w:ascii="宋体" w:hAnsi="宋体"/>
          <w:snapToGrid w:val="0"/>
          <w:kern w:val="0"/>
          <w:sz w:val="24"/>
          <w:u w:val="single"/>
        </w:rPr>
        <w:t>¥</w:t>
      </w:r>
      <w:r>
        <w:rPr>
          <w:rFonts w:hint="eastAsia" w:ascii="宋体" w:hAnsi="宋体" w:cs="MingLiU"/>
          <w:snapToGrid w:val="0"/>
          <w:kern w:val="0"/>
          <w:sz w:val="24"/>
        </w:rPr>
        <w:t>），工期日历天，按合同约定实施和完成本</w:t>
      </w:r>
      <w:r>
        <w:rPr>
          <w:rFonts w:ascii="宋体" w:hAnsi="宋体" w:cs="MingLiU"/>
          <w:snapToGrid w:val="0"/>
          <w:kern w:val="0"/>
          <w:sz w:val="24"/>
        </w:rPr>
        <w:t>调查</w:t>
      </w:r>
      <w:r>
        <w:rPr>
          <w:rFonts w:hint="eastAsia" w:ascii="宋体" w:hAnsi="宋体" w:cs="MingLiU"/>
          <w:snapToGrid w:val="0"/>
          <w:kern w:val="0"/>
          <w:sz w:val="24"/>
        </w:rPr>
        <w:t>，工程质量达到</w:t>
      </w:r>
      <w:r>
        <w:rPr>
          <w:rFonts w:ascii="宋体" w:hAnsi="宋体"/>
          <w:snapToGrid w:val="0"/>
          <w:kern w:val="0"/>
          <w:sz w:val="24"/>
          <w:u w:val="single"/>
        </w:rPr>
        <w:tab/>
      </w:r>
      <w:r>
        <w:rPr>
          <w:rFonts w:ascii="宋体" w:hAnsi="宋体"/>
          <w:snapToGrid w:val="0"/>
          <w:kern w:val="0"/>
          <w:sz w:val="24"/>
          <w:u w:val="single"/>
        </w:rPr>
        <w:tab/>
      </w:r>
      <w:r>
        <w:rPr>
          <w:rFonts w:hint="eastAsia" w:ascii="宋体" w:hAnsi="宋体" w:cs="MingLiU"/>
          <w:snapToGrid w:val="0"/>
          <w:kern w:val="0"/>
          <w:sz w:val="24"/>
        </w:rPr>
        <w:t>。</w:t>
      </w:r>
    </w:p>
    <w:p>
      <w:pPr>
        <w:autoSpaceDE w:val="0"/>
        <w:autoSpaceDN w:val="0"/>
        <w:adjustRightInd w:val="0"/>
        <w:spacing w:before="15"/>
        <w:ind w:left="540" w:right="-20"/>
        <w:jc w:val="left"/>
        <w:rPr>
          <w:rFonts w:ascii="宋体" w:hAnsi="宋体" w:cs="MingLiU"/>
          <w:snapToGrid w:val="0"/>
          <w:kern w:val="0"/>
          <w:sz w:val="24"/>
        </w:rPr>
      </w:pPr>
      <w:r>
        <w:rPr>
          <w:rFonts w:ascii="宋体" w:hAnsi="宋体"/>
          <w:snapToGrid w:val="0"/>
          <w:kern w:val="0"/>
          <w:sz w:val="24"/>
        </w:rPr>
        <w:t>2</w:t>
      </w:r>
      <w:r>
        <w:rPr>
          <w:rFonts w:hint="eastAsia" w:ascii="宋体" w:hAnsi="宋体" w:cs="MingLiU"/>
          <w:snapToGrid w:val="0"/>
          <w:kern w:val="0"/>
          <w:sz w:val="24"/>
        </w:rPr>
        <w:t>．我方承诺在询价有效期内不修改、撤销询价文件。</w:t>
      </w:r>
    </w:p>
    <w:p>
      <w:pPr>
        <w:autoSpaceDE w:val="0"/>
        <w:autoSpaceDN w:val="0"/>
        <w:adjustRightInd w:val="0"/>
        <w:spacing w:before="10" w:line="100" w:lineRule="exact"/>
        <w:jc w:val="left"/>
        <w:rPr>
          <w:rFonts w:ascii="宋体" w:hAnsi="宋体" w:cs="MingLiU"/>
          <w:snapToGrid w:val="0"/>
          <w:kern w:val="0"/>
          <w:sz w:val="24"/>
        </w:rPr>
      </w:pPr>
    </w:p>
    <w:p>
      <w:pPr>
        <w:tabs>
          <w:tab w:val="left" w:pos="2730"/>
          <w:tab w:val="left" w:pos="8190"/>
        </w:tabs>
        <w:autoSpaceDE w:val="0"/>
        <w:autoSpaceDN w:val="0"/>
        <w:adjustRightInd w:val="0"/>
        <w:ind w:right="-119" w:firstLine="566" w:firstLineChars="236"/>
        <w:jc w:val="left"/>
        <w:rPr>
          <w:rFonts w:ascii="宋体" w:hAnsi="宋体" w:cs="MingLiU"/>
          <w:snapToGrid w:val="0"/>
          <w:kern w:val="0"/>
          <w:sz w:val="24"/>
        </w:rPr>
      </w:pPr>
      <w:r>
        <w:rPr>
          <w:rFonts w:ascii="宋体" w:hAnsi="宋体"/>
          <w:snapToGrid w:val="0"/>
          <w:kern w:val="0"/>
          <w:sz w:val="24"/>
        </w:rPr>
        <w:t>3</w:t>
      </w:r>
      <w:r>
        <w:rPr>
          <w:rFonts w:hint="eastAsia" w:ascii="宋体" w:hAnsi="宋体" w:cs="MingLiU"/>
          <w:snapToGrid w:val="0"/>
          <w:kern w:val="0"/>
          <w:sz w:val="24"/>
        </w:rPr>
        <w:t>．随同本询价函提交询价保证金一份，金额为人民币（大写）</w:t>
      </w:r>
      <w:r>
        <w:rPr>
          <w:rFonts w:ascii="宋体" w:hAnsi="宋体"/>
          <w:snapToGrid w:val="0"/>
          <w:kern w:val="0"/>
          <w:sz w:val="24"/>
          <w:u w:val="single"/>
        </w:rPr>
        <w:tab/>
      </w:r>
      <w:r>
        <w:rPr>
          <w:rFonts w:hint="eastAsia" w:ascii="宋体" w:hAnsi="宋体" w:cs="MingLiU"/>
          <w:snapToGrid w:val="0"/>
          <w:kern w:val="0"/>
          <w:sz w:val="24"/>
        </w:rPr>
        <w:t>元（</w:t>
      </w:r>
      <w:r>
        <w:rPr>
          <w:rFonts w:ascii="宋体" w:hAnsi="宋体"/>
          <w:snapToGrid w:val="0"/>
          <w:kern w:val="0"/>
          <w:sz w:val="24"/>
        </w:rPr>
        <w:t>¥</w:t>
      </w:r>
      <w:r>
        <w:rPr>
          <w:rFonts w:ascii="宋体" w:hAnsi="宋体"/>
          <w:snapToGrid w:val="0"/>
          <w:kern w:val="0"/>
          <w:sz w:val="24"/>
          <w:u w:val="single"/>
        </w:rPr>
        <w:tab/>
      </w:r>
      <w:r>
        <w:rPr>
          <w:rFonts w:hint="eastAsia" w:ascii="宋体" w:hAnsi="宋体" w:cs="MingLiU"/>
          <w:snapToGrid w:val="0"/>
          <w:kern w:val="0"/>
          <w:sz w:val="24"/>
        </w:rPr>
        <w:t>）。</w:t>
      </w:r>
    </w:p>
    <w:p>
      <w:pPr>
        <w:autoSpaceDE w:val="0"/>
        <w:autoSpaceDN w:val="0"/>
        <w:adjustRightInd w:val="0"/>
        <w:spacing w:before="11" w:line="100" w:lineRule="exact"/>
        <w:jc w:val="left"/>
        <w:rPr>
          <w:rFonts w:ascii="宋体" w:hAnsi="宋体" w:cs="MingLiU"/>
          <w:snapToGrid w:val="0"/>
          <w:kern w:val="0"/>
          <w:sz w:val="24"/>
        </w:rPr>
      </w:pPr>
    </w:p>
    <w:p>
      <w:pPr>
        <w:autoSpaceDE w:val="0"/>
        <w:autoSpaceDN w:val="0"/>
        <w:adjustRightInd w:val="0"/>
        <w:ind w:left="540" w:right="-20"/>
        <w:jc w:val="left"/>
        <w:rPr>
          <w:rFonts w:ascii="宋体" w:hAnsi="宋体" w:cs="MingLiU"/>
          <w:snapToGrid w:val="0"/>
          <w:kern w:val="0"/>
          <w:sz w:val="24"/>
        </w:rPr>
      </w:pPr>
      <w:r>
        <w:rPr>
          <w:rFonts w:ascii="宋体" w:hAnsi="宋体"/>
          <w:snapToGrid w:val="0"/>
          <w:kern w:val="0"/>
          <w:sz w:val="24"/>
        </w:rPr>
        <w:t>4</w:t>
      </w:r>
      <w:r>
        <w:rPr>
          <w:rFonts w:hint="eastAsia" w:ascii="宋体" w:hAnsi="宋体" w:cs="MingLiU"/>
          <w:snapToGrid w:val="0"/>
          <w:kern w:val="0"/>
          <w:sz w:val="24"/>
        </w:rPr>
        <w:t>．如我方中标：</w:t>
      </w:r>
    </w:p>
    <w:p>
      <w:pPr>
        <w:autoSpaceDE w:val="0"/>
        <w:autoSpaceDN w:val="0"/>
        <w:adjustRightInd w:val="0"/>
        <w:spacing w:before="11" w:line="100" w:lineRule="exact"/>
        <w:jc w:val="left"/>
        <w:rPr>
          <w:rFonts w:ascii="宋体" w:hAnsi="宋体" w:cs="MingLiU"/>
          <w:snapToGrid w:val="0"/>
          <w:kern w:val="0"/>
          <w:sz w:val="24"/>
        </w:rPr>
      </w:pPr>
    </w:p>
    <w:p>
      <w:pPr>
        <w:autoSpaceDE w:val="0"/>
        <w:autoSpaceDN w:val="0"/>
        <w:adjustRightInd w:val="0"/>
        <w:ind w:left="838" w:right="-80"/>
        <w:jc w:val="left"/>
        <w:rPr>
          <w:rFonts w:ascii="宋体" w:hAnsi="宋体" w:cs="MingLiU"/>
          <w:snapToGrid w:val="0"/>
          <w:kern w:val="0"/>
          <w:sz w:val="24"/>
        </w:rPr>
      </w:pPr>
      <w:r>
        <w:rPr>
          <w:rFonts w:hint="eastAsia" w:ascii="宋体" w:hAnsi="宋体" w:cs="MingLiU"/>
          <w:snapToGrid w:val="0"/>
          <w:kern w:val="0"/>
          <w:sz w:val="24"/>
        </w:rPr>
        <w:t>（</w:t>
      </w:r>
      <w:r>
        <w:rPr>
          <w:rFonts w:ascii="宋体" w:hAnsi="宋体"/>
          <w:snapToGrid w:val="0"/>
          <w:kern w:val="0"/>
          <w:sz w:val="24"/>
        </w:rPr>
        <w:t>1</w:t>
      </w:r>
      <w:r>
        <w:rPr>
          <w:rFonts w:hint="eastAsia" w:ascii="宋体" w:hAnsi="宋体" w:cs="MingLiU"/>
          <w:snapToGrid w:val="0"/>
          <w:kern w:val="0"/>
          <w:sz w:val="24"/>
        </w:rPr>
        <w:t>）我方承诺在收到中标通知书后，在中标通知书规定的期限内与你方签订合同。</w:t>
      </w:r>
    </w:p>
    <w:p>
      <w:pPr>
        <w:autoSpaceDE w:val="0"/>
        <w:autoSpaceDN w:val="0"/>
        <w:adjustRightInd w:val="0"/>
        <w:spacing w:before="10" w:line="100" w:lineRule="exact"/>
        <w:jc w:val="left"/>
        <w:rPr>
          <w:rFonts w:ascii="宋体" w:hAnsi="宋体" w:cs="MingLiU"/>
          <w:snapToGrid w:val="0"/>
          <w:kern w:val="0"/>
          <w:sz w:val="24"/>
        </w:rPr>
      </w:pPr>
    </w:p>
    <w:p>
      <w:pPr>
        <w:autoSpaceDE w:val="0"/>
        <w:autoSpaceDN w:val="0"/>
        <w:adjustRightInd w:val="0"/>
        <w:ind w:left="838" w:right="-20"/>
        <w:jc w:val="left"/>
        <w:rPr>
          <w:rFonts w:ascii="宋体" w:hAnsi="宋体" w:cs="MingLiU"/>
          <w:snapToGrid w:val="0"/>
          <w:kern w:val="0"/>
          <w:sz w:val="24"/>
        </w:rPr>
      </w:pPr>
      <w:r>
        <w:rPr>
          <w:rFonts w:hint="eastAsia" w:ascii="宋体" w:hAnsi="宋体" w:cs="MingLiU"/>
          <w:snapToGrid w:val="0"/>
          <w:kern w:val="0"/>
          <w:sz w:val="24"/>
        </w:rPr>
        <w:t>（</w:t>
      </w:r>
      <w:r>
        <w:rPr>
          <w:rFonts w:ascii="宋体" w:hAnsi="宋体"/>
          <w:snapToGrid w:val="0"/>
          <w:kern w:val="0"/>
          <w:sz w:val="24"/>
        </w:rPr>
        <w:t>2</w:t>
      </w:r>
      <w:r>
        <w:rPr>
          <w:rFonts w:hint="eastAsia" w:ascii="宋体" w:hAnsi="宋体" w:cs="MingLiU"/>
          <w:snapToGrid w:val="0"/>
          <w:kern w:val="0"/>
          <w:sz w:val="24"/>
        </w:rPr>
        <w:t>）随同本报价函递交的报价函附录属于合同文件的组成部分。</w:t>
      </w:r>
    </w:p>
    <w:p>
      <w:pPr>
        <w:autoSpaceDE w:val="0"/>
        <w:autoSpaceDN w:val="0"/>
        <w:adjustRightInd w:val="0"/>
        <w:spacing w:before="11" w:line="100" w:lineRule="exact"/>
        <w:jc w:val="left"/>
        <w:rPr>
          <w:rFonts w:ascii="宋体" w:hAnsi="宋体" w:cs="MingLiU"/>
          <w:snapToGrid w:val="0"/>
          <w:kern w:val="0"/>
          <w:sz w:val="24"/>
        </w:rPr>
      </w:pPr>
    </w:p>
    <w:p>
      <w:pPr>
        <w:autoSpaceDE w:val="0"/>
        <w:autoSpaceDN w:val="0"/>
        <w:adjustRightInd w:val="0"/>
        <w:ind w:left="838" w:right="-20"/>
        <w:jc w:val="left"/>
        <w:rPr>
          <w:rFonts w:ascii="宋体" w:hAnsi="宋体" w:cs="MingLiU"/>
          <w:snapToGrid w:val="0"/>
          <w:kern w:val="0"/>
          <w:sz w:val="24"/>
        </w:rPr>
      </w:pPr>
      <w:r>
        <w:rPr>
          <w:rFonts w:hint="eastAsia" w:ascii="宋体" w:hAnsi="宋体" w:cs="MingLiU"/>
          <w:snapToGrid w:val="0"/>
          <w:kern w:val="0"/>
          <w:sz w:val="24"/>
        </w:rPr>
        <w:t>（</w:t>
      </w:r>
      <w:r>
        <w:rPr>
          <w:rFonts w:ascii="宋体" w:hAnsi="宋体"/>
          <w:snapToGrid w:val="0"/>
          <w:kern w:val="0"/>
          <w:sz w:val="24"/>
        </w:rPr>
        <w:t>3</w:t>
      </w:r>
      <w:r>
        <w:rPr>
          <w:rFonts w:hint="eastAsia" w:ascii="宋体" w:hAnsi="宋体" w:cs="MingLiU"/>
          <w:snapToGrid w:val="0"/>
          <w:kern w:val="0"/>
          <w:sz w:val="24"/>
        </w:rPr>
        <w:t>）我方承诺按照询价文件规定向你方递交履约担保。</w:t>
      </w:r>
    </w:p>
    <w:p>
      <w:pPr>
        <w:autoSpaceDE w:val="0"/>
        <w:autoSpaceDN w:val="0"/>
        <w:adjustRightInd w:val="0"/>
        <w:spacing w:before="11" w:line="100" w:lineRule="exact"/>
        <w:jc w:val="left"/>
        <w:rPr>
          <w:rFonts w:ascii="宋体" w:hAnsi="宋体" w:cs="MingLiU"/>
          <w:snapToGrid w:val="0"/>
          <w:kern w:val="0"/>
          <w:sz w:val="24"/>
        </w:rPr>
      </w:pPr>
    </w:p>
    <w:p>
      <w:pPr>
        <w:autoSpaceDE w:val="0"/>
        <w:autoSpaceDN w:val="0"/>
        <w:adjustRightInd w:val="0"/>
        <w:ind w:left="838" w:right="-20"/>
        <w:jc w:val="left"/>
        <w:rPr>
          <w:rFonts w:ascii="宋体" w:hAnsi="宋体" w:cs="MingLiU"/>
          <w:snapToGrid w:val="0"/>
          <w:kern w:val="0"/>
          <w:sz w:val="24"/>
        </w:rPr>
      </w:pPr>
      <w:r>
        <w:rPr>
          <w:rFonts w:hint="eastAsia" w:ascii="宋体" w:hAnsi="宋体" w:cs="MingLiU"/>
          <w:snapToGrid w:val="0"/>
          <w:kern w:val="0"/>
          <w:sz w:val="24"/>
        </w:rPr>
        <w:t>（</w:t>
      </w:r>
      <w:r>
        <w:rPr>
          <w:rFonts w:ascii="宋体" w:hAnsi="宋体"/>
          <w:snapToGrid w:val="0"/>
          <w:kern w:val="0"/>
          <w:sz w:val="24"/>
        </w:rPr>
        <w:t>4</w:t>
      </w:r>
      <w:r>
        <w:rPr>
          <w:rFonts w:hint="eastAsia" w:ascii="宋体" w:hAnsi="宋体" w:cs="MingLiU"/>
          <w:snapToGrid w:val="0"/>
          <w:kern w:val="0"/>
          <w:sz w:val="24"/>
        </w:rPr>
        <w:t>）我方承诺在合同约定的期限内完成并移交全部合同工程。</w:t>
      </w:r>
    </w:p>
    <w:p>
      <w:pPr>
        <w:autoSpaceDE w:val="0"/>
        <w:autoSpaceDN w:val="0"/>
        <w:adjustRightInd w:val="0"/>
        <w:spacing w:before="10" w:line="100" w:lineRule="exact"/>
        <w:jc w:val="left"/>
        <w:rPr>
          <w:rFonts w:ascii="宋体" w:hAnsi="宋体" w:cs="MingLiU"/>
          <w:snapToGrid w:val="0"/>
          <w:kern w:val="0"/>
          <w:sz w:val="24"/>
        </w:rPr>
      </w:pPr>
    </w:p>
    <w:p>
      <w:pPr>
        <w:autoSpaceDE w:val="0"/>
        <w:autoSpaceDN w:val="0"/>
        <w:adjustRightInd w:val="0"/>
        <w:spacing w:line="354" w:lineRule="auto"/>
        <w:ind w:left="120" w:right="-9" w:firstLine="420"/>
        <w:jc w:val="left"/>
        <w:rPr>
          <w:rFonts w:ascii="宋体" w:hAnsi="宋体" w:cs="MingLiU"/>
          <w:snapToGrid w:val="0"/>
          <w:kern w:val="0"/>
          <w:sz w:val="24"/>
        </w:rPr>
      </w:pPr>
      <w:r>
        <w:rPr>
          <w:rFonts w:ascii="宋体" w:hAnsi="宋体"/>
          <w:snapToGrid w:val="0"/>
          <w:kern w:val="0"/>
          <w:sz w:val="24"/>
        </w:rPr>
        <w:t>5</w:t>
      </w:r>
      <w:r>
        <w:rPr>
          <w:rFonts w:hint="eastAsia" w:ascii="宋体" w:hAnsi="宋体" w:cs="MingLiU"/>
          <w:snapToGrid w:val="0"/>
          <w:kern w:val="0"/>
          <w:sz w:val="24"/>
        </w:rPr>
        <w:t>．我方在此声明，所递交的询价文件及有关资料内容完整、真实和准确。</w:t>
      </w:r>
    </w:p>
    <w:p>
      <w:pPr>
        <w:tabs>
          <w:tab w:val="left" w:pos="4940"/>
        </w:tabs>
        <w:autoSpaceDE w:val="0"/>
        <w:autoSpaceDN w:val="0"/>
        <w:adjustRightInd w:val="0"/>
        <w:ind w:left="540" w:right="-20"/>
        <w:jc w:val="left"/>
        <w:rPr>
          <w:rFonts w:ascii="宋体" w:hAnsi="宋体" w:cs="MingLiU"/>
          <w:snapToGrid w:val="0"/>
          <w:kern w:val="0"/>
          <w:sz w:val="24"/>
        </w:rPr>
      </w:pPr>
      <w:r>
        <w:rPr>
          <w:rFonts w:ascii="宋体" w:hAnsi="宋体"/>
          <w:snapToGrid w:val="0"/>
          <w:kern w:val="0"/>
          <w:sz w:val="24"/>
        </w:rPr>
        <w:t>6</w:t>
      </w:r>
      <w:r>
        <w:rPr>
          <w:rFonts w:hint="eastAsia" w:ascii="宋体" w:hAnsi="宋体" w:cs="MingLiU"/>
          <w:snapToGrid w:val="0"/>
          <w:kern w:val="0"/>
          <w:sz w:val="24"/>
        </w:rPr>
        <w:t>．</w:t>
      </w:r>
      <w:r>
        <w:rPr>
          <w:rFonts w:ascii="宋体" w:hAnsi="宋体"/>
          <w:snapToGrid w:val="0"/>
          <w:kern w:val="0"/>
          <w:sz w:val="24"/>
          <w:u w:val="single"/>
        </w:rPr>
        <w:tab/>
      </w:r>
      <w:r>
        <w:rPr>
          <w:rFonts w:hint="eastAsia" w:ascii="宋体" w:hAnsi="宋体" w:cs="MingLiU"/>
          <w:snapToGrid w:val="0"/>
          <w:kern w:val="0"/>
          <w:sz w:val="24"/>
        </w:rPr>
        <w:t>（其他补充说明）。</w:t>
      </w:r>
    </w:p>
    <w:p>
      <w:pPr>
        <w:tabs>
          <w:tab w:val="left" w:pos="7140"/>
          <w:tab w:val="left" w:pos="7560"/>
          <w:tab w:val="left" w:pos="8300"/>
        </w:tabs>
        <w:autoSpaceDE w:val="0"/>
        <w:autoSpaceDN w:val="0"/>
        <w:adjustRightInd w:val="0"/>
        <w:spacing w:line="370" w:lineRule="auto"/>
        <w:ind w:right="210"/>
        <w:rPr>
          <w:rFonts w:ascii="宋体" w:hAnsi="宋体" w:cs="MingLiU"/>
          <w:snapToGrid w:val="0"/>
          <w:kern w:val="0"/>
          <w:sz w:val="24"/>
        </w:rPr>
      </w:pPr>
    </w:p>
    <w:p>
      <w:pPr>
        <w:tabs>
          <w:tab w:val="left" w:pos="7140"/>
          <w:tab w:val="left" w:pos="7560"/>
          <w:tab w:val="left" w:pos="8300"/>
        </w:tabs>
        <w:autoSpaceDE w:val="0"/>
        <w:autoSpaceDN w:val="0"/>
        <w:adjustRightInd w:val="0"/>
        <w:spacing w:line="370" w:lineRule="auto"/>
        <w:ind w:right="210" w:firstLine="2268" w:firstLineChars="945"/>
        <w:rPr>
          <w:rFonts w:ascii="宋体" w:hAnsi="宋体"/>
          <w:snapToGrid w:val="0"/>
          <w:kern w:val="0"/>
          <w:sz w:val="24"/>
        </w:rPr>
      </w:pPr>
      <w:r>
        <w:rPr>
          <w:rFonts w:hint="eastAsia" w:ascii="宋体" w:hAnsi="宋体" w:cs="MingLiU"/>
          <w:snapToGrid w:val="0"/>
          <w:kern w:val="0"/>
          <w:sz w:val="24"/>
        </w:rPr>
        <w:t>被 询 价 人：</w:t>
      </w:r>
      <w:r>
        <w:rPr>
          <w:rFonts w:hint="eastAsia" w:ascii="宋体" w:hAnsi="宋体" w:cs="MingLiU"/>
          <w:snapToGrid w:val="0"/>
          <w:kern w:val="0"/>
          <w:sz w:val="24"/>
          <w:u w:val="single"/>
        </w:rPr>
        <w:t xml:space="preserve">                　　　　</w:t>
      </w:r>
      <w:r>
        <w:rPr>
          <w:rFonts w:hint="eastAsia" w:ascii="宋体" w:hAnsi="宋体" w:cs="MingLiU"/>
          <w:snapToGrid w:val="0"/>
          <w:kern w:val="0"/>
          <w:sz w:val="24"/>
        </w:rPr>
        <w:t>（盖单位公章）</w:t>
      </w:r>
    </w:p>
    <w:p>
      <w:pPr>
        <w:tabs>
          <w:tab w:val="left" w:pos="7140"/>
          <w:tab w:val="left" w:pos="7560"/>
          <w:tab w:val="left" w:pos="8300"/>
        </w:tabs>
        <w:autoSpaceDE w:val="0"/>
        <w:autoSpaceDN w:val="0"/>
        <w:adjustRightInd w:val="0"/>
        <w:spacing w:line="370" w:lineRule="auto"/>
        <w:ind w:right="210" w:firstLine="2280" w:firstLineChars="950"/>
        <w:rPr>
          <w:rFonts w:ascii="宋体" w:hAnsi="宋体"/>
          <w:snapToGrid w:val="0"/>
          <w:kern w:val="0"/>
          <w:sz w:val="24"/>
        </w:rPr>
      </w:pPr>
      <w:r>
        <w:rPr>
          <w:rFonts w:hint="eastAsia" w:ascii="宋体" w:hAnsi="宋体" w:cs="MingLiU"/>
          <w:snapToGrid w:val="0"/>
          <w:kern w:val="0"/>
          <w:sz w:val="24"/>
        </w:rPr>
        <w:t>法定代表人或其委托代理人：</w:t>
      </w:r>
      <w:r>
        <w:rPr>
          <w:rFonts w:ascii="宋体" w:hAnsi="宋体"/>
          <w:snapToGrid w:val="0"/>
          <w:kern w:val="0"/>
          <w:sz w:val="24"/>
          <w:u w:val="single"/>
        </w:rPr>
        <w:tab/>
      </w:r>
      <w:r>
        <w:rPr>
          <w:rFonts w:hint="eastAsia" w:ascii="宋体" w:hAnsi="宋体" w:cs="MingLiU"/>
          <w:snapToGrid w:val="0"/>
          <w:kern w:val="0"/>
          <w:sz w:val="24"/>
        </w:rPr>
        <w:t>（签字）</w:t>
      </w:r>
    </w:p>
    <w:p>
      <w:pPr>
        <w:tabs>
          <w:tab w:val="left" w:pos="7920"/>
          <w:tab w:val="left" w:pos="7995"/>
          <w:tab w:val="left" w:pos="8300"/>
        </w:tabs>
        <w:autoSpaceDE w:val="0"/>
        <w:autoSpaceDN w:val="0"/>
        <w:adjustRightInd w:val="0"/>
        <w:spacing w:line="370" w:lineRule="auto"/>
        <w:ind w:right="210" w:firstLine="2268" w:firstLineChars="945"/>
        <w:rPr>
          <w:rFonts w:ascii="宋体" w:hAnsi="宋体" w:cs="MingLiU"/>
          <w:snapToGrid w:val="0"/>
          <w:kern w:val="0"/>
          <w:sz w:val="24"/>
        </w:rPr>
      </w:pPr>
      <w:r>
        <w:rPr>
          <w:rFonts w:hint="eastAsia" w:ascii="宋体" w:hAnsi="宋体" w:cs="MingLiU"/>
          <w:snapToGrid w:val="0"/>
          <w:kern w:val="0"/>
          <w:sz w:val="24"/>
        </w:rPr>
        <w:t>地址：</w:t>
      </w:r>
      <w:r>
        <w:rPr>
          <w:rFonts w:ascii="宋体" w:hAnsi="宋体"/>
          <w:snapToGrid w:val="0"/>
          <w:kern w:val="0"/>
          <w:sz w:val="24"/>
          <w:u w:val="single"/>
        </w:rPr>
        <w:tab/>
      </w:r>
    </w:p>
    <w:p>
      <w:pPr>
        <w:tabs>
          <w:tab w:val="left" w:pos="8300"/>
        </w:tabs>
        <w:autoSpaceDE w:val="0"/>
        <w:autoSpaceDN w:val="0"/>
        <w:adjustRightInd w:val="0"/>
        <w:spacing w:before="1"/>
        <w:ind w:left="1984" w:leftChars="945" w:right="-20" w:firstLine="240" w:firstLineChars="100"/>
        <w:jc w:val="left"/>
        <w:rPr>
          <w:rFonts w:ascii="宋体" w:hAnsi="宋体" w:cs="MingLiU"/>
          <w:snapToGrid w:val="0"/>
          <w:kern w:val="0"/>
          <w:sz w:val="24"/>
        </w:rPr>
      </w:pPr>
      <w:r>
        <w:rPr>
          <w:rFonts w:hint="eastAsia" w:ascii="宋体" w:hAnsi="宋体" w:cs="MingLiU"/>
          <w:snapToGrid w:val="0"/>
          <w:kern w:val="0"/>
          <w:sz w:val="24"/>
        </w:rPr>
        <w:t>网址：</w:t>
      </w:r>
      <w:r>
        <w:rPr>
          <w:rFonts w:hint="eastAsia" w:ascii="宋体" w:hAnsi="宋体"/>
          <w:snapToGrid w:val="0"/>
          <w:kern w:val="0"/>
          <w:sz w:val="24"/>
          <w:u w:val="single"/>
        </w:rPr>
        <w:t>　　　　　　　　　　　　　　　　　　　　</w:t>
      </w:r>
    </w:p>
    <w:p>
      <w:pPr>
        <w:autoSpaceDE w:val="0"/>
        <w:autoSpaceDN w:val="0"/>
        <w:adjustRightInd w:val="0"/>
        <w:spacing w:before="14" w:line="200" w:lineRule="exact"/>
        <w:jc w:val="left"/>
        <w:rPr>
          <w:rFonts w:ascii="宋体" w:hAnsi="宋体" w:cs="MingLiU"/>
          <w:snapToGrid w:val="0"/>
          <w:kern w:val="0"/>
          <w:sz w:val="24"/>
        </w:rPr>
      </w:pPr>
    </w:p>
    <w:p>
      <w:pPr>
        <w:tabs>
          <w:tab w:val="left" w:pos="8300"/>
        </w:tabs>
        <w:autoSpaceDE w:val="0"/>
        <w:autoSpaceDN w:val="0"/>
        <w:adjustRightInd w:val="0"/>
        <w:spacing w:line="220" w:lineRule="exact"/>
        <w:ind w:left="1984" w:leftChars="945" w:right="-20" w:firstLine="240" w:firstLineChars="100"/>
        <w:jc w:val="left"/>
        <w:rPr>
          <w:rFonts w:ascii="宋体" w:hAnsi="宋体" w:cs="MingLiU"/>
          <w:snapToGrid w:val="0"/>
          <w:kern w:val="0"/>
          <w:sz w:val="24"/>
        </w:rPr>
      </w:pPr>
      <w:r>
        <w:rPr>
          <w:rFonts w:hint="eastAsia" w:ascii="宋体" w:hAnsi="宋体" w:cs="MingLiU"/>
          <w:snapToGrid w:val="0"/>
          <w:kern w:val="0"/>
          <w:sz w:val="24"/>
        </w:rPr>
        <w:t>电话：</w:t>
      </w:r>
      <w:r>
        <w:rPr>
          <w:rFonts w:hint="eastAsia" w:ascii="宋体" w:hAnsi="宋体"/>
          <w:snapToGrid w:val="0"/>
          <w:kern w:val="0"/>
          <w:sz w:val="24"/>
          <w:u w:val="single"/>
        </w:rPr>
        <w:t>　　　　　　　　　　　　　　　　　　　　</w:t>
      </w:r>
    </w:p>
    <w:p>
      <w:pPr>
        <w:autoSpaceDE w:val="0"/>
        <w:autoSpaceDN w:val="0"/>
        <w:adjustRightInd w:val="0"/>
        <w:spacing w:before="13" w:line="200" w:lineRule="exact"/>
        <w:jc w:val="left"/>
        <w:rPr>
          <w:rFonts w:ascii="宋体" w:hAnsi="宋体" w:cs="MingLiU"/>
          <w:snapToGrid w:val="0"/>
          <w:kern w:val="0"/>
          <w:sz w:val="24"/>
        </w:rPr>
      </w:pPr>
    </w:p>
    <w:p>
      <w:pPr>
        <w:tabs>
          <w:tab w:val="left" w:pos="8300"/>
        </w:tabs>
        <w:autoSpaceDE w:val="0"/>
        <w:autoSpaceDN w:val="0"/>
        <w:adjustRightInd w:val="0"/>
        <w:spacing w:line="220" w:lineRule="exact"/>
        <w:ind w:left="1984" w:leftChars="945" w:right="-20" w:firstLine="240" w:firstLineChars="100"/>
        <w:jc w:val="left"/>
        <w:rPr>
          <w:rFonts w:ascii="宋体" w:hAnsi="宋体" w:cs="MingLiU"/>
          <w:snapToGrid w:val="0"/>
          <w:kern w:val="0"/>
          <w:sz w:val="24"/>
        </w:rPr>
      </w:pPr>
      <w:r>
        <w:rPr>
          <w:rFonts w:hint="eastAsia" w:ascii="宋体" w:hAnsi="宋体" w:cs="MingLiU"/>
          <w:snapToGrid w:val="0"/>
          <w:kern w:val="0"/>
          <w:sz w:val="24"/>
        </w:rPr>
        <w:t>传真：</w:t>
      </w:r>
      <w:r>
        <w:rPr>
          <w:rFonts w:hint="eastAsia" w:ascii="宋体" w:hAnsi="宋体"/>
          <w:snapToGrid w:val="0"/>
          <w:kern w:val="0"/>
          <w:sz w:val="24"/>
          <w:u w:val="single"/>
        </w:rPr>
        <w:t>　　　　　　　　　　　　　　　　　　　　</w:t>
      </w:r>
    </w:p>
    <w:p>
      <w:pPr>
        <w:tabs>
          <w:tab w:val="left" w:pos="8300"/>
        </w:tabs>
        <w:autoSpaceDE w:val="0"/>
        <w:autoSpaceDN w:val="0"/>
        <w:adjustRightInd w:val="0"/>
        <w:spacing w:line="220" w:lineRule="exact"/>
        <w:ind w:left="3796" w:right="-20"/>
        <w:jc w:val="left"/>
        <w:rPr>
          <w:rFonts w:ascii="宋体" w:hAnsi="宋体" w:cs="MingLiU"/>
          <w:snapToGrid w:val="0"/>
          <w:kern w:val="0"/>
          <w:sz w:val="24"/>
        </w:rPr>
      </w:pPr>
    </w:p>
    <w:p>
      <w:pPr>
        <w:tabs>
          <w:tab w:val="left" w:pos="8300"/>
        </w:tabs>
        <w:autoSpaceDE w:val="0"/>
        <w:autoSpaceDN w:val="0"/>
        <w:adjustRightInd w:val="0"/>
        <w:spacing w:line="220" w:lineRule="exact"/>
        <w:ind w:left="1984" w:leftChars="945" w:right="-20" w:firstLine="240" w:firstLineChars="100"/>
        <w:jc w:val="left"/>
        <w:rPr>
          <w:rFonts w:ascii="宋体" w:hAnsi="宋体" w:cs="MingLiU"/>
          <w:snapToGrid w:val="0"/>
          <w:kern w:val="0"/>
          <w:sz w:val="24"/>
        </w:rPr>
      </w:pPr>
      <w:r>
        <w:rPr>
          <w:rFonts w:hint="eastAsia" w:ascii="宋体" w:hAnsi="宋体" w:cs="MingLiU"/>
          <w:snapToGrid w:val="0"/>
          <w:kern w:val="0"/>
          <w:sz w:val="24"/>
        </w:rPr>
        <w:t>邮政编码：</w:t>
      </w:r>
      <w:r>
        <w:rPr>
          <w:rFonts w:hint="eastAsia" w:ascii="宋体" w:hAnsi="宋体" w:cs="MingLiU"/>
          <w:snapToGrid w:val="0"/>
          <w:w w:val="200"/>
          <w:kern w:val="0"/>
          <w:sz w:val="24"/>
          <w:u w:val="single"/>
        </w:rPr>
        <w:t>　　　　　　　　　</w:t>
      </w:r>
    </w:p>
    <w:p>
      <w:pPr>
        <w:autoSpaceDE w:val="0"/>
        <w:autoSpaceDN w:val="0"/>
        <w:adjustRightInd w:val="0"/>
        <w:spacing w:line="20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autoSpaceDE w:val="0"/>
        <w:autoSpaceDN w:val="0"/>
        <w:adjustRightInd w:val="0"/>
        <w:spacing w:before="14" w:line="240" w:lineRule="exact"/>
        <w:jc w:val="left"/>
        <w:rPr>
          <w:rFonts w:ascii="宋体" w:hAnsi="宋体" w:cs="MingLiU"/>
          <w:snapToGrid w:val="0"/>
          <w:kern w:val="0"/>
          <w:sz w:val="24"/>
        </w:rPr>
      </w:pPr>
    </w:p>
    <w:p>
      <w:pPr>
        <w:spacing w:line="720" w:lineRule="auto"/>
        <w:jc w:val="center"/>
        <w:rPr>
          <w:rFonts w:ascii="宋体" w:hAnsi="宋体"/>
          <w:b/>
          <w:bCs/>
          <w:sz w:val="32"/>
          <w:szCs w:val="32"/>
        </w:rPr>
      </w:pPr>
      <w:r>
        <w:rPr>
          <w:rFonts w:hint="eastAsia" w:ascii="宋体" w:hAnsi="宋体"/>
          <w:b/>
          <w:bCs/>
          <w:color w:val="FF0000"/>
          <w:sz w:val="32"/>
          <w:szCs w:val="32"/>
        </w:rPr>
        <w:t>询价函</w:t>
      </w:r>
      <w:r>
        <w:rPr>
          <w:rFonts w:hint="eastAsia" w:ascii="宋体" w:hAnsi="宋体"/>
          <w:b/>
          <w:bCs/>
          <w:sz w:val="32"/>
          <w:szCs w:val="32"/>
        </w:rPr>
        <w:t>附录</w:t>
      </w:r>
    </w:p>
    <w:p>
      <w:pPr>
        <w:tabs>
          <w:tab w:val="left" w:pos="6000"/>
          <w:tab w:val="left" w:pos="7040"/>
          <w:tab w:val="left" w:pos="8100"/>
        </w:tabs>
        <w:autoSpaceDE w:val="0"/>
        <w:autoSpaceDN w:val="0"/>
        <w:adjustRightInd w:val="0"/>
        <w:spacing w:line="220" w:lineRule="exact"/>
        <w:ind w:right="-20" w:firstLine="4924" w:firstLineChars="2345"/>
        <w:jc w:val="left"/>
        <w:rPr>
          <w:rFonts w:ascii="宋体" w:hAnsi="宋体" w:cs="MingLiU"/>
          <w:snapToGrid w:val="0"/>
          <w:kern w:val="0"/>
          <w:szCs w:val="21"/>
        </w:rPr>
      </w:pPr>
    </w:p>
    <w:p>
      <w:pPr>
        <w:tabs>
          <w:tab w:val="left" w:pos="6000"/>
          <w:tab w:val="left" w:pos="7040"/>
          <w:tab w:val="left" w:pos="8100"/>
        </w:tabs>
        <w:autoSpaceDE w:val="0"/>
        <w:autoSpaceDN w:val="0"/>
        <w:adjustRightInd w:val="0"/>
        <w:spacing w:line="220" w:lineRule="exact"/>
        <w:ind w:right="-20" w:firstLine="4924" w:firstLineChars="2345"/>
        <w:jc w:val="left"/>
        <w:rPr>
          <w:rFonts w:ascii="宋体" w:hAnsi="宋体" w:cs="MingLiU"/>
          <w:snapToGrid w:val="0"/>
          <w:kern w:val="0"/>
          <w:szCs w:val="21"/>
        </w:rPr>
      </w:pPr>
    </w:p>
    <w:tbl>
      <w:tblPr>
        <w:tblStyle w:val="8"/>
        <w:tblW w:w="0" w:type="auto"/>
        <w:jc w:val="center"/>
        <w:tblLayout w:type="fixed"/>
        <w:tblCellMar>
          <w:top w:w="0" w:type="dxa"/>
          <w:left w:w="0" w:type="dxa"/>
          <w:bottom w:w="0" w:type="dxa"/>
          <w:right w:w="0" w:type="dxa"/>
        </w:tblCellMar>
      </w:tblPr>
      <w:tblGrid>
        <w:gridCol w:w="842"/>
        <w:gridCol w:w="3022"/>
        <w:gridCol w:w="3496"/>
        <w:gridCol w:w="927"/>
      </w:tblGrid>
      <w:tr>
        <w:tblPrEx>
          <w:tblCellMar>
            <w:top w:w="0" w:type="dxa"/>
            <w:left w:w="0" w:type="dxa"/>
            <w:bottom w:w="0" w:type="dxa"/>
            <w:right w:w="0" w:type="dxa"/>
          </w:tblCellMar>
        </w:tblPrEx>
        <w:trPr>
          <w:trHeight w:val="632" w:hRule="exact"/>
          <w:jc w:val="center"/>
        </w:trPr>
        <w:tc>
          <w:tcPr>
            <w:tcW w:w="842" w:type="dxa"/>
            <w:tcBorders>
              <w:top w:val="single" w:color="000000" w:sz="4" w:space="0"/>
              <w:left w:val="single" w:color="000000" w:sz="4" w:space="0"/>
              <w:bottom w:val="single" w:color="000000" w:sz="6" w:space="0"/>
              <w:right w:val="single" w:color="000000" w:sz="6" w:space="0"/>
            </w:tcBorders>
            <w:noWrap/>
            <w:vAlign w:val="center"/>
          </w:tcPr>
          <w:p>
            <w:pPr>
              <w:autoSpaceDE w:val="0"/>
              <w:autoSpaceDN w:val="0"/>
              <w:adjustRightInd w:val="0"/>
              <w:spacing w:before="73"/>
              <w:ind w:left="109" w:right="-20"/>
              <w:jc w:val="center"/>
              <w:rPr>
                <w:rFonts w:ascii="宋体" w:hAnsi="宋体"/>
                <w:sz w:val="24"/>
              </w:rPr>
            </w:pPr>
            <w:r>
              <w:rPr>
                <w:rFonts w:hint="eastAsia" w:ascii="宋体" w:hAnsi="宋体"/>
                <w:sz w:val="24"/>
              </w:rPr>
              <w:t>序号</w:t>
            </w:r>
          </w:p>
        </w:tc>
        <w:tc>
          <w:tcPr>
            <w:tcW w:w="3022" w:type="dxa"/>
            <w:tcBorders>
              <w:top w:val="single" w:color="000000" w:sz="4" w:space="0"/>
              <w:left w:val="single" w:color="000000" w:sz="6" w:space="0"/>
              <w:bottom w:val="single" w:color="000000" w:sz="6" w:space="0"/>
              <w:right w:val="single" w:color="000000" w:sz="6" w:space="0"/>
            </w:tcBorders>
            <w:noWrap/>
            <w:vAlign w:val="center"/>
          </w:tcPr>
          <w:p>
            <w:pPr>
              <w:autoSpaceDE w:val="0"/>
              <w:autoSpaceDN w:val="0"/>
              <w:adjustRightInd w:val="0"/>
              <w:spacing w:before="73"/>
              <w:ind w:left="741" w:right="-20"/>
              <w:jc w:val="left"/>
              <w:rPr>
                <w:rFonts w:ascii="宋体" w:hAnsi="宋体"/>
                <w:sz w:val="24"/>
              </w:rPr>
            </w:pPr>
            <w:r>
              <w:rPr>
                <w:rFonts w:hint="eastAsia" w:ascii="宋体" w:hAnsi="宋体"/>
                <w:sz w:val="24"/>
              </w:rPr>
              <w:t>条款名称</w:t>
            </w:r>
          </w:p>
        </w:tc>
        <w:tc>
          <w:tcPr>
            <w:tcW w:w="3496" w:type="dxa"/>
            <w:tcBorders>
              <w:top w:val="single" w:color="000000" w:sz="4" w:space="0"/>
              <w:left w:val="single" w:color="000000" w:sz="6" w:space="0"/>
              <w:bottom w:val="single" w:color="000000" w:sz="6" w:space="0"/>
              <w:right w:val="single" w:color="000000" w:sz="6" w:space="0"/>
            </w:tcBorders>
            <w:noWrap/>
            <w:vAlign w:val="center"/>
          </w:tcPr>
          <w:p>
            <w:pPr>
              <w:autoSpaceDE w:val="0"/>
              <w:autoSpaceDN w:val="0"/>
              <w:adjustRightInd w:val="0"/>
              <w:spacing w:before="73"/>
              <w:ind w:left="914" w:right="894"/>
              <w:jc w:val="center"/>
              <w:rPr>
                <w:rFonts w:ascii="宋体" w:hAnsi="宋体"/>
                <w:sz w:val="24"/>
              </w:rPr>
            </w:pPr>
            <w:r>
              <w:rPr>
                <w:rFonts w:hint="eastAsia" w:ascii="宋体" w:hAnsi="宋体"/>
                <w:sz w:val="24"/>
              </w:rPr>
              <w:t>约定内容</w:t>
            </w:r>
          </w:p>
        </w:tc>
        <w:tc>
          <w:tcPr>
            <w:tcW w:w="927" w:type="dxa"/>
            <w:tcBorders>
              <w:top w:val="single" w:color="000000" w:sz="4" w:space="0"/>
              <w:left w:val="single" w:color="000000" w:sz="6" w:space="0"/>
              <w:bottom w:val="single" w:color="000000" w:sz="6" w:space="0"/>
              <w:right w:val="single" w:color="000000" w:sz="4" w:space="0"/>
            </w:tcBorders>
            <w:noWrap/>
            <w:vAlign w:val="center"/>
          </w:tcPr>
          <w:p>
            <w:pPr>
              <w:autoSpaceDE w:val="0"/>
              <w:autoSpaceDN w:val="0"/>
              <w:adjustRightInd w:val="0"/>
              <w:spacing w:before="73"/>
              <w:ind w:left="143" w:right="-20"/>
              <w:jc w:val="center"/>
              <w:rPr>
                <w:rFonts w:ascii="宋体" w:hAnsi="宋体"/>
                <w:sz w:val="24"/>
              </w:rPr>
            </w:pPr>
            <w:r>
              <w:rPr>
                <w:rFonts w:hint="eastAsia" w:ascii="宋体" w:hAnsi="宋体"/>
                <w:sz w:val="24"/>
              </w:rPr>
              <w:t>备注</w:t>
            </w:r>
          </w:p>
        </w:tc>
      </w:tr>
      <w:tr>
        <w:tblPrEx>
          <w:tblCellMar>
            <w:top w:w="0" w:type="dxa"/>
            <w:left w:w="0" w:type="dxa"/>
            <w:bottom w:w="0" w:type="dxa"/>
            <w:right w:w="0" w:type="dxa"/>
          </w:tblCellMar>
        </w:tblPrEx>
        <w:trPr>
          <w:trHeight w:val="632" w:hRule="exact"/>
          <w:jc w:val="center"/>
        </w:trPr>
        <w:tc>
          <w:tcPr>
            <w:tcW w:w="842" w:type="dxa"/>
            <w:tcBorders>
              <w:top w:val="single" w:color="000000" w:sz="6" w:space="0"/>
              <w:left w:val="single" w:color="000000" w:sz="4" w:space="0"/>
              <w:bottom w:val="single" w:color="000000" w:sz="6" w:space="0"/>
              <w:right w:val="single" w:color="000000" w:sz="6" w:space="0"/>
            </w:tcBorders>
            <w:noWrap/>
            <w:vAlign w:val="center"/>
          </w:tcPr>
          <w:p>
            <w:pPr>
              <w:autoSpaceDE w:val="0"/>
              <w:autoSpaceDN w:val="0"/>
              <w:adjustRightInd w:val="0"/>
              <w:spacing w:line="160" w:lineRule="exact"/>
              <w:jc w:val="center"/>
              <w:rPr>
                <w:rFonts w:ascii="宋体" w:hAnsi="宋体"/>
                <w:sz w:val="24"/>
              </w:rPr>
            </w:pPr>
          </w:p>
          <w:p>
            <w:pPr>
              <w:autoSpaceDE w:val="0"/>
              <w:autoSpaceDN w:val="0"/>
              <w:adjustRightInd w:val="0"/>
              <w:ind w:left="266" w:right="246"/>
              <w:jc w:val="center"/>
              <w:rPr>
                <w:rFonts w:ascii="宋体" w:hAnsi="宋体"/>
                <w:sz w:val="24"/>
              </w:rPr>
            </w:pPr>
            <w:r>
              <w:rPr>
                <w:rFonts w:ascii="宋体" w:hAnsi="宋体"/>
                <w:sz w:val="24"/>
              </w:rPr>
              <w:t>1</w:t>
            </w:r>
          </w:p>
        </w:tc>
        <w:tc>
          <w:tcPr>
            <w:tcW w:w="3022" w:type="dxa"/>
            <w:tcBorders>
              <w:top w:val="single" w:color="000000" w:sz="6" w:space="0"/>
              <w:left w:val="single" w:color="000000" w:sz="6" w:space="0"/>
              <w:bottom w:val="single" w:color="000000" w:sz="6" w:space="0"/>
              <w:right w:val="single" w:color="000000" w:sz="6" w:space="0"/>
            </w:tcBorders>
            <w:noWrap/>
            <w:vAlign w:val="center"/>
          </w:tcPr>
          <w:p>
            <w:pPr>
              <w:autoSpaceDE w:val="0"/>
              <w:autoSpaceDN w:val="0"/>
              <w:adjustRightInd w:val="0"/>
              <w:spacing w:before="73"/>
              <w:ind w:right="-20"/>
              <w:jc w:val="center"/>
              <w:rPr>
                <w:rFonts w:ascii="宋体" w:hAnsi="宋体"/>
                <w:sz w:val="24"/>
              </w:rPr>
            </w:pPr>
            <w:r>
              <w:rPr>
                <w:rFonts w:hint="eastAsia" w:ascii="宋体" w:hAnsi="宋体"/>
                <w:sz w:val="24"/>
              </w:rPr>
              <w:t>拟派项目负责人</w:t>
            </w:r>
          </w:p>
        </w:tc>
        <w:tc>
          <w:tcPr>
            <w:tcW w:w="3496" w:type="dxa"/>
            <w:tcBorders>
              <w:top w:val="single" w:color="000000" w:sz="6" w:space="0"/>
              <w:left w:val="single" w:color="000000" w:sz="6" w:space="0"/>
              <w:bottom w:val="single" w:color="000000" w:sz="6" w:space="0"/>
              <w:right w:val="single" w:color="000000" w:sz="6" w:space="0"/>
            </w:tcBorders>
            <w:noWrap/>
            <w:vAlign w:val="center"/>
          </w:tcPr>
          <w:p>
            <w:pPr>
              <w:tabs>
                <w:tab w:val="left" w:pos="1880"/>
              </w:tabs>
              <w:autoSpaceDE w:val="0"/>
              <w:autoSpaceDN w:val="0"/>
              <w:adjustRightInd w:val="0"/>
              <w:spacing w:before="73"/>
              <w:ind w:left="103" w:right="-20"/>
              <w:jc w:val="center"/>
              <w:rPr>
                <w:rFonts w:ascii="宋体" w:hAnsi="宋体"/>
                <w:sz w:val="24"/>
              </w:rPr>
            </w:pPr>
            <w:r>
              <w:rPr>
                <w:rFonts w:hint="eastAsia" w:ascii="宋体" w:hAnsi="宋体"/>
                <w:sz w:val="24"/>
              </w:rPr>
              <w:t>姓名：</w:t>
            </w:r>
          </w:p>
        </w:tc>
        <w:tc>
          <w:tcPr>
            <w:tcW w:w="927" w:type="dxa"/>
            <w:tcBorders>
              <w:top w:val="single" w:color="000000" w:sz="6" w:space="0"/>
              <w:left w:val="single" w:color="000000" w:sz="6" w:space="0"/>
              <w:bottom w:val="single" w:color="000000" w:sz="6" w:space="0"/>
              <w:right w:val="single" w:color="000000" w:sz="4" w:space="0"/>
            </w:tcBorders>
            <w:noWrap/>
          </w:tcPr>
          <w:p>
            <w:pPr>
              <w:autoSpaceDE w:val="0"/>
              <w:autoSpaceDN w:val="0"/>
              <w:adjustRightInd w:val="0"/>
              <w:jc w:val="left"/>
              <w:rPr>
                <w:rFonts w:ascii="宋体" w:hAnsi="宋体"/>
                <w:sz w:val="24"/>
              </w:rPr>
            </w:pPr>
          </w:p>
        </w:tc>
      </w:tr>
      <w:tr>
        <w:tblPrEx>
          <w:tblCellMar>
            <w:top w:w="0" w:type="dxa"/>
            <w:left w:w="0" w:type="dxa"/>
            <w:bottom w:w="0" w:type="dxa"/>
            <w:right w:w="0" w:type="dxa"/>
          </w:tblCellMar>
        </w:tblPrEx>
        <w:trPr>
          <w:trHeight w:val="632" w:hRule="exact"/>
          <w:jc w:val="center"/>
        </w:trPr>
        <w:tc>
          <w:tcPr>
            <w:tcW w:w="842" w:type="dxa"/>
            <w:tcBorders>
              <w:top w:val="single" w:color="000000" w:sz="6" w:space="0"/>
              <w:left w:val="single" w:color="000000" w:sz="4" w:space="0"/>
              <w:bottom w:val="single" w:color="000000" w:sz="6" w:space="0"/>
              <w:right w:val="single" w:color="000000" w:sz="6" w:space="0"/>
            </w:tcBorders>
            <w:noWrap/>
            <w:vAlign w:val="center"/>
          </w:tcPr>
          <w:p>
            <w:pPr>
              <w:autoSpaceDE w:val="0"/>
              <w:autoSpaceDN w:val="0"/>
              <w:adjustRightInd w:val="0"/>
              <w:spacing w:line="160" w:lineRule="exact"/>
              <w:jc w:val="center"/>
              <w:rPr>
                <w:rFonts w:ascii="宋体" w:hAnsi="宋体"/>
                <w:sz w:val="24"/>
              </w:rPr>
            </w:pPr>
          </w:p>
          <w:p>
            <w:pPr>
              <w:autoSpaceDE w:val="0"/>
              <w:autoSpaceDN w:val="0"/>
              <w:adjustRightInd w:val="0"/>
              <w:ind w:left="266" w:right="246"/>
              <w:jc w:val="center"/>
              <w:rPr>
                <w:rFonts w:ascii="宋体" w:hAnsi="宋体"/>
                <w:sz w:val="24"/>
              </w:rPr>
            </w:pPr>
            <w:r>
              <w:rPr>
                <w:rFonts w:ascii="宋体" w:hAnsi="宋体"/>
                <w:sz w:val="24"/>
              </w:rPr>
              <w:t>2</w:t>
            </w:r>
          </w:p>
        </w:tc>
        <w:tc>
          <w:tcPr>
            <w:tcW w:w="3022" w:type="dxa"/>
            <w:tcBorders>
              <w:top w:val="single" w:color="000000" w:sz="6" w:space="0"/>
              <w:left w:val="single" w:color="000000" w:sz="6" w:space="0"/>
              <w:bottom w:val="single" w:color="000000" w:sz="6" w:space="0"/>
              <w:right w:val="single" w:color="000000" w:sz="6" w:space="0"/>
            </w:tcBorders>
            <w:noWrap/>
            <w:vAlign w:val="center"/>
          </w:tcPr>
          <w:p>
            <w:pPr>
              <w:autoSpaceDE w:val="0"/>
              <w:autoSpaceDN w:val="0"/>
              <w:adjustRightInd w:val="0"/>
              <w:spacing w:before="73"/>
              <w:jc w:val="center"/>
              <w:rPr>
                <w:rFonts w:ascii="宋体" w:hAnsi="宋体"/>
                <w:sz w:val="24"/>
              </w:rPr>
            </w:pPr>
            <w:r>
              <w:rPr>
                <w:rFonts w:hint="eastAsia" w:ascii="宋体" w:hAnsi="宋体"/>
                <w:sz w:val="24"/>
              </w:rPr>
              <w:t>工期</w:t>
            </w:r>
          </w:p>
        </w:tc>
        <w:tc>
          <w:tcPr>
            <w:tcW w:w="3496" w:type="dxa"/>
            <w:tcBorders>
              <w:top w:val="single" w:color="000000" w:sz="6" w:space="0"/>
              <w:left w:val="single" w:color="000000" w:sz="6" w:space="0"/>
              <w:bottom w:val="single" w:color="000000" w:sz="6" w:space="0"/>
              <w:right w:val="single" w:color="000000" w:sz="6" w:space="0"/>
            </w:tcBorders>
            <w:noWrap/>
            <w:vAlign w:val="center"/>
          </w:tcPr>
          <w:p>
            <w:pPr>
              <w:tabs>
                <w:tab w:val="left" w:pos="1560"/>
              </w:tabs>
              <w:autoSpaceDE w:val="0"/>
              <w:autoSpaceDN w:val="0"/>
              <w:adjustRightInd w:val="0"/>
              <w:spacing w:before="73"/>
              <w:ind w:left="103" w:right="-20"/>
              <w:jc w:val="center"/>
              <w:rPr>
                <w:rFonts w:ascii="宋体" w:hAnsi="宋体"/>
                <w:sz w:val="24"/>
              </w:rPr>
            </w:pPr>
            <w:r>
              <w:rPr>
                <w:rFonts w:hint="eastAsia" w:ascii="宋体" w:hAnsi="宋体"/>
                <w:sz w:val="24"/>
              </w:rPr>
              <w:t>天数：</w:t>
            </w:r>
            <w:r>
              <w:rPr>
                <w:rFonts w:ascii="宋体" w:hAnsi="宋体"/>
                <w:sz w:val="24"/>
              </w:rPr>
              <w:tab/>
            </w:r>
            <w:r>
              <w:rPr>
                <w:rFonts w:hint="eastAsia" w:ascii="宋体" w:hAnsi="宋体"/>
                <w:sz w:val="24"/>
              </w:rPr>
              <w:t>日历天</w:t>
            </w:r>
          </w:p>
        </w:tc>
        <w:tc>
          <w:tcPr>
            <w:tcW w:w="927" w:type="dxa"/>
            <w:tcBorders>
              <w:top w:val="single" w:color="000000" w:sz="6" w:space="0"/>
              <w:left w:val="single" w:color="000000" w:sz="6" w:space="0"/>
              <w:bottom w:val="single" w:color="000000" w:sz="6" w:space="0"/>
              <w:right w:val="single" w:color="000000" w:sz="4" w:space="0"/>
            </w:tcBorders>
            <w:noWrap/>
          </w:tcPr>
          <w:p>
            <w:pPr>
              <w:autoSpaceDE w:val="0"/>
              <w:autoSpaceDN w:val="0"/>
              <w:adjustRightInd w:val="0"/>
              <w:jc w:val="left"/>
              <w:rPr>
                <w:rFonts w:ascii="宋体" w:hAnsi="宋体"/>
                <w:sz w:val="24"/>
              </w:rPr>
            </w:pPr>
          </w:p>
        </w:tc>
      </w:tr>
    </w:tbl>
    <w:p>
      <w:pPr>
        <w:autoSpaceDE w:val="0"/>
        <w:autoSpaceDN w:val="0"/>
        <w:adjustRightInd w:val="0"/>
        <w:spacing w:before="14" w:line="240" w:lineRule="exact"/>
        <w:jc w:val="left"/>
        <w:rPr>
          <w:rFonts w:ascii="宋体" w:hAnsi="宋体" w:cs="MingLiU"/>
          <w:snapToGrid w:val="0"/>
          <w:kern w:val="0"/>
          <w:sz w:val="24"/>
        </w:rPr>
      </w:pPr>
    </w:p>
    <w:p>
      <w:pPr>
        <w:tabs>
          <w:tab w:val="left" w:pos="6000"/>
          <w:tab w:val="left" w:pos="7040"/>
          <w:tab w:val="left" w:pos="8100"/>
        </w:tabs>
        <w:autoSpaceDE w:val="0"/>
        <w:autoSpaceDN w:val="0"/>
        <w:adjustRightInd w:val="0"/>
        <w:spacing w:line="220" w:lineRule="exact"/>
        <w:ind w:right="-20" w:firstLine="5628" w:firstLineChars="2345"/>
        <w:jc w:val="left"/>
        <w:rPr>
          <w:rFonts w:ascii="宋体" w:hAnsi="宋体" w:cs="MingLiU"/>
          <w:snapToGrid w:val="0"/>
          <w:kern w:val="0"/>
          <w:sz w:val="24"/>
          <w:u w:val="single"/>
        </w:rPr>
      </w:pPr>
    </w:p>
    <w:p>
      <w:pPr>
        <w:tabs>
          <w:tab w:val="left" w:pos="6000"/>
          <w:tab w:val="left" w:pos="7040"/>
          <w:tab w:val="left" w:pos="8100"/>
        </w:tabs>
        <w:autoSpaceDE w:val="0"/>
        <w:autoSpaceDN w:val="0"/>
        <w:adjustRightInd w:val="0"/>
        <w:spacing w:line="220" w:lineRule="exact"/>
        <w:ind w:right="-20" w:firstLine="5628" w:firstLineChars="2345"/>
        <w:jc w:val="left"/>
        <w:rPr>
          <w:rFonts w:ascii="宋体" w:hAnsi="宋体" w:cs="MingLiU"/>
          <w:snapToGrid w:val="0"/>
          <w:kern w:val="0"/>
          <w:sz w:val="24"/>
        </w:rPr>
      </w:pPr>
      <w:r>
        <w:rPr>
          <w:rFonts w:hint="eastAsia" w:ascii="宋体" w:hAnsi="宋体" w:cs="MingLiU"/>
          <w:snapToGrid w:val="0"/>
          <w:kern w:val="0"/>
          <w:sz w:val="24"/>
        </w:rPr>
        <w:t>年月日</w:t>
      </w: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
          <w:sz w:val="24"/>
        </w:rPr>
      </w:pPr>
    </w:p>
    <w:p>
      <w:pPr>
        <w:pStyle w:val="4"/>
        <w:spacing w:line="360" w:lineRule="auto"/>
        <w:jc w:val="center"/>
        <w:rPr>
          <w:rFonts w:ascii="宋体" w:hAnsi="宋体"/>
          <w:b/>
          <w:sz w:val="28"/>
          <w:szCs w:val="28"/>
        </w:rPr>
      </w:pPr>
      <w:r>
        <w:rPr>
          <w:rFonts w:hint="eastAsia" w:ascii="宋体" w:hAnsi="宋体"/>
          <w:b/>
          <w:szCs w:val="28"/>
        </w:rPr>
        <w:t>法定代表人授权委托书</w:t>
      </w:r>
    </w:p>
    <w:p>
      <w:pPr>
        <w:pStyle w:val="4"/>
        <w:spacing w:line="360" w:lineRule="auto"/>
        <w:ind w:left="0" w:firstLine="480" w:firstLineChars="200"/>
        <w:rPr>
          <w:rFonts w:ascii="宋体" w:hAnsi="宋体"/>
        </w:rPr>
      </w:pPr>
      <w:r>
        <w:rPr>
          <w:rFonts w:hint="eastAsia" w:ascii="宋体" w:hAnsi="宋体"/>
        </w:rPr>
        <w:t>本授权委托书声明：我（姓名）系（</w:t>
      </w:r>
      <w:r>
        <w:rPr>
          <w:rFonts w:hint="eastAsia" w:ascii="宋体" w:hAnsi="宋体"/>
          <w:color w:val="FF0000"/>
        </w:rPr>
        <w:t>被询价单位</w:t>
      </w:r>
      <w:r>
        <w:rPr>
          <w:rFonts w:hint="eastAsia" w:ascii="宋体" w:hAnsi="宋体"/>
        </w:rPr>
        <w:t>名称）的法定代表人，现授权委托（单位名称）的（姓名）为我公司唯一代理人，身份证号码，以本公司的名义参加</w:t>
      </w:r>
      <w:r>
        <w:rPr>
          <w:rFonts w:hint="eastAsia" w:ascii="宋体" w:hAnsi="宋体"/>
          <w:u w:val="dotted"/>
        </w:rPr>
        <w:t xml:space="preserve">                                                       （         ）</w:t>
      </w:r>
      <w:r>
        <w:rPr>
          <w:rFonts w:hint="eastAsia" w:ascii="宋体" w:hAnsi="宋体"/>
        </w:rPr>
        <w:t>工程的报价活动。</w:t>
      </w:r>
      <w:r>
        <w:rPr>
          <w:rFonts w:hint="eastAsia" w:ascii="宋体" w:hAnsi="宋体"/>
          <w:color w:val="FF0000"/>
        </w:rPr>
        <w:t>代理人在询价过程中</w:t>
      </w:r>
      <w:r>
        <w:rPr>
          <w:rFonts w:hint="eastAsia" w:ascii="宋体" w:hAnsi="宋体"/>
        </w:rPr>
        <w:t>、合同谈判过程中所签署的一切文件和处理与之有关的一切事务，我均予以承认。</w:t>
      </w:r>
    </w:p>
    <w:p>
      <w:pPr>
        <w:pStyle w:val="4"/>
        <w:spacing w:line="360" w:lineRule="auto"/>
        <w:rPr>
          <w:rFonts w:ascii="宋体" w:hAnsi="宋体"/>
        </w:rPr>
      </w:pPr>
      <w:r>
        <w:rPr>
          <w:rFonts w:hint="eastAsia" w:ascii="宋体" w:hAnsi="宋体"/>
        </w:rPr>
        <w:t>代理人无转委权。特此委托。</w:t>
      </w:r>
    </w:p>
    <w:p>
      <w:pPr>
        <w:pStyle w:val="3"/>
        <w:spacing w:line="360" w:lineRule="auto"/>
        <w:rPr>
          <w:rFonts w:ascii="宋体" w:hAnsi="宋体"/>
          <w:sz w:val="24"/>
        </w:rPr>
      </w:pPr>
      <w:r>
        <w:rPr>
          <w:rFonts w:hint="eastAsia" w:ascii="宋体" w:hAnsi="宋体"/>
          <w:sz w:val="24"/>
        </w:rPr>
        <w:t>代理人：                     性别：                 年龄：</w:t>
      </w:r>
    </w:p>
    <w:p>
      <w:pPr>
        <w:pStyle w:val="3"/>
        <w:spacing w:line="360" w:lineRule="auto"/>
        <w:rPr>
          <w:rFonts w:ascii="宋体" w:hAnsi="宋体"/>
          <w:sz w:val="24"/>
        </w:rPr>
      </w:pPr>
      <w:r>
        <w:rPr>
          <w:rFonts w:hint="eastAsia" w:ascii="宋体" w:hAnsi="宋体"/>
          <w:sz w:val="24"/>
        </w:rPr>
        <w:t>单位：                       部门：                 职务：</w:t>
      </w:r>
    </w:p>
    <w:p>
      <w:pPr>
        <w:pStyle w:val="3"/>
        <w:spacing w:line="360" w:lineRule="auto"/>
        <w:rPr>
          <w:rFonts w:ascii="宋体" w:hAnsi="宋体"/>
          <w:sz w:val="24"/>
        </w:rPr>
      </w:pPr>
      <w:r>
        <w:rPr>
          <w:rFonts w:hint="eastAsia" w:ascii="宋体" w:hAnsi="宋体"/>
          <w:sz w:val="24"/>
        </w:rPr>
        <w:t>投标单位：（盖章）</w:t>
      </w:r>
    </w:p>
    <w:p>
      <w:pPr>
        <w:pStyle w:val="3"/>
        <w:spacing w:line="360" w:lineRule="auto"/>
        <w:rPr>
          <w:rFonts w:ascii="宋体" w:hAnsi="宋体"/>
          <w:sz w:val="24"/>
        </w:rPr>
      </w:pPr>
      <w:r>
        <w:rPr>
          <w:rFonts w:hint="eastAsia" w:ascii="宋体" w:hAnsi="宋体"/>
          <w:sz w:val="24"/>
        </w:rPr>
        <w:t>法定代表人：（签字、盖章）</w:t>
      </w:r>
    </w:p>
    <w:p>
      <w:pPr>
        <w:pStyle w:val="4"/>
        <w:spacing w:line="360" w:lineRule="auto"/>
        <w:rPr>
          <w:rFonts w:ascii="宋体" w:hAnsi="宋体"/>
        </w:rPr>
      </w:pPr>
      <w:r>
        <w:rPr>
          <w:rFonts w:hint="eastAsia" w:ascii="宋体" w:hAnsi="宋体"/>
        </w:rPr>
        <w:t xml:space="preserve">                           日期：    年   月   日</w:t>
      </w:r>
    </w:p>
    <w:p>
      <w:pPr>
        <w:spacing w:line="480" w:lineRule="auto"/>
        <w:ind w:firstLine="6644" w:firstLineChars="3164"/>
        <w:rPr>
          <w:rFonts w:ascii="宋体" w:hAnsi="宋体"/>
        </w:rPr>
      </w:pPr>
    </w:p>
    <w:p>
      <w:pPr>
        <w:spacing w:line="480" w:lineRule="auto"/>
        <w:rPr>
          <w:rFonts w:ascii="宋体" w:hAnsi="宋体"/>
        </w:rPr>
      </w:pPr>
      <w:r>
        <w:rPr>
          <w:rFonts w:hint="eastAsia" w:ascii="宋体" w:hAnsi="宋体"/>
        </w:rPr>
        <w:t>授权委托人身份证复印件：</w:t>
      </w:r>
    </w:p>
    <w:p>
      <w:pPr>
        <w:spacing w:line="480" w:lineRule="auto"/>
        <w:ind w:firstLine="6644" w:firstLineChars="3164"/>
        <w:rPr>
          <w:rFonts w:ascii="宋体" w:hAnsi="宋体"/>
        </w:rPr>
      </w:pPr>
    </w:p>
    <w:p/>
    <w:p>
      <w:pPr>
        <w:widowControl/>
        <w:jc w:val="left"/>
      </w:pPr>
      <w:r>
        <w:br w:type="page"/>
      </w:r>
    </w:p>
    <w:p>
      <w:pPr>
        <w:spacing w:line="594" w:lineRule="exact"/>
        <w:jc w:val="center"/>
        <w:rPr>
          <w:rFonts w:ascii="方正小标宋简体" w:hAnsi="华文仿宋" w:eastAsia="方正小标宋简体" w:cs="宋体"/>
          <w:color w:val="333333"/>
          <w:kern w:val="0"/>
          <w:sz w:val="44"/>
          <w:szCs w:val="44"/>
        </w:rPr>
      </w:pPr>
      <w:r>
        <w:rPr>
          <w:rFonts w:hint="eastAsia" w:ascii="方正小标宋简体" w:hAnsi="华文仿宋" w:eastAsia="方正小标宋简体" w:cs="宋体"/>
          <w:color w:val="333333"/>
          <w:kern w:val="0"/>
          <w:sz w:val="44"/>
          <w:szCs w:val="44"/>
        </w:rPr>
        <w:t>投标人廉洁保证书</w:t>
      </w:r>
    </w:p>
    <w:p>
      <w:pPr>
        <w:spacing w:line="594" w:lineRule="exact"/>
        <w:ind w:firstLine="3052" w:firstLineChars="950"/>
        <w:rPr>
          <w:rFonts w:ascii="仿宋_GB2312" w:hAnsi="华文仿宋" w:eastAsia="仿宋_GB2312" w:cs="宋体"/>
          <w:b/>
          <w:color w:val="333333"/>
          <w:kern w:val="0"/>
          <w:sz w:val="32"/>
          <w:szCs w:val="32"/>
        </w:rPr>
      </w:pPr>
    </w:p>
    <w:p>
      <w:pPr>
        <w:widowControl/>
        <w:shd w:val="clear" w:color="auto" w:fill="FFFFFF"/>
        <w:spacing w:line="594" w:lineRule="exact"/>
        <w:ind w:firstLine="707" w:firstLineChars="221"/>
        <w:rPr>
          <w:rFonts w:ascii="仿宋_GB2312" w:hAnsi="华文仿宋" w:eastAsia="仿宋_GB2312" w:cs="宋体"/>
          <w:color w:val="333333"/>
          <w:kern w:val="0"/>
          <w:sz w:val="32"/>
          <w:szCs w:val="32"/>
        </w:rPr>
      </w:pPr>
      <w:r>
        <w:rPr>
          <w:rFonts w:hint="eastAsia" w:ascii="仿宋_GB2312" w:hAnsi="华文仿宋" w:eastAsia="仿宋_GB2312" w:cs="宋体"/>
          <w:color w:val="333333"/>
          <w:kern w:val="0"/>
          <w:sz w:val="32"/>
          <w:szCs w:val="32"/>
        </w:rPr>
        <w:t>为全面贯彻落实党中央、上级有关廉政建设和预防腐败的精神和有关规定要求，根据《中华人民共和国招标投标法》、《重庆市招标投标条例》等国家、地方有关法律法规和《医院招标采购管理制度》等</w:t>
      </w:r>
      <w:r>
        <w:rPr>
          <w:rFonts w:hint="eastAsia" w:ascii="仿宋_GB2312" w:hAnsi="微软雅黑" w:eastAsia="仿宋_GB2312" w:cs="宋体"/>
          <w:color w:val="333333"/>
          <w:kern w:val="0"/>
          <w:sz w:val="32"/>
          <w:szCs w:val="32"/>
        </w:rPr>
        <w:t>，</w:t>
      </w:r>
      <w:r>
        <w:rPr>
          <w:rFonts w:ascii="仿宋_GB2312" w:hAnsi="华文仿宋" w:eastAsia="仿宋_GB2312" w:cs="宋体"/>
          <w:color w:val="333333"/>
          <w:kern w:val="0"/>
          <w:sz w:val="32"/>
          <w:szCs w:val="32"/>
        </w:rPr>
        <w:t>我单位保证在参加贵院本次招投标活动中廉洁自律、</w:t>
      </w:r>
      <w:r>
        <w:rPr>
          <w:rFonts w:hint="eastAsia" w:ascii="仿宋_GB2312" w:hAnsi="华文仿宋" w:eastAsia="仿宋_GB2312"/>
          <w:color w:val="413C3C"/>
          <w:sz w:val="32"/>
          <w:szCs w:val="32"/>
          <w:shd w:val="clear" w:color="auto" w:fill="FFFFEF"/>
        </w:rPr>
        <w:t>诚实信用，</w:t>
      </w:r>
      <w:r>
        <w:rPr>
          <w:rFonts w:ascii="仿宋_GB2312" w:hAnsi="华文仿宋" w:eastAsia="仿宋_GB2312" w:cs="宋体"/>
          <w:color w:val="333333"/>
          <w:kern w:val="0"/>
          <w:sz w:val="32"/>
          <w:szCs w:val="32"/>
        </w:rPr>
        <w:t>不行贿、不给予或暗示给予贵院负责招标工作或相关部门人员任何不正当利益，并自觉抵制任何索贿、索要回扣、红包等违法违规行为。</w:t>
      </w:r>
    </w:p>
    <w:p>
      <w:pPr>
        <w:widowControl/>
        <w:shd w:val="clear" w:color="auto" w:fill="FFFFFF"/>
        <w:spacing w:line="594" w:lineRule="exact"/>
        <w:ind w:firstLine="707" w:firstLineChars="221"/>
        <w:rPr>
          <w:rFonts w:ascii="仿宋_GB2312" w:hAnsi="华文仿宋" w:eastAsia="仿宋_GB2312" w:cs="宋体"/>
          <w:color w:val="333333"/>
          <w:kern w:val="0"/>
          <w:sz w:val="32"/>
          <w:szCs w:val="32"/>
        </w:rPr>
      </w:pPr>
      <w:r>
        <w:rPr>
          <w:rFonts w:ascii="仿宋_GB2312" w:hAnsi="华文仿宋" w:eastAsia="仿宋_GB2312" w:cs="宋体"/>
          <w:color w:val="333333"/>
          <w:kern w:val="0"/>
          <w:sz w:val="32"/>
          <w:szCs w:val="32"/>
        </w:rPr>
        <w:t>如果我单位没有遵守上述保证，自愿接受贵院按相关法规和医院规定给予的处理处罚。</w:t>
      </w:r>
    </w:p>
    <w:p>
      <w:pPr>
        <w:widowControl/>
        <w:shd w:val="clear" w:color="auto" w:fill="FFFFFF"/>
        <w:spacing w:line="594" w:lineRule="exact"/>
        <w:ind w:firstLine="480"/>
        <w:rPr>
          <w:rFonts w:ascii="仿宋_GB2312" w:hAnsi="华文仿宋" w:eastAsia="仿宋_GB2312" w:cs="宋体"/>
          <w:color w:val="333333"/>
          <w:kern w:val="0"/>
          <w:sz w:val="32"/>
          <w:szCs w:val="32"/>
        </w:rPr>
      </w:pPr>
    </w:p>
    <w:p>
      <w:pPr>
        <w:widowControl/>
        <w:shd w:val="clear" w:color="auto" w:fill="FFFFFF"/>
        <w:spacing w:line="594" w:lineRule="exact"/>
        <w:ind w:firstLine="707" w:firstLineChars="221"/>
        <w:rPr>
          <w:rFonts w:ascii="仿宋_GB2312" w:hAnsi="华文仿宋" w:eastAsia="仿宋_GB2312" w:cs="宋体"/>
          <w:color w:val="333333"/>
          <w:kern w:val="0"/>
          <w:sz w:val="32"/>
          <w:szCs w:val="32"/>
        </w:rPr>
      </w:pPr>
      <w:r>
        <w:rPr>
          <w:rFonts w:ascii="仿宋_GB2312" w:hAnsi="华文仿宋" w:eastAsia="仿宋_GB2312" w:cs="宋体"/>
          <w:color w:val="333333"/>
          <w:kern w:val="0"/>
          <w:sz w:val="32"/>
          <w:szCs w:val="32"/>
        </w:rPr>
        <w:t>特此保证</w:t>
      </w:r>
      <w:r>
        <w:rPr>
          <w:rFonts w:hint="eastAsia" w:ascii="仿宋_GB2312" w:hAnsi="华文仿宋" w:eastAsia="仿宋_GB2312" w:cs="宋体"/>
          <w:color w:val="333333"/>
          <w:kern w:val="0"/>
          <w:sz w:val="32"/>
          <w:szCs w:val="32"/>
        </w:rPr>
        <w:t>。</w:t>
      </w:r>
    </w:p>
    <w:p>
      <w:pPr>
        <w:widowControl/>
        <w:shd w:val="clear" w:color="auto" w:fill="FFFFFF"/>
        <w:spacing w:line="594" w:lineRule="exact"/>
        <w:ind w:firstLine="480"/>
        <w:rPr>
          <w:rFonts w:ascii="仿宋_GB2312" w:hAnsi="华文仿宋" w:eastAsia="仿宋_GB2312" w:cs="宋体"/>
          <w:b/>
          <w:color w:val="333333"/>
          <w:kern w:val="0"/>
          <w:sz w:val="32"/>
          <w:szCs w:val="32"/>
        </w:rPr>
      </w:pPr>
    </w:p>
    <w:p>
      <w:pPr>
        <w:widowControl/>
        <w:shd w:val="clear" w:color="auto" w:fill="FFFFFF"/>
        <w:spacing w:line="594" w:lineRule="exact"/>
        <w:rPr>
          <w:rFonts w:ascii="仿宋_GB2312" w:hAnsi="华文仿宋" w:eastAsia="仿宋_GB2312" w:cs="宋体"/>
          <w:color w:val="333333"/>
          <w:kern w:val="0"/>
          <w:sz w:val="32"/>
          <w:szCs w:val="32"/>
        </w:rPr>
      </w:pPr>
      <w:r>
        <w:rPr>
          <w:rFonts w:ascii="仿宋_GB2312" w:hAnsi="华文仿宋" w:eastAsia="仿宋_GB2312" w:cs="宋体"/>
          <w:b/>
          <w:color w:val="333333"/>
          <w:kern w:val="0"/>
          <w:sz w:val="32"/>
          <w:szCs w:val="32"/>
        </w:rPr>
        <w:t>投标单位</w:t>
      </w:r>
      <w:r>
        <w:rPr>
          <w:rFonts w:ascii="仿宋_GB2312" w:hAnsi="华文仿宋" w:eastAsia="仿宋_GB2312" w:cs="宋体"/>
          <w:color w:val="333333"/>
          <w:kern w:val="0"/>
          <w:sz w:val="32"/>
          <w:szCs w:val="32"/>
        </w:rPr>
        <w:t>：                   （鲜章）</w:t>
      </w:r>
    </w:p>
    <w:p>
      <w:pPr>
        <w:widowControl/>
        <w:shd w:val="clear" w:color="auto" w:fill="FFFFFF"/>
        <w:spacing w:line="594" w:lineRule="exact"/>
        <w:rPr>
          <w:rFonts w:ascii="仿宋_GB2312" w:hAnsi="华文仿宋" w:eastAsia="仿宋_GB2312" w:cs="宋体"/>
          <w:color w:val="333333"/>
          <w:kern w:val="0"/>
          <w:sz w:val="32"/>
          <w:szCs w:val="32"/>
        </w:rPr>
      </w:pPr>
      <w:r>
        <w:rPr>
          <w:rFonts w:ascii="仿宋_GB2312" w:hAnsi="华文仿宋" w:eastAsia="仿宋_GB2312" w:cs="宋体"/>
          <w:b/>
          <w:color w:val="333333"/>
          <w:kern w:val="0"/>
          <w:sz w:val="32"/>
          <w:szCs w:val="32"/>
        </w:rPr>
        <w:t>法定代表人</w:t>
      </w:r>
      <w:r>
        <w:rPr>
          <w:rFonts w:ascii="仿宋_GB2312" w:hAnsi="华文仿宋" w:eastAsia="仿宋_GB2312" w:cs="宋体"/>
          <w:color w:val="333333"/>
          <w:kern w:val="0"/>
          <w:sz w:val="32"/>
          <w:szCs w:val="32"/>
        </w:rPr>
        <w:t>：                 （签名）</w:t>
      </w:r>
    </w:p>
    <w:p>
      <w:pPr>
        <w:widowControl/>
        <w:shd w:val="clear" w:color="auto" w:fill="FFFFFF"/>
        <w:spacing w:line="594" w:lineRule="exact"/>
        <w:rPr>
          <w:rFonts w:ascii="仿宋_GB2312" w:hAnsi="华文仿宋" w:eastAsia="仿宋_GB2312" w:cs="宋体"/>
          <w:color w:val="333333"/>
          <w:kern w:val="0"/>
          <w:sz w:val="32"/>
          <w:szCs w:val="32"/>
        </w:rPr>
      </w:pPr>
      <w:r>
        <w:rPr>
          <w:rFonts w:ascii="仿宋_GB2312" w:hAnsi="华文仿宋" w:eastAsia="仿宋_GB2312" w:cs="宋体"/>
          <w:b/>
          <w:color w:val="333333"/>
          <w:kern w:val="0"/>
          <w:sz w:val="32"/>
          <w:szCs w:val="32"/>
        </w:rPr>
        <w:t>委托代理人</w:t>
      </w:r>
      <w:r>
        <w:rPr>
          <w:rFonts w:ascii="仿宋_GB2312" w:hAnsi="华文仿宋" w:eastAsia="仿宋_GB2312" w:cs="宋体"/>
          <w:color w:val="333333"/>
          <w:kern w:val="0"/>
          <w:sz w:val="32"/>
          <w:szCs w:val="32"/>
        </w:rPr>
        <w:t>：                 （签名）</w:t>
      </w:r>
    </w:p>
    <w:p>
      <w:pPr>
        <w:widowControl/>
        <w:shd w:val="clear" w:color="auto" w:fill="FFFFFF"/>
        <w:spacing w:line="594" w:lineRule="exact"/>
        <w:ind w:firstLine="7456"/>
        <w:jc w:val="center"/>
        <w:rPr>
          <w:rFonts w:ascii="仿宋_GB2312" w:hAnsi="华文仿宋" w:eastAsia="仿宋_GB2312" w:cs="宋体"/>
          <w:b/>
          <w:color w:val="333333"/>
          <w:kern w:val="0"/>
          <w:sz w:val="32"/>
          <w:szCs w:val="32"/>
        </w:rPr>
      </w:pPr>
      <w:r>
        <w:rPr>
          <w:rFonts w:ascii="仿宋_GB2312" w:hAnsi="华文仿宋" w:eastAsia="仿宋_GB2312" w:cs="宋体"/>
          <w:b/>
          <w:color w:val="333333"/>
          <w:kern w:val="0"/>
          <w:sz w:val="32"/>
          <w:szCs w:val="32"/>
        </w:rPr>
        <w:t>年  月  日</w:t>
      </w:r>
    </w:p>
    <w:p/>
    <w:p/>
    <w:sectPr>
      <w:headerReference r:id="rId3" w:type="default"/>
      <w:pgSz w:w="11906" w:h="16838"/>
      <w:pgMar w:top="1558" w:right="1196" w:bottom="1021" w:left="1365" w:header="101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MingLiU">
    <w:altName w:val="PMingLiU-ExtB"/>
    <w:panose1 w:val="02020509000000000000"/>
    <w:charset w:val="88"/>
    <w:family w:val="modern"/>
    <w:pitch w:val="default"/>
    <w:sig w:usb0="00000000" w:usb1="00000000" w:usb2="00000016" w:usb3="00000000" w:csb0="00100001" w:csb1="00000000"/>
  </w:font>
  <w:font w:name="方正小标宋简体">
    <w:altName w:val="微软雅黑"/>
    <w:panose1 w:val="00000000000000000000"/>
    <w:charset w:val="86"/>
    <w:family w:val="auto"/>
    <w:pitch w:val="default"/>
    <w:sig w:usb0="00000000" w:usb1="00000000" w:usb2="00000010" w:usb3="00000000" w:csb0="00040000" w:csb1="00000000"/>
  </w:font>
  <w:font w:name="华文仿宋">
    <w:altName w:val="仿宋"/>
    <w:panose1 w:val="02010600040101010101"/>
    <w:charset w:val="86"/>
    <w:family w:val="auto"/>
    <w:pitch w:val="default"/>
    <w:sig w:usb0="00000000" w:usb1="00000000" w:usb2="00000010" w:usb3="00000000" w:csb0="0004009F" w:csb1="00000000"/>
  </w:font>
  <w:font w:name="微软雅黑">
    <w:panose1 w:val="020B0503020204020204"/>
    <w:charset w:val="86"/>
    <w:family w:val="swiss"/>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6D90564"/>
    <w:multiLevelType w:val="multilevel"/>
    <w:tmpl w:val="56D90564"/>
    <w:lvl w:ilvl="0" w:tentative="0">
      <w:start w:val="1"/>
      <w:numFmt w:val="japaneseCounting"/>
      <w:lvlText w:val="%1、"/>
      <w:lvlJc w:val="left"/>
      <w:pPr>
        <w:ind w:left="960" w:hanging="48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C72BAE"/>
    <w:rsid w:val="00044336"/>
    <w:rsid w:val="00077AA6"/>
    <w:rsid w:val="0009684D"/>
    <w:rsid w:val="000A0AE3"/>
    <w:rsid w:val="000B396E"/>
    <w:rsid w:val="00103DA6"/>
    <w:rsid w:val="00132DD4"/>
    <w:rsid w:val="00135CE1"/>
    <w:rsid w:val="001802D3"/>
    <w:rsid w:val="001803B4"/>
    <w:rsid w:val="00190B18"/>
    <w:rsid w:val="001B6850"/>
    <w:rsid w:val="001C2E93"/>
    <w:rsid w:val="00267833"/>
    <w:rsid w:val="00295DEA"/>
    <w:rsid w:val="0033659E"/>
    <w:rsid w:val="003928AF"/>
    <w:rsid w:val="003F7286"/>
    <w:rsid w:val="00437C72"/>
    <w:rsid w:val="00437FB3"/>
    <w:rsid w:val="00451FCB"/>
    <w:rsid w:val="00472942"/>
    <w:rsid w:val="00494089"/>
    <w:rsid w:val="004A504A"/>
    <w:rsid w:val="004C56B9"/>
    <w:rsid w:val="0054686B"/>
    <w:rsid w:val="0055796C"/>
    <w:rsid w:val="0057682F"/>
    <w:rsid w:val="005870F8"/>
    <w:rsid w:val="005D2A7A"/>
    <w:rsid w:val="005F601B"/>
    <w:rsid w:val="00621271"/>
    <w:rsid w:val="00676620"/>
    <w:rsid w:val="006B2791"/>
    <w:rsid w:val="006B5027"/>
    <w:rsid w:val="006C19F7"/>
    <w:rsid w:val="00754C2A"/>
    <w:rsid w:val="00782F6D"/>
    <w:rsid w:val="007C0BEC"/>
    <w:rsid w:val="007D5C3A"/>
    <w:rsid w:val="00802B29"/>
    <w:rsid w:val="0082733A"/>
    <w:rsid w:val="00853932"/>
    <w:rsid w:val="00883FFA"/>
    <w:rsid w:val="008B765C"/>
    <w:rsid w:val="008D5D15"/>
    <w:rsid w:val="008E0EED"/>
    <w:rsid w:val="008F1C89"/>
    <w:rsid w:val="00940CBD"/>
    <w:rsid w:val="009566A4"/>
    <w:rsid w:val="00957E72"/>
    <w:rsid w:val="00960C6C"/>
    <w:rsid w:val="00977614"/>
    <w:rsid w:val="009B5436"/>
    <w:rsid w:val="009F5AF3"/>
    <w:rsid w:val="009F5BEF"/>
    <w:rsid w:val="00A25074"/>
    <w:rsid w:val="00A6039E"/>
    <w:rsid w:val="00A67DFB"/>
    <w:rsid w:val="00A740F4"/>
    <w:rsid w:val="00A86013"/>
    <w:rsid w:val="00A8777E"/>
    <w:rsid w:val="00A97E66"/>
    <w:rsid w:val="00AA7E69"/>
    <w:rsid w:val="00B0352E"/>
    <w:rsid w:val="00B43C7C"/>
    <w:rsid w:val="00B47BBC"/>
    <w:rsid w:val="00B8600C"/>
    <w:rsid w:val="00BE4F1F"/>
    <w:rsid w:val="00BF524F"/>
    <w:rsid w:val="00C0534D"/>
    <w:rsid w:val="00C17A35"/>
    <w:rsid w:val="00C351CB"/>
    <w:rsid w:val="00C84030"/>
    <w:rsid w:val="00CA2188"/>
    <w:rsid w:val="00CA46B9"/>
    <w:rsid w:val="00CF1869"/>
    <w:rsid w:val="00D109FE"/>
    <w:rsid w:val="00D127BD"/>
    <w:rsid w:val="00D33960"/>
    <w:rsid w:val="00D33C0E"/>
    <w:rsid w:val="00DB4066"/>
    <w:rsid w:val="00DB5CA6"/>
    <w:rsid w:val="00E33388"/>
    <w:rsid w:val="00E6540E"/>
    <w:rsid w:val="00EA4CE9"/>
    <w:rsid w:val="00ED4F37"/>
    <w:rsid w:val="00EE1730"/>
    <w:rsid w:val="00F556A9"/>
    <w:rsid w:val="00F66F4D"/>
    <w:rsid w:val="00F868D8"/>
    <w:rsid w:val="00FA7C6C"/>
    <w:rsid w:val="11C72BAE"/>
    <w:rsid w:val="23582166"/>
    <w:rsid w:val="482A25F3"/>
    <w:rsid w:val="652C0A83"/>
    <w:rsid w:val="73D10B2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unhideWhenUsed="0" w:uiPriority="0" w:semiHidden="0" w:name="header"/>
    <w:lsdException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nhideWhenUsed="0"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nhideWhenUsed="0" w:uiPriority="0" w:semiHidden="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cs="Times New Roman" w:eastAsiaTheme="minorEastAsia"/>
      <w:kern w:val="2"/>
      <w:sz w:val="21"/>
      <w:szCs w:val="24"/>
      <w:lang w:val="en-US" w:eastAsia="zh-CN" w:bidi="ar-SA"/>
    </w:rPr>
  </w:style>
  <w:style w:type="paragraph" w:styleId="2">
    <w:name w:val="heading 3"/>
    <w:basedOn w:val="1"/>
    <w:next w:val="1"/>
    <w:qFormat/>
    <w:uiPriority w:val="0"/>
    <w:pPr>
      <w:keepNext/>
      <w:keepLines/>
      <w:spacing w:before="260" w:after="260" w:line="415" w:lineRule="auto"/>
      <w:outlineLvl w:val="2"/>
    </w:pPr>
    <w:rPr>
      <w:b/>
      <w:bCs/>
      <w:sz w:val="32"/>
      <w:szCs w:val="32"/>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ody Text"/>
    <w:basedOn w:val="1"/>
    <w:uiPriority w:val="0"/>
    <w:pPr>
      <w:spacing w:after="120"/>
    </w:pPr>
  </w:style>
  <w:style w:type="paragraph" w:styleId="4">
    <w:name w:val="Body Text Indent 2"/>
    <w:basedOn w:val="1"/>
    <w:uiPriority w:val="0"/>
    <w:pPr>
      <w:ind w:left="470"/>
    </w:pPr>
    <w:rPr>
      <w:sz w:val="24"/>
    </w:rPr>
  </w:style>
  <w:style w:type="paragraph" w:styleId="5">
    <w:name w:val="Balloon Text"/>
    <w:basedOn w:val="1"/>
    <w:link w:val="13"/>
    <w:semiHidden/>
    <w:unhideWhenUsed/>
    <w:uiPriority w:val="0"/>
    <w:rPr>
      <w:sz w:val="18"/>
      <w:szCs w:val="18"/>
    </w:rPr>
  </w:style>
  <w:style w:type="paragraph" w:styleId="6">
    <w:name w:val="footer"/>
    <w:basedOn w:val="1"/>
    <w:link w:val="11"/>
    <w:uiPriority w:val="0"/>
    <w:pPr>
      <w:tabs>
        <w:tab w:val="center" w:pos="4153"/>
        <w:tab w:val="right" w:pos="8306"/>
      </w:tabs>
      <w:snapToGrid w:val="0"/>
      <w:jc w:val="left"/>
    </w:pPr>
    <w:rPr>
      <w:sz w:val="18"/>
      <w:szCs w:val="18"/>
    </w:rPr>
  </w:style>
  <w:style w:type="paragraph" w:styleId="7">
    <w:name w:val="header"/>
    <w:basedOn w:val="1"/>
    <w:uiPriority w:val="0"/>
    <w:pPr>
      <w:pBdr>
        <w:bottom w:val="single" w:color="auto" w:sz="6" w:space="1"/>
      </w:pBdr>
      <w:tabs>
        <w:tab w:val="center" w:pos="4153"/>
        <w:tab w:val="right" w:pos="8306"/>
      </w:tabs>
      <w:snapToGrid w:val="0"/>
      <w:jc w:val="center"/>
    </w:pPr>
    <w:rPr>
      <w:sz w:val="18"/>
      <w:szCs w:val="18"/>
    </w:rPr>
  </w:style>
  <w:style w:type="paragraph" w:customStyle="1" w:styleId="10">
    <w:name w:val="reader-word-layer"/>
    <w:basedOn w:val="1"/>
    <w:qFormat/>
    <w:uiPriority w:val="0"/>
    <w:pPr>
      <w:widowControl/>
      <w:spacing w:before="100" w:beforeAutospacing="1" w:after="100" w:afterAutospacing="1"/>
      <w:jc w:val="left"/>
    </w:pPr>
    <w:rPr>
      <w:rFonts w:ascii="宋体" w:hAnsi="宋体" w:cs="宋体"/>
      <w:kern w:val="0"/>
      <w:sz w:val="24"/>
    </w:rPr>
  </w:style>
  <w:style w:type="character" w:customStyle="1" w:styleId="11">
    <w:name w:val="页脚 Char"/>
    <w:basedOn w:val="9"/>
    <w:link w:val="6"/>
    <w:qFormat/>
    <w:uiPriority w:val="0"/>
    <w:rPr>
      <w:rFonts w:ascii="Calibri" w:hAnsi="Calibri"/>
      <w:kern w:val="2"/>
      <w:sz w:val="18"/>
      <w:szCs w:val="18"/>
    </w:rPr>
  </w:style>
  <w:style w:type="paragraph" w:styleId="12">
    <w:name w:val="List Paragraph"/>
    <w:basedOn w:val="1"/>
    <w:unhideWhenUsed/>
    <w:qFormat/>
    <w:uiPriority w:val="99"/>
    <w:pPr>
      <w:ind w:firstLine="420" w:firstLineChars="200"/>
    </w:pPr>
  </w:style>
  <w:style w:type="character" w:customStyle="1" w:styleId="13">
    <w:name w:val="批注框文本 Char"/>
    <w:basedOn w:val="9"/>
    <w:link w:val="5"/>
    <w:semiHidden/>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Pages>
  <Words>431</Words>
  <Characters>2462</Characters>
  <Lines>20</Lines>
  <Paragraphs>5</Paragraphs>
  <TotalTime>18</TotalTime>
  <ScaleCrop>false</ScaleCrop>
  <LinksUpToDate>false</LinksUpToDate>
  <CharactersWithSpaces>2888</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2022-05-30T07:52:00Z</dcterms:created>
  <dc:creator>笑看人生</dc:creator>
  <cp:lastModifiedBy>Admin</cp:lastModifiedBy>
  <cp:lastPrinted>2021-12-16T06:14:00Z</cp:lastPrinted>
  <dcterms:modified xsi:type="dcterms:W3CDTF">2022-06-29T06:33:54Z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ies>
</file>