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重庆医科大学附属儿童医院</w:t>
      </w:r>
    </w:p>
    <w:p>
      <w:pPr>
        <w:jc w:val="center"/>
        <w:rPr>
          <w:rFonts w:hint="default"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X22062</w:t>
      </w:r>
    </w:p>
    <w:p>
      <w:pPr>
        <w:jc w:val="center"/>
        <w:rPr>
          <w:rFonts w:hint="default"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渝中院区7号楼楼层机房网络设备升级</w:t>
      </w:r>
    </w:p>
    <w:p>
      <w:pPr>
        <w:jc w:val="center"/>
        <w:rPr>
          <w:rFonts w:ascii="仿宋_GB2312" w:hAnsi="仿宋_GB2312" w:eastAsia="仿宋_GB2312" w:cs="仿宋_GB2312"/>
          <w:b/>
          <w:sz w:val="52"/>
          <w:szCs w:val="52"/>
        </w:rPr>
      </w:pPr>
    </w:p>
    <w:p>
      <w:pPr>
        <w:jc w:val="center"/>
        <w:rPr>
          <w:rFonts w:ascii="仿宋_GB2312" w:hAnsi="仿宋_GB2312" w:eastAsia="仿宋_GB2312" w:cs="仿宋_GB2312"/>
          <w:b/>
          <w:sz w:val="52"/>
          <w:szCs w:val="5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招</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标</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文</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件</w:t>
      </w:r>
    </w:p>
    <w:p>
      <w:pPr>
        <w:jc w:val="center"/>
        <w:rPr>
          <w:rFonts w:ascii="仿宋_GB2312" w:hAnsi="仿宋_GB2312" w:eastAsia="仿宋_GB2312" w:cs="仿宋_GB2312"/>
          <w:sz w:val="48"/>
          <w:szCs w:val="48"/>
        </w:rPr>
      </w:pPr>
    </w:p>
    <w:p>
      <w:pPr>
        <w:spacing w:line="276" w:lineRule="auto"/>
        <w:jc w:val="center"/>
        <w:rPr>
          <w:rFonts w:ascii="黑体" w:hAnsi="宋体" w:eastAsia="黑体"/>
          <w:b/>
          <w:sz w:val="32"/>
          <w:szCs w:val="24"/>
        </w:rPr>
      </w:pPr>
      <w:r>
        <w:rPr>
          <w:rFonts w:ascii="黑体" w:hAnsi="宋体" w:eastAsia="黑体"/>
          <w:b/>
          <w:sz w:val="32"/>
          <w:szCs w:val="24"/>
        </w:rPr>
        <w:br w:type="page"/>
      </w:r>
    </w:p>
    <w:sdt>
      <w:sdtPr>
        <w:rPr>
          <w:rFonts w:ascii="宋体" w:hAnsi="宋体"/>
          <w:sz w:val="44"/>
          <w:szCs w:val="44"/>
        </w:rPr>
        <w:id w:val="147467015"/>
        <w15:color w:val="DBDBDB"/>
        <w:docPartObj>
          <w:docPartGallery w:val="Table of Contents"/>
          <w:docPartUnique/>
        </w:docPartObj>
      </w:sdtPr>
      <w:sdtEndPr>
        <w:rPr>
          <w:rFonts w:ascii="宋体" w:hAnsi="宋体"/>
          <w:b/>
          <w:sz w:val="24"/>
          <w:szCs w:val="24"/>
        </w:rPr>
      </w:sdtEndPr>
      <w:sdtContent>
        <w:p>
          <w:pPr>
            <w:jc w:val="center"/>
            <w:rPr>
              <w:b/>
              <w:bCs/>
              <w:sz w:val="44"/>
              <w:szCs w:val="44"/>
            </w:rPr>
          </w:pPr>
          <w:r>
            <w:rPr>
              <w:rFonts w:ascii="宋体" w:hAnsi="宋体"/>
              <w:b/>
              <w:bCs/>
              <w:sz w:val="44"/>
              <w:szCs w:val="44"/>
            </w:rPr>
            <w:t>目</w:t>
          </w:r>
          <w:r>
            <w:rPr>
              <w:rFonts w:hint="eastAsia" w:ascii="宋体" w:hAnsi="宋体"/>
              <w:b/>
              <w:bCs/>
              <w:sz w:val="44"/>
              <w:szCs w:val="44"/>
            </w:rPr>
            <w:t xml:space="preserve"> </w:t>
          </w:r>
          <w:r>
            <w:rPr>
              <w:rFonts w:ascii="宋体" w:hAnsi="宋体"/>
              <w:b/>
              <w:bCs/>
              <w:sz w:val="44"/>
              <w:szCs w:val="44"/>
            </w:rPr>
            <w:t>录</w:t>
          </w:r>
        </w:p>
        <w:p>
          <w:pPr>
            <w:pStyle w:val="8"/>
            <w:tabs>
              <w:tab w:val="right" w:leader="dot" w:pos="10092"/>
            </w:tabs>
            <w:spacing w:line="360" w:lineRule="auto"/>
            <w:rPr>
              <w:sz w:val="24"/>
              <w:szCs w:val="24"/>
            </w:rPr>
          </w:pPr>
          <w:r>
            <w:rPr>
              <w:sz w:val="24"/>
              <w:szCs w:val="24"/>
            </w:rPr>
            <w:fldChar w:fldCharType="begin"/>
          </w:r>
          <w:r>
            <w:rPr>
              <w:sz w:val="24"/>
              <w:szCs w:val="24"/>
            </w:rPr>
            <w:instrText xml:space="preserve">TOC \o "1-2" \h \u </w:instrText>
          </w:r>
          <w:r>
            <w:rPr>
              <w:sz w:val="24"/>
              <w:szCs w:val="24"/>
            </w:rPr>
            <w:fldChar w:fldCharType="separate"/>
          </w:r>
          <w:r>
            <w:fldChar w:fldCharType="begin"/>
          </w:r>
          <w:r>
            <w:instrText xml:space="preserve"> HYPERLINK \l "_Toc10174" </w:instrText>
          </w:r>
          <w:r>
            <w:fldChar w:fldCharType="separate"/>
          </w:r>
          <w:r>
            <w:rPr>
              <w:rFonts w:hint="eastAsia"/>
              <w:bCs/>
              <w:sz w:val="24"/>
              <w:szCs w:val="24"/>
            </w:rPr>
            <w:t>第一章  项目邀标书</w:t>
          </w:r>
          <w:r>
            <w:rPr>
              <w:sz w:val="24"/>
              <w:szCs w:val="24"/>
            </w:rPr>
            <w:tab/>
          </w:r>
          <w:r>
            <w:rPr>
              <w:sz w:val="24"/>
              <w:szCs w:val="24"/>
            </w:rPr>
            <w:fldChar w:fldCharType="begin"/>
          </w:r>
          <w:r>
            <w:rPr>
              <w:sz w:val="24"/>
              <w:szCs w:val="24"/>
            </w:rPr>
            <w:instrText xml:space="preserve"> PAGEREF _Toc10174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9"/>
            <w:tabs>
              <w:tab w:val="right" w:leader="dot" w:pos="10092"/>
            </w:tabs>
            <w:spacing w:line="360" w:lineRule="auto"/>
            <w:rPr>
              <w:sz w:val="24"/>
              <w:szCs w:val="24"/>
            </w:rPr>
          </w:pPr>
          <w:r>
            <w:fldChar w:fldCharType="begin"/>
          </w:r>
          <w:r>
            <w:instrText xml:space="preserve"> HYPERLINK \l "_Toc20990" </w:instrText>
          </w:r>
          <w:r>
            <w:fldChar w:fldCharType="separate"/>
          </w:r>
          <w:r>
            <w:rPr>
              <w:rFonts w:ascii="宋体" w:hAnsi="宋体"/>
              <w:sz w:val="24"/>
              <w:szCs w:val="24"/>
            </w:rPr>
            <w:t xml:space="preserve">一、 </w:t>
          </w:r>
          <w:r>
            <w:rPr>
              <w:rFonts w:hint="eastAsia" w:ascii="宋体" w:hAnsi="宋体"/>
              <w:sz w:val="24"/>
              <w:szCs w:val="24"/>
            </w:rPr>
            <w:t>招标</w:t>
          </w:r>
          <w:r>
            <w:rPr>
              <w:rFonts w:ascii="宋体" w:hAnsi="宋体"/>
              <w:sz w:val="24"/>
              <w:szCs w:val="24"/>
            </w:rPr>
            <w:t>项目</w:t>
          </w:r>
          <w:r>
            <w:rPr>
              <w:rFonts w:hint="eastAsia" w:ascii="宋体" w:hAnsi="宋体"/>
              <w:sz w:val="24"/>
              <w:szCs w:val="24"/>
            </w:rPr>
            <w:t>编号及项目</w:t>
          </w:r>
          <w:r>
            <w:rPr>
              <w:rFonts w:ascii="宋体" w:hAnsi="宋体"/>
              <w:sz w:val="24"/>
              <w:szCs w:val="24"/>
            </w:rPr>
            <w:t>名称</w:t>
          </w:r>
          <w:r>
            <w:rPr>
              <w:rFonts w:hint="eastAsia" w:ascii="宋体" w:hAnsi="宋体"/>
              <w:sz w:val="24"/>
              <w:szCs w:val="24"/>
            </w:rPr>
            <w:t>：</w:t>
          </w:r>
          <w:r>
            <w:rPr>
              <w:sz w:val="24"/>
              <w:szCs w:val="24"/>
            </w:rPr>
            <w:tab/>
          </w:r>
          <w:r>
            <w:rPr>
              <w:sz w:val="24"/>
              <w:szCs w:val="24"/>
            </w:rPr>
            <w:fldChar w:fldCharType="begin"/>
          </w:r>
          <w:r>
            <w:rPr>
              <w:sz w:val="24"/>
              <w:szCs w:val="24"/>
            </w:rPr>
            <w:instrText xml:space="preserve"> PAGEREF _Toc20990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9"/>
            <w:tabs>
              <w:tab w:val="right" w:leader="dot" w:pos="10092"/>
            </w:tabs>
            <w:spacing w:line="360" w:lineRule="auto"/>
            <w:rPr>
              <w:sz w:val="24"/>
              <w:szCs w:val="24"/>
            </w:rPr>
          </w:pPr>
          <w:r>
            <w:fldChar w:fldCharType="begin"/>
          </w:r>
          <w:r>
            <w:instrText xml:space="preserve"> HYPERLINK \l "_Toc28903" </w:instrText>
          </w:r>
          <w:r>
            <w:fldChar w:fldCharType="separate"/>
          </w:r>
          <w:r>
            <w:rPr>
              <w:rFonts w:ascii="宋体" w:hAnsi="宋体"/>
              <w:sz w:val="24"/>
              <w:szCs w:val="24"/>
            </w:rPr>
            <w:t>二、招标范围及技术参数</w:t>
          </w:r>
          <w:r>
            <w:rPr>
              <w:sz w:val="24"/>
              <w:szCs w:val="24"/>
            </w:rPr>
            <w:tab/>
          </w:r>
          <w:r>
            <w:rPr>
              <w:sz w:val="24"/>
              <w:szCs w:val="24"/>
            </w:rPr>
            <w:fldChar w:fldCharType="begin"/>
          </w:r>
          <w:r>
            <w:rPr>
              <w:sz w:val="24"/>
              <w:szCs w:val="24"/>
            </w:rPr>
            <w:instrText xml:space="preserve"> PAGEREF _Toc28903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9"/>
            <w:tabs>
              <w:tab w:val="right" w:leader="dot" w:pos="10092"/>
            </w:tabs>
            <w:spacing w:line="360" w:lineRule="auto"/>
            <w:rPr>
              <w:sz w:val="24"/>
              <w:szCs w:val="24"/>
            </w:rPr>
          </w:pPr>
          <w:r>
            <w:fldChar w:fldCharType="begin"/>
          </w:r>
          <w:r>
            <w:instrText xml:space="preserve"> HYPERLINK \l "_Toc5983" </w:instrText>
          </w:r>
          <w:r>
            <w:fldChar w:fldCharType="separate"/>
          </w:r>
          <w:r>
            <w:rPr>
              <w:rFonts w:ascii="宋体" w:hAnsi="宋体"/>
              <w:sz w:val="24"/>
              <w:szCs w:val="24"/>
            </w:rPr>
            <w:t>三、合格投标人</w:t>
          </w:r>
          <w:r>
            <w:rPr>
              <w:sz w:val="24"/>
              <w:szCs w:val="24"/>
            </w:rPr>
            <w:tab/>
          </w:r>
          <w:r>
            <w:rPr>
              <w:sz w:val="24"/>
              <w:szCs w:val="24"/>
            </w:rPr>
            <w:fldChar w:fldCharType="begin"/>
          </w:r>
          <w:r>
            <w:rPr>
              <w:sz w:val="24"/>
              <w:szCs w:val="24"/>
            </w:rPr>
            <w:instrText xml:space="preserve"> PAGEREF _Toc5983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9"/>
            <w:tabs>
              <w:tab w:val="right" w:leader="dot" w:pos="10092"/>
            </w:tabs>
            <w:spacing w:line="360" w:lineRule="auto"/>
            <w:rPr>
              <w:sz w:val="24"/>
              <w:szCs w:val="24"/>
            </w:rPr>
          </w:pPr>
          <w:r>
            <w:fldChar w:fldCharType="begin"/>
          </w:r>
          <w:r>
            <w:instrText xml:space="preserve"> HYPERLINK \l "_Toc17869" </w:instrText>
          </w:r>
          <w:r>
            <w:fldChar w:fldCharType="separate"/>
          </w:r>
          <w:r>
            <w:rPr>
              <w:rFonts w:ascii="宋体" w:hAnsi="宋体"/>
              <w:sz w:val="24"/>
              <w:szCs w:val="24"/>
            </w:rPr>
            <w:t>四、投标人需提供的资质证明材料</w:t>
          </w:r>
          <w:r>
            <w:rPr>
              <w:sz w:val="24"/>
              <w:szCs w:val="24"/>
            </w:rPr>
            <w:tab/>
          </w:r>
          <w:r>
            <w:rPr>
              <w:sz w:val="24"/>
              <w:szCs w:val="24"/>
            </w:rPr>
            <w:fldChar w:fldCharType="begin"/>
          </w:r>
          <w:r>
            <w:rPr>
              <w:sz w:val="24"/>
              <w:szCs w:val="24"/>
            </w:rPr>
            <w:instrText xml:space="preserve"> PAGEREF _Toc17869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9"/>
            <w:tabs>
              <w:tab w:val="right" w:leader="dot" w:pos="10092"/>
            </w:tabs>
            <w:spacing w:line="360" w:lineRule="auto"/>
            <w:rPr>
              <w:sz w:val="24"/>
              <w:szCs w:val="24"/>
            </w:rPr>
          </w:pPr>
          <w:r>
            <w:fldChar w:fldCharType="begin"/>
          </w:r>
          <w:r>
            <w:instrText xml:space="preserve"> HYPERLINK \l "_Toc4791" </w:instrText>
          </w:r>
          <w:r>
            <w:fldChar w:fldCharType="separate"/>
          </w:r>
          <w:r>
            <w:rPr>
              <w:rFonts w:hint="eastAsia" w:ascii="宋体" w:hAnsi="宋体"/>
              <w:sz w:val="24"/>
              <w:szCs w:val="24"/>
            </w:rPr>
            <w:t>五、无效投标与废标标准</w:t>
          </w:r>
          <w:r>
            <w:rPr>
              <w:sz w:val="24"/>
              <w:szCs w:val="24"/>
            </w:rPr>
            <w:tab/>
          </w:r>
          <w:r>
            <w:rPr>
              <w:sz w:val="24"/>
              <w:szCs w:val="24"/>
            </w:rPr>
            <w:fldChar w:fldCharType="begin"/>
          </w:r>
          <w:r>
            <w:rPr>
              <w:sz w:val="24"/>
              <w:szCs w:val="24"/>
            </w:rPr>
            <w:instrText xml:space="preserve"> PAGEREF _Toc4791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9"/>
            <w:tabs>
              <w:tab w:val="right" w:leader="dot" w:pos="10092"/>
            </w:tabs>
            <w:spacing w:line="360" w:lineRule="auto"/>
            <w:rPr>
              <w:sz w:val="24"/>
              <w:szCs w:val="24"/>
            </w:rPr>
          </w:pPr>
          <w:r>
            <w:fldChar w:fldCharType="begin"/>
          </w:r>
          <w:r>
            <w:instrText xml:space="preserve"> HYPERLINK \l "_Toc10825" </w:instrText>
          </w:r>
          <w:r>
            <w:fldChar w:fldCharType="separate"/>
          </w:r>
          <w:r>
            <w:rPr>
              <w:rFonts w:hint="eastAsia" w:ascii="宋体" w:hAnsi="宋体"/>
              <w:sz w:val="24"/>
              <w:szCs w:val="24"/>
            </w:rPr>
            <w:t>六</w:t>
          </w:r>
          <w:r>
            <w:rPr>
              <w:rFonts w:ascii="宋体" w:hAnsi="宋体"/>
              <w:sz w:val="24"/>
              <w:szCs w:val="24"/>
            </w:rPr>
            <w:t>、报价要求</w:t>
          </w:r>
          <w:r>
            <w:rPr>
              <w:rFonts w:hint="eastAsia" w:ascii="宋体" w:hAnsi="宋体"/>
              <w:sz w:val="24"/>
              <w:szCs w:val="24"/>
            </w:rPr>
            <w:t>及付款方式</w:t>
          </w:r>
          <w:r>
            <w:rPr>
              <w:sz w:val="24"/>
              <w:szCs w:val="24"/>
            </w:rPr>
            <w:tab/>
          </w:r>
          <w:r>
            <w:rPr>
              <w:sz w:val="24"/>
              <w:szCs w:val="24"/>
            </w:rPr>
            <w:fldChar w:fldCharType="begin"/>
          </w:r>
          <w:r>
            <w:rPr>
              <w:sz w:val="24"/>
              <w:szCs w:val="24"/>
            </w:rPr>
            <w:instrText xml:space="preserve"> PAGEREF _Toc10825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9"/>
            <w:tabs>
              <w:tab w:val="right" w:leader="dot" w:pos="10092"/>
            </w:tabs>
            <w:spacing w:line="360" w:lineRule="auto"/>
            <w:rPr>
              <w:sz w:val="24"/>
              <w:szCs w:val="24"/>
            </w:rPr>
          </w:pPr>
          <w:r>
            <w:fldChar w:fldCharType="begin"/>
          </w:r>
          <w:r>
            <w:instrText xml:space="preserve"> HYPERLINK \l "_Toc5072" </w:instrText>
          </w:r>
          <w:r>
            <w:fldChar w:fldCharType="separate"/>
          </w:r>
          <w:r>
            <w:rPr>
              <w:rFonts w:hint="eastAsia" w:ascii="宋体" w:hAnsi="宋体"/>
              <w:sz w:val="24"/>
              <w:szCs w:val="24"/>
            </w:rPr>
            <w:t>七</w:t>
          </w:r>
          <w:r>
            <w:rPr>
              <w:rFonts w:ascii="宋体" w:hAnsi="宋体"/>
              <w:sz w:val="24"/>
              <w:szCs w:val="24"/>
            </w:rPr>
            <w:t>、其他</w:t>
          </w:r>
          <w:r>
            <w:rPr>
              <w:sz w:val="24"/>
              <w:szCs w:val="24"/>
            </w:rPr>
            <w:tab/>
          </w:r>
          <w:r>
            <w:rPr>
              <w:sz w:val="24"/>
              <w:szCs w:val="24"/>
            </w:rPr>
            <w:fldChar w:fldCharType="begin"/>
          </w:r>
          <w:r>
            <w:rPr>
              <w:sz w:val="24"/>
              <w:szCs w:val="24"/>
            </w:rPr>
            <w:instrText xml:space="preserve"> PAGEREF _Toc5072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8"/>
            <w:tabs>
              <w:tab w:val="right" w:leader="dot" w:pos="10092"/>
            </w:tabs>
            <w:spacing w:line="360" w:lineRule="auto"/>
            <w:rPr>
              <w:sz w:val="24"/>
              <w:szCs w:val="24"/>
            </w:rPr>
          </w:pPr>
          <w:r>
            <w:fldChar w:fldCharType="begin"/>
          </w:r>
          <w:r>
            <w:instrText xml:space="preserve"> HYPERLINK \l "_Toc1268" </w:instrText>
          </w:r>
          <w:r>
            <w:fldChar w:fldCharType="separate"/>
          </w:r>
          <w:r>
            <w:rPr>
              <w:rFonts w:hint="eastAsia"/>
              <w:bCs/>
              <w:sz w:val="24"/>
              <w:szCs w:val="24"/>
            </w:rPr>
            <w:t>第二章 技术需求表</w:t>
          </w:r>
          <w:r>
            <w:rPr>
              <w:sz w:val="24"/>
              <w:szCs w:val="24"/>
            </w:rPr>
            <w:tab/>
          </w:r>
          <w:r>
            <w:rPr>
              <w:sz w:val="24"/>
              <w:szCs w:val="24"/>
            </w:rPr>
            <w:fldChar w:fldCharType="begin"/>
          </w:r>
          <w:r>
            <w:rPr>
              <w:sz w:val="24"/>
              <w:szCs w:val="24"/>
            </w:rPr>
            <w:instrText xml:space="preserve"> PAGEREF _Toc1268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8"/>
            <w:tabs>
              <w:tab w:val="right" w:leader="dot" w:pos="10092"/>
            </w:tabs>
            <w:spacing w:line="360" w:lineRule="auto"/>
            <w:rPr>
              <w:sz w:val="24"/>
              <w:szCs w:val="24"/>
            </w:rPr>
          </w:pPr>
          <w:r>
            <w:fldChar w:fldCharType="begin"/>
          </w:r>
          <w:r>
            <w:instrText xml:space="preserve"> HYPERLINK \l "_Toc29732" </w:instrText>
          </w:r>
          <w:r>
            <w:fldChar w:fldCharType="separate"/>
          </w:r>
          <w:r>
            <w:rPr>
              <w:rFonts w:hint="eastAsia" w:ascii="宋体" w:hAnsi="宋体" w:cs="宋体"/>
              <w:bCs/>
              <w:kern w:val="36"/>
              <w:sz w:val="24"/>
              <w:szCs w:val="24"/>
            </w:rPr>
            <w:t>第</w:t>
          </w:r>
          <w:r>
            <w:rPr>
              <w:rFonts w:hint="eastAsia" w:ascii="宋体" w:hAnsi="宋体" w:cs="宋体"/>
              <w:bCs/>
              <w:kern w:val="36"/>
              <w:sz w:val="24"/>
              <w:szCs w:val="24"/>
              <w:lang w:val="en-US" w:eastAsia="zh-CN"/>
            </w:rPr>
            <w:t>三</w:t>
          </w:r>
          <w:r>
            <w:rPr>
              <w:rFonts w:hint="eastAsia" w:ascii="宋体" w:hAnsi="宋体" w:cs="宋体"/>
              <w:bCs/>
              <w:kern w:val="36"/>
              <w:sz w:val="24"/>
              <w:szCs w:val="24"/>
            </w:rPr>
            <w:t>章 投标文件的编制与递交</w:t>
          </w:r>
          <w:r>
            <w:rPr>
              <w:sz w:val="24"/>
              <w:szCs w:val="24"/>
            </w:rPr>
            <w:tab/>
          </w:r>
          <w:r>
            <w:rPr>
              <w:rFonts w:hint="eastAsia"/>
              <w:sz w:val="24"/>
              <w:szCs w:val="24"/>
              <w:lang w:val="en-US" w:eastAsia="zh-CN"/>
            </w:rPr>
            <w:t>8</w:t>
          </w:r>
          <w:r>
            <w:rPr>
              <w:sz w:val="24"/>
              <w:szCs w:val="24"/>
            </w:rPr>
            <w:fldChar w:fldCharType="end"/>
          </w:r>
        </w:p>
        <w:p>
          <w:pPr>
            <w:pStyle w:val="9"/>
            <w:tabs>
              <w:tab w:val="right" w:leader="dot" w:pos="10092"/>
            </w:tabs>
            <w:spacing w:line="360" w:lineRule="auto"/>
            <w:rPr>
              <w:sz w:val="24"/>
              <w:szCs w:val="24"/>
            </w:rPr>
          </w:pPr>
          <w:r>
            <w:fldChar w:fldCharType="begin"/>
          </w:r>
          <w:r>
            <w:instrText xml:space="preserve"> HYPERLINK \l "_Toc2786" </w:instrText>
          </w:r>
          <w:r>
            <w:fldChar w:fldCharType="separate"/>
          </w:r>
          <w:r>
            <w:rPr>
              <w:rFonts w:hint="eastAsia" w:ascii="宋体" w:hAnsi="宋体" w:cs="宋体"/>
              <w:bCs/>
              <w:sz w:val="24"/>
              <w:szCs w:val="24"/>
            </w:rPr>
            <w:t>一、投标的语言</w:t>
          </w:r>
          <w:r>
            <w:rPr>
              <w:sz w:val="24"/>
              <w:szCs w:val="24"/>
            </w:rPr>
            <w:tab/>
          </w:r>
          <w:r>
            <w:rPr>
              <w:rFonts w:hint="eastAsia"/>
              <w:sz w:val="24"/>
              <w:szCs w:val="24"/>
              <w:lang w:val="en-US" w:eastAsia="zh-CN"/>
            </w:rPr>
            <w:t>8</w:t>
          </w:r>
          <w:r>
            <w:rPr>
              <w:sz w:val="24"/>
              <w:szCs w:val="24"/>
            </w:rPr>
            <w:fldChar w:fldCharType="end"/>
          </w:r>
        </w:p>
        <w:p>
          <w:pPr>
            <w:pStyle w:val="9"/>
            <w:tabs>
              <w:tab w:val="right" w:leader="dot" w:pos="10092"/>
            </w:tabs>
            <w:spacing w:line="360" w:lineRule="auto"/>
            <w:rPr>
              <w:sz w:val="24"/>
              <w:szCs w:val="24"/>
            </w:rPr>
          </w:pPr>
          <w:r>
            <w:fldChar w:fldCharType="begin"/>
          </w:r>
          <w:r>
            <w:instrText xml:space="preserve"> HYPERLINK \l "_Toc17427" </w:instrText>
          </w:r>
          <w:r>
            <w:fldChar w:fldCharType="separate"/>
          </w:r>
          <w:r>
            <w:rPr>
              <w:rFonts w:hint="eastAsia" w:ascii="宋体" w:hAnsi="宋体" w:cs="宋体"/>
              <w:bCs/>
              <w:sz w:val="24"/>
              <w:szCs w:val="24"/>
            </w:rPr>
            <w:t>二、投标文件的组成</w:t>
          </w:r>
          <w:r>
            <w:rPr>
              <w:sz w:val="24"/>
              <w:szCs w:val="24"/>
            </w:rPr>
            <w:tab/>
          </w:r>
          <w:r>
            <w:rPr>
              <w:rFonts w:hint="eastAsia"/>
              <w:sz w:val="24"/>
              <w:szCs w:val="24"/>
              <w:lang w:val="en-US" w:eastAsia="zh-CN"/>
            </w:rPr>
            <w:t>8</w:t>
          </w:r>
          <w:r>
            <w:rPr>
              <w:sz w:val="24"/>
              <w:szCs w:val="24"/>
            </w:rPr>
            <w:fldChar w:fldCharType="end"/>
          </w:r>
        </w:p>
        <w:p>
          <w:pPr>
            <w:pStyle w:val="9"/>
            <w:tabs>
              <w:tab w:val="right" w:leader="dot" w:pos="10092"/>
            </w:tabs>
            <w:spacing w:line="360" w:lineRule="auto"/>
            <w:rPr>
              <w:sz w:val="24"/>
              <w:szCs w:val="24"/>
            </w:rPr>
          </w:pPr>
          <w:r>
            <w:fldChar w:fldCharType="begin"/>
          </w:r>
          <w:r>
            <w:instrText xml:space="preserve"> HYPERLINK \l "_Toc7151" </w:instrText>
          </w:r>
          <w:r>
            <w:fldChar w:fldCharType="separate"/>
          </w:r>
          <w:r>
            <w:rPr>
              <w:rFonts w:hint="eastAsia" w:ascii="宋体" w:hAnsi="宋体"/>
              <w:sz w:val="24"/>
              <w:szCs w:val="24"/>
            </w:rPr>
            <w:t>三、投标文件的式样和签署</w:t>
          </w:r>
          <w:r>
            <w:rPr>
              <w:sz w:val="24"/>
              <w:szCs w:val="24"/>
            </w:rPr>
            <w:tab/>
          </w:r>
          <w:r>
            <w:rPr>
              <w:rFonts w:hint="eastAsia"/>
              <w:sz w:val="24"/>
              <w:szCs w:val="24"/>
              <w:lang w:val="en-US" w:eastAsia="zh-CN"/>
            </w:rPr>
            <w:t>9</w:t>
          </w:r>
          <w:r>
            <w:rPr>
              <w:sz w:val="24"/>
              <w:szCs w:val="24"/>
            </w:rPr>
            <w:fldChar w:fldCharType="end"/>
          </w:r>
        </w:p>
        <w:p>
          <w:pPr>
            <w:pStyle w:val="9"/>
            <w:tabs>
              <w:tab w:val="right" w:leader="dot" w:pos="10092"/>
            </w:tabs>
            <w:spacing w:line="360" w:lineRule="auto"/>
            <w:rPr>
              <w:sz w:val="24"/>
              <w:szCs w:val="24"/>
            </w:rPr>
          </w:pPr>
          <w:r>
            <w:fldChar w:fldCharType="begin"/>
          </w:r>
          <w:r>
            <w:instrText xml:space="preserve"> HYPERLINK \l "_Toc22271" </w:instrText>
          </w:r>
          <w:r>
            <w:fldChar w:fldCharType="separate"/>
          </w:r>
          <w:r>
            <w:rPr>
              <w:rFonts w:hint="eastAsia" w:ascii="宋体" w:hAnsi="宋体"/>
              <w:sz w:val="24"/>
              <w:szCs w:val="24"/>
            </w:rPr>
            <w:t>四、投标文件的补充、修改</w:t>
          </w:r>
          <w:r>
            <w:rPr>
              <w:sz w:val="24"/>
              <w:szCs w:val="24"/>
            </w:rPr>
            <w:tab/>
          </w:r>
          <w:r>
            <w:rPr>
              <w:rFonts w:hint="eastAsia"/>
              <w:sz w:val="24"/>
              <w:szCs w:val="24"/>
              <w:lang w:val="en-US" w:eastAsia="zh-CN"/>
            </w:rPr>
            <w:t>9</w:t>
          </w:r>
          <w:r>
            <w:rPr>
              <w:sz w:val="24"/>
              <w:szCs w:val="24"/>
            </w:rPr>
            <w:fldChar w:fldCharType="end"/>
          </w:r>
        </w:p>
        <w:p>
          <w:pPr>
            <w:pStyle w:val="9"/>
            <w:tabs>
              <w:tab w:val="right" w:leader="dot" w:pos="10092"/>
            </w:tabs>
            <w:spacing w:line="360" w:lineRule="auto"/>
            <w:rPr>
              <w:sz w:val="24"/>
              <w:szCs w:val="24"/>
            </w:rPr>
          </w:pPr>
          <w:r>
            <w:fldChar w:fldCharType="begin"/>
          </w:r>
          <w:r>
            <w:instrText xml:space="preserve"> HYPERLINK \l "_Toc14099" </w:instrText>
          </w:r>
          <w:r>
            <w:fldChar w:fldCharType="separate"/>
          </w:r>
          <w:r>
            <w:rPr>
              <w:rFonts w:hint="eastAsia" w:ascii="宋体" w:hAnsi="宋体"/>
              <w:sz w:val="24"/>
              <w:szCs w:val="24"/>
            </w:rPr>
            <w:t>五、提供的格式文件：附件及附表</w:t>
          </w:r>
          <w:r>
            <w:rPr>
              <w:sz w:val="24"/>
              <w:szCs w:val="24"/>
            </w:rPr>
            <w:tab/>
          </w:r>
          <w:r>
            <w:rPr>
              <w:rFonts w:hint="eastAsia"/>
              <w:sz w:val="24"/>
              <w:szCs w:val="24"/>
              <w:lang w:val="en-US" w:eastAsia="zh-CN"/>
            </w:rPr>
            <w:t>9</w:t>
          </w:r>
          <w:r>
            <w:rPr>
              <w:sz w:val="24"/>
              <w:szCs w:val="24"/>
            </w:rPr>
            <w:fldChar w:fldCharType="end"/>
          </w:r>
        </w:p>
        <w:p>
          <w:pPr>
            <w:pStyle w:val="8"/>
            <w:tabs>
              <w:tab w:val="right" w:leader="dot" w:pos="10092"/>
            </w:tabs>
            <w:spacing w:line="360" w:lineRule="auto"/>
            <w:rPr>
              <w:rFonts w:hint="eastAsia" w:eastAsia="宋体"/>
              <w:sz w:val="24"/>
              <w:szCs w:val="24"/>
              <w:lang w:val="en-US" w:eastAsia="zh-CN"/>
            </w:rPr>
          </w:pPr>
          <w:r>
            <w:fldChar w:fldCharType="begin"/>
          </w:r>
          <w:r>
            <w:instrText xml:space="preserve"> HYPERLINK \l "_Toc14912" </w:instrText>
          </w:r>
          <w:r>
            <w:fldChar w:fldCharType="separate"/>
          </w:r>
          <w:r>
            <w:rPr>
              <w:rFonts w:hint="eastAsia" w:ascii="宋体" w:hAnsi="宋体" w:cs="宋体"/>
              <w:bCs/>
              <w:kern w:val="36"/>
              <w:sz w:val="24"/>
              <w:szCs w:val="24"/>
            </w:rPr>
            <w:t>第</w:t>
          </w:r>
          <w:r>
            <w:rPr>
              <w:rFonts w:hint="eastAsia" w:ascii="宋体" w:hAnsi="宋体" w:cs="宋体"/>
              <w:bCs/>
              <w:kern w:val="36"/>
              <w:sz w:val="24"/>
              <w:szCs w:val="24"/>
              <w:lang w:val="en-US" w:eastAsia="zh-CN"/>
            </w:rPr>
            <w:t>四</w:t>
          </w:r>
          <w:r>
            <w:rPr>
              <w:rFonts w:hint="eastAsia" w:ascii="宋体" w:hAnsi="宋体" w:cs="宋体"/>
              <w:bCs/>
              <w:kern w:val="36"/>
              <w:sz w:val="24"/>
              <w:szCs w:val="24"/>
            </w:rPr>
            <w:t>章 中标通知及合同授予</w:t>
          </w:r>
          <w:r>
            <w:rPr>
              <w:sz w:val="24"/>
              <w:szCs w:val="24"/>
            </w:rPr>
            <w:tab/>
          </w:r>
          <w:r>
            <w:rPr>
              <w:rFonts w:hint="eastAsia"/>
              <w:sz w:val="24"/>
              <w:szCs w:val="24"/>
              <w:lang w:val="en-US" w:eastAsia="zh-CN"/>
            </w:rPr>
            <w:t>1</w:t>
          </w:r>
          <w:r>
            <w:rPr>
              <w:sz w:val="24"/>
              <w:szCs w:val="24"/>
            </w:rPr>
            <w:fldChar w:fldCharType="end"/>
          </w:r>
          <w:r>
            <w:rPr>
              <w:rFonts w:hint="eastAsia"/>
              <w:sz w:val="24"/>
              <w:szCs w:val="24"/>
              <w:lang w:val="en-US" w:eastAsia="zh-CN"/>
            </w:rPr>
            <w:t>9</w:t>
          </w:r>
        </w:p>
        <w:p>
          <w:pPr>
            <w:pStyle w:val="9"/>
            <w:tabs>
              <w:tab w:val="right" w:leader="dot" w:pos="10092"/>
            </w:tabs>
            <w:spacing w:line="360" w:lineRule="auto"/>
            <w:rPr>
              <w:rFonts w:hint="eastAsia" w:eastAsia="宋体"/>
              <w:sz w:val="24"/>
              <w:szCs w:val="24"/>
              <w:lang w:val="en-US" w:eastAsia="zh-CN"/>
            </w:rPr>
          </w:pPr>
          <w:r>
            <w:fldChar w:fldCharType="begin"/>
          </w:r>
          <w:r>
            <w:instrText xml:space="preserve"> HYPERLINK \l "_Toc24879" </w:instrText>
          </w:r>
          <w:r>
            <w:fldChar w:fldCharType="separate"/>
          </w:r>
          <w:r>
            <w:rPr>
              <w:rFonts w:hint="eastAsia" w:ascii="宋体" w:hAnsi="宋体"/>
              <w:bCs/>
              <w:sz w:val="24"/>
              <w:szCs w:val="24"/>
            </w:rPr>
            <w:t>一、中标通知</w:t>
          </w:r>
          <w:r>
            <w:rPr>
              <w:sz w:val="24"/>
              <w:szCs w:val="24"/>
            </w:rPr>
            <w:tab/>
          </w:r>
          <w:r>
            <w:rPr>
              <w:rFonts w:hint="eastAsia"/>
              <w:sz w:val="24"/>
              <w:szCs w:val="24"/>
              <w:lang w:val="en-US" w:eastAsia="zh-CN"/>
            </w:rPr>
            <w:t>1</w:t>
          </w:r>
          <w:r>
            <w:rPr>
              <w:sz w:val="24"/>
              <w:szCs w:val="24"/>
            </w:rPr>
            <w:fldChar w:fldCharType="end"/>
          </w:r>
          <w:r>
            <w:rPr>
              <w:rFonts w:hint="eastAsia"/>
              <w:sz w:val="24"/>
              <w:szCs w:val="24"/>
              <w:lang w:val="en-US" w:eastAsia="zh-CN"/>
            </w:rPr>
            <w:t>9</w:t>
          </w:r>
        </w:p>
        <w:p>
          <w:pPr>
            <w:pStyle w:val="9"/>
            <w:tabs>
              <w:tab w:val="right" w:leader="dot" w:pos="10092"/>
            </w:tabs>
            <w:spacing w:line="360" w:lineRule="auto"/>
            <w:rPr>
              <w:rFonts w:hint="eastAsia" w:eastAsia="宋体"/>
              <w:sz w:val="24"/>
              <w:szCs w:val="24"/>
              <w:lang w:val="en-US" w:eastAsia="zh-CN"/>
            </w:rPr>
          </w:pPr>
          <w:r>
            <w:fldChar w:fldCharType="begin"/>
          </w:r>
          <w:r>
            <w:instrText xml:space="preserve"> HYPERLINK \l "_Toc31641" </w:instrText>
          </w:r>
          <w:r>
            <w:fldChar w:fldCharType="separate"/>
          </w:r>
          <w:r>
            <w:rPr>
              <w:rFonts w:hint="eastAsia" w:ascii="宋体" w:hAnsi="宋体"/>
              <w:bCs/>
              <w:sz w:val="24"/>
              <w:szCs w:val="24"/>
            </w:rPr>
            <w:t>二、招标人拒绝任何或所有投标的权力</w:t>
          </w:r>
          <w:r>
            <w:rPr>
              <w:sz w:val="24"/>
              <w:szCs w:val="24"/>
            </w:rPr>
            <w:tab/>
          </w:r>
          <w:r>
            <w:rPr>
              <w:rFonts w:hint="eastAsia"/>
              <w:sz w:val="24"/>
              <w:szCs w:val="24"/>
              <w:lang w:val="en-US" w:eastAsia="zh-CN"/>
            </w:rPr>
            <w:t>1</w:t>
          </w:r>
          <w:r>
            <w:rPr>
              <w:sz w:val="24"/>
              <w:szCs w:val="24"/>
            </w:rPr>
            <w:fldChar w:fldCharType="end"/>
          </w:r>
          <w:r>
            <w:rPr>
              <w:rFonts w:hint="eastAsia"/>
              <w:sz w:val="24"/>
              <w:szCs w:val="24"/>
              <w:lang w:val="en-US" w:eastAsia="zh-CN"/>
            </w:rPr>
            <w:t>9</w:t>
          </w:r>
        </w:p>
        <w:p>
          <w:pPr>
            <w:pStyle w:val="9"/>
            <w:tabs>
              <w:tab w:val="right" w:leader="dot" w:pos="10092"/>
            </w:tabs>
            <w:spacing w:line="360" w:lineRule="auto"/>
            <w:rPr>
              <w:rFonts w:hint="eastAsia" w:eastAsia="宋体"/>
              <w:sz w:val="24"/>
              <w:szCs w:val="24"/>
              <w:lang w:val="en-US" w:eastAsia="zh-CN"/>
            </w:rPr>
          </w:pPr>
          <w:r>
            <w:fldChar w:fldCharType="begin"/>
          </w:r>
          <w:r>
            <w:instrText xml:space="preserve"> HYPERLINK \l "_Toc26916" </w:instrText>
          </w:r>
          <w:r>
            <w:fldChar w:fldCharType="separate"/>
          </w:r>
          <w:r>
            <w:rPr>
              <w:rFonts w:hint="eastAsia" w:ascii="宋体" w:hAnsi="宋体"/>
              <w:bCs/>
              <w:sz w:val="24"/>
              <w:szCs w:val="24"/>
            </w:rPr>
            <w:t>三、合同协议书的签订</w:t>
          </w:r>
          <w:r>
            <w:rPr>
              <w:sz w:val="24"/>
              <w:szCs w:val="24"/>
            </w:rPr>
            <w:tab/>
          </w:r>
          <w:r>
            <w:rPr>
              <w:rFonts w:hint="eastAsia"/>
              <w:sz w:val="24"/>
              <w:szCs w:val="24"/>
              <w:lang w:val="en-US" w:eastAsia="zh-CN"/>
            </w:rPr>
            <w:t>1</w:t>
          </w:r>
          <w:r>
            <w:rPr>
              <w:sz w:val="24"/>
              <w:szCs w:val="24"/>
            </w:rPr>
            <w:fldChar w:fldCharType="end"/>
          </w:r>
          <w:r>
            <w:rPr>
              <w:rFonts w:hint="eastAsia"/>
              <w:sz w:val="24"/>
              <w:szCs w:val="24"/>
              <w:lang w:val="en-US" w:eastAsia="zh-CN"/>
            </w:rPr>
            <w:t>9</w:t>
          </w:r>
        </w:p>
        <w:p>
          <w:pPr>
            <w:pStyle w:val="9"/>
            <w:tabs>
              <w:tab w:val="right" w:leader="dot" w:pos="10092"/>
            </w:tabs>
            <w:spacing w:line="360" w:lineRule="auto"/>
            <w:rPr>
              <w:rFonts w:hint="eastAsia" w:eastAsia="宋体"/>
              <w:sz w:val="24"/>
              <w:szCs w:val="24"/>
              <w:lang w:val="en-US" w:eastAsia="zh-CN"/>
            </w:rPr>
          </w:pPr>
          <w:r>
            <w:fldChar w:fldCharType="begin"/>
          </w:r>
          <w:r>
            <w:instrText xml:space="preserve"> HYPERLINK \l "_Toc27354" </w:instrText>
          </w:r>
          <w:r>
            <w:fldChar w:fldCharType="separate"/>
          </w:r>
          <w:r>
            <w:rPr>
              <w:rFonts w:hint="eastAsia" w:ascii="宋体" w:hAnsi="宋体"/>
              <w:bCs/>
              <w:sz w:val="24"/>
              <w:szCs w:val="24"/>
            </w:rPr>
            <w:t>四、其它</w:t>
          </w:r>
          <w:r>
            <w:rPr>
              <w:sz w:val="24"/>
              <w:szCs w:val="24"/>
            </w:rPr>
            <w:tab/>
          </w:r>
          <w:r>
            <w:rPr>
              <w:rFonts w:hint="eastAsia"/>
              <w:sz w:val="24"/>
              <w:szCs w:val="24"/>
              <w:lang w:val="en-US" w:eastAsia="zh-CN"/>
            </w:rPr>
            <w:t>1</w:t>
          </w:r>
          <w:r>
            <w:rPr>
              <w:sz w:val="24"/>
              <w:szCs w:val="24"/>
            </w:rPr>
            <w:fldChar w:fldCharType="end"/>
          </w:r>
          <w:r>
            <w:rPr>
              <w:rFonts w:hint="eastAsia"/>
              <w:sz w:val="24"/>
              <w:szCs w:val="24"/>
              <w:lang w:val="en-US" w:eastAsia="zh-CN"/>
            </w:rPr>
            <w:t>9</w:t>
          </w:r>
        </w:p>
        <w:p>
          <w:pPr>
            <w:spacing w:line="360" w:lineRule="auto"/>
            <w:rPr>
              <w:sz w:val="24"/>
              <w:szCs w:val="24"/>
            </w:rPr>
          </w:pPr>
          <w:r>
            <w:rPr>
              <w:sz w:val="24"/>
              <w:szCs w:val="24"/>
            </w:rPr>
            <w:fldChar w:fldCharType="end"/>
          </w:r>
        </w:p>
      </w:sdtContent>
    </w:sdt>
    <w:p>
      <w:pPr>
        <w:spacing w:line="360" w:lineRule="auto"/>
        <w:rPr>
          <w:b/>
          <w:bCs/>
          <w:sz w:val="28"/>
          <w:szCs w:val="28"/>
        </w:rPr>
      </w:pPr>
      <w:bookmarkStart w:id="0" w:name="_Toc10174"/>
      <w:r>
        <w:rPr>
          <w:rFonts w:hint="eastAsia"/>
          <w:b/>
          <w:bCs/>
          <w:sz w:val="28"/>
          <w:szCs w:val="28"/>
        </w:rPr>
        <w:br w:type="page"/>
      </w:r>
    </w:p>
    <w:p>
      <w:pPr>
        <w:jc w:val="center"/>
        <w:outlineLvl w:val="0"/>
        <w:rPr>
          <w:b/>
          <w:bCs/>
          <w:sz w:val="28"/>
          <w:szCs w:val="28"/>
        </w:rPr>
      </w:pPr>
      <w:r>
        <w:rPr>
          <w:rFonts w:hint="eastAsia"/>
          <w:b/>
          <w:bCs/>
          <w:sz w:val="28"/>
          <w:szCs w:val="28"/>
        </w:rPr>
        <w:t>第一章  项目邀标书</w:t>
      </w:r>
      <w:bookmarkEnd w:id="0"/>
    </w:p>
    <w:p>
      <w:pPr>
        <w:numPr>
          <w:ilvl w:val="0"/>
          <w:numId w:val="1"/>
        </w:numPr>
        <w:spacing w:line="360" w:lineRule="auto"/>
        <w:outlineLvl w:val="1"/>
        <w:rPr>
          <w:rFonts w:ascii="宋体" w:hAnsi="宋体"/>
          <w:b/>
          <w:szCs w:val="21"/>
          <w:u w:val="single"/>
        </w:rPr>
      </w:pPr>
      <w:bookmarkStart w:id="1" w:name="_Toc20990"/>
      <w:r>
        <w:rPr>
          <w:rFonts w:hint="eastAsia" w:ascii="宋体" w:hAnsi="宋体"/>
          <w:b/>
          <w:szCs w:val="21"/>
        </w:rPr>
        <w:t>招标</w:t>
      </w:r>
      <w:r>
        <w:rPr>
          <w:rFonts w:ascii="宋体" w:hAnsi="宋体"/>
          <w:b/>
          <w:szCs w:val="21"/>
        </w:rPr>
        <w:t>项目</w:t>
      </w:r>
      <w:r>
        <w:rPr>
          <w:rFonts w:hint="eastAsia" w:ascii="宋体" w:hAnsi="宋体"/>
          <w:b/>
          <w:szCs w:val="21"/>
        </w:rPr>
        <w:t>编号及项目</w:t>
      </w:r>
      <w:r>
        <w:rPr>
          <w:rFonts w:ascii="宋体" w:hAnsi="宋体"/>
          <w:b/>
          <w:szCs w:val="21"/>
        </w:rPr>
        <w:t>名称</w:t>
      </w:r>
      <w:r>
        <w:rPr>
          <w:rFonts w:hint="eastAsia" w:ascii="宋体" w:hAnsi="宋体"/>
          <w:b/>
          <w:szCs w:val="21"/>
        </w:rPr>
        <w:t>：</w:t>
      </w:r>
      <w:bookmarkEnd w:id="1"/>
    </w:p>
    <w:p>
      <w:pPr>
        <w:spacing w:line="360" w:lineRule="auto"/>
        <w:ind w:firstLine="420" w:firstLineChars="200"/>
        <w:rPr>
          <w:rFonts w:hint="default" w:ascii="宋体" w:hAnsi="宋体" w:eastAsia="宋体"/>
          <w:bCs/>
          <w:szCs w:val="21"/>
          <w:lang w:val="en-US" w:eastAsia="zh-CN"/>
        </w:rPr>
      </w:pPr>
      <w:r>
        <w:rPr>
          <w:rFonts w:hint="eastAsia" w:ascii="宋体" w:hAnsi="宋体"/>
          <w:bCs/>
          <w:szCs w:val="21"/>
          <w:lang w:val="en-US" w:eastAsia="zh-CN"/>
        </w:rPr>
        <w:t>X22062渝中院区7号楼楼层机房网络设备升级</w:t>
      </w:r>
    </w:p>
    <w:p>
      <w:pPr>
        <w:spacing w:line="360" w:lineRule="auto"/>
        <w:outlineLvl w:val="1"/>
        <w:rPr>
          <w:rFonts w:ascii="宋体" w:hAnsi="宋体"/>
          <w:b/>
          <w:szCs w:val="21"/>
        </w:rPr>
      </w:pPr>
      <w:bookmarkStart w:id="2" w:name="_Toc28903"/>
      <w:bookmarkStart w:id="3" w:name="_Toc4791"/>
      <w:r>
        <w:rPr>
          <w:rFonts w:ascii="宋体" w:hAnsi="宋体"/>
          <w:b/>
          <w:szCs w:val="21"/>
        </w:rPr>
        <w:t>二、招标范围及技术参数</w:t>
      </w:r>
      <w:bookmarkEnd w:id="2"/>
    </w:p>
    <w:p>
      <w:pPr>
        <w:spacing w:line="360" w:lineRule="auto"/>
        <w:ind w:firstLine="420" w:firstLineChars="200"/>
        <w:rPr>
          <w:rFonts w:ascii="宋体" w:hAnsi="宋体"/>
          <w:szCs w:val="21"/>
        </w:rPr>
      </w:pPr>
      <w:r>
        <w:rPr>
          <w:rFonts w:ascii="宋体" w:hAnsi="宋体"/>
          <w:szCs w:val="21"/>
        </w:rPr>
        <w:t>1.招标内容包括</w:t>
      </w:r>
      <w:r>
        <w:rPr>
          <w:rFonts w:hint="eastAsia" w:ascii="宋体" w:hAnsi="宋体"/>
          <w:szCs w:val="21"/>
        </w:rPr>
        <w:t>标的产品</w:t>
      </w:r>
      <w:r>
        <w:rPr>
          <w:rFonts w:ascii="宋体" w:hAnsi="宋体"/>
          <w:szCs w:val="21"/>
        </w:rPr>
        <w:t>的制造、运输（含现场运输）、保险、税金、验收、培训及质保期服务。</w:t>
      </w:r>
    </w:p>
    <w:p>
      <w:pPr>
        <w:widowControl/>
        <w:spacing w:line="360" w:lineRule="auto"/>
        <w:ind w:firstLine="420" w:firstLineChars="200"/>
        <w:jc w:val="left"/>
        <w:rPr>
          <w:rFonts w:ascii="宋体" w:hAnsi="宋体"/>
          <w:szCs w:val="21"/>
        </w:rPr>
      </w:pPr>
      <w:r>
        <w:rPr>
          <w:rFonts w:ascii="宋体" w:hAnsi="宋体"/>
          <w:szCs w:val="21"/>
        </w:rPr>
        <w:t>2.参数要求：</w:t>
      </w:r>
      <w:r>
        <w:rPr>
          <w:rFonts w:hint="eastAsia" w:ascii="宋体" w:hAnsi="宋体"/>
          <w:szCs w:val="21"/>
        </w:rPr>
        <w:t>见附件</w:t>
      </w:r>
      <w:r>
        <w:rPr>
          <w:rFonts w:ascii="宋体" w:hAnsi="宋体"/>
          <w:szCs w:val="21"/>
        </w:rPr>
        <w:t>。技术参数如果投标单位所能提供的产品与本邀标书要求的产品规格型号、技术指标不同，或推荐其它同类产品，请加附页附上所提供的产品的详细资料（规格型号、技术参数、技术指标、生产厂家等）。</w:t>
      </w:r>
    </w:p>
    <w:p>
      <w:pPr>
        <w:spacing w:line="360" w:lineRule="auto"/>
        <w:ind w:firstLine="420" w:firstLineChars="200"/>
        <w:rPr>
          <w:rFonts w:ascii="宋体" w:hAnsi="宋体"/>
          <w:szCs w:val="21"/>
        </w:rPr>
      </w:pPr>
      <w:r>
        <w:rPr>
          <w:rFonts w:ascii="宋体" w:hAnsi="宋体"/>
          <w:szCs w:val="21"/>
        </w:rPr>
        <w:t>3.提供</w:t>
      </w:r>
      <w:r>
        <w:rPr>
          <w:rFonts w:ascii="宋体" w:hAnsi="宋体"/>
          <w:b/>
          <w:szCs w:val="21"/>
          <w:u w:val="single"/>
        </w:rPr>
        <w:t>参数对照偏离表格</w:t>
      </w:r>
      <w:r>
        <w:rPr>
          <w:rFonts w:ascii="宋体" w:hAnsi="宋体"/>
          <w:szCs w:val="21"/>
        </w:rPr>
        <w:t>。</w:t>
      </w:r>
    </w:p>
    <w:p>
      <w:pPr>
        <w:spacing w:line="360" w:lineRule="auto"/>
        <w:outlineLvl w:val="1"/>
        <w:rPr>
          <w:rFonts w:ascii="宋体" w:hAnsi="宋体"/>
          <w:b/>
          <w:szCs w:val="21"/>
        </w:rPr>
      </w:pPr>
      <w:bookmarkStart w:id="4" w:name="_Toc5983"/>
      <w:r>
        <w:rPr>
          <w:rFonts w:ascii="宋体" w:hAnsi="宋体"/>
          <w:b/>
          <w:szCs w:val="21"/>
        </w:rPr>
        <w:t>三、合格投标人</w:t>
      </w:r>
      <w:bookmarkEnd w:id="4"/>
    </w:p>
    <w:p>
      <w:pPr>
        <w:widowControl/>
        <w:spacing w:line="360"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360"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360"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360" w:lineRule="auto"/>
        <w:ind w:firstLine="420" w:firstLineChars="200"/>
        <w:jc w:val="left"/>
        <w:rPr>
          <w:rFonts w:ascii="宋体" w:hAnsi="宋体"/>
          <w:szCs w:val="21"/>
        </w:rPr>
      </w:pPr>
      <w:r>
        <w:rPr>
          <w:rFonts w:hint="eastAsia" w:ascii="宋体" w:hAnsi="宋体"/>
          <w:szCs w:val="21"/>
          <w:lang w:val="en-US" w:eastAsia="zh-CN"/>
        </w:rPr>
        <w:t>4</w:t>
      </w:r>
      <w:r>
        <w:rPr>
          <w:rFonts w:ascii="宋体" w:hAnsi="宋体"/>
          <w:szCs w:val="21"/>
        </w:rPr>
        <w:t>．须提供投标文件签署人的法人授权书（投标文件由法人代表签署时,可不提供法人授权书）</w:t>
      </w:r>
      <w:r>
        <w:rPr>
          <w:rFonts w:hint="eastAsia" w:ascii="宋体" w:hAnsi="宋体"/>
          <w:szCs w:val="21"/>
        </w:rPr>
        <w:t>。</w:t>
      </w:r>
    </w:p>
    <w:p>
      <w:pPr>
        <w:widowControl/>
        <w:spacing w:line="360" w:lineRule="auto"/>
        <w:ind w:firstLine="420" w:firstLineChars="200"/>
        <w:jc w:val="left"/>
        <w:rPr>
          <w:rFonts w:ascii="宋体" w:hAnsi="宋体"/>
          <w:szCs w:val="21"/>
        </w:rPr>
      </w:pPr>
      <w:r>
        <w:rPr>
          <w:rFonts w:hint="eastAsia" w:ascii="宋体" w:hAnsi="宋体"/>
          <w:szCs w:val="21"/>
          <w:lang w:val="en-US" w:eastAsia="zh-CN"/>
        </w:rPr>
        <w:t>5</w:t>
      </w:r>
      <w:r>
        <w:rPr>
          <w:rFonts w:hint="eastAsia" w:ascii="宋体" w:hAnsi="宋体"/>
          <w:szCs w:val="21"/>
        </w:rPr>
        <w:t>.</w:t>
      </w:r>
      <w:r>
        <w:rPr>
          <w:rFonts w:ascii="宋体" w:hAnsi="宋体"/>
          <w:szCs w:val="21"/>
        </w:rPr>
        <w:t xml:space="preserve"> 投标人</w:t>
      </w:r>
      <w:r>
        <w:rPr>
          <w:rFonts w:hint="eastAsia" w:ascii="宋体" w:hAnsi="宋体"/>
          <w:szCs w:val="21"/>
        </w:rPr>
        <w:t>出具由投标单位法定代表人与委托代理人签名、加盖投标单位公章的《投标人廉洁保证书》（模板附后）。</w:t>
      </w:r>
    </w:p>
    <w:p>
      <w:pPr>
        <w:widowControl/>
        <w:spacing w:line="360" w:lineRule="auto"/>
        <w:ind w:firstLine="420" w:firstLineChars="200"/>
        <w:jc w:val="left"/>
        <w:rPr>
          <w:rFonts w:ascii="宋体" w:hAnsi="宋体"/>
          <w:szCs w:val="21"/>
        </w:rPr>
      </w:pPr>
      <w:r>
        <w:rPr>
          <w:rFonts w:hint="eastAsia" w:ascii="宋体" w:hAnsi="宋体"/>
          <w:szCs w:val="21"/>
          <w:lang w:val="en-US" w:eastAsia="zh-CN"/>
        </w:rPr>
        <w:t>6</w:t>
      </w:r>
      <w:r>
        <w:rPr>
          <w:rFonts w:hint="eastAsia" w:ascii="宋体" w:hAnsi="宋体"/>
          <w:szCs w:val="21"/>
        </w:rPr>
        <w:t>.法定代表人为同一个人的两个及两个以上法人，母公司、全资子公司及其控股公司，都不得在同一项目的货物采购中同时参与谈判，否则均为无效投标。</w:t>
      </w:r>
    </w:p>
    <w:p>
      <w:pPr>
        <w:widowControl/>
        <w:spacing w:line="360" w:lineRule="auto"/>
        <w:ind w:firstLine="420" w:firstLineChars="200"/>
        <w:jc w:val="left"/>
        <w:rPr>
          <w:rFonts w:ascii="宋体" w:hAnsi="宋体"/>
          <w:szCs w:val="21"/>
        </w:rPr>
      </w:pPr>
      <w:r>
        <w:rPr>
          <w:rFonts w:hint="eastAsia" w:ascii="宋体" w:hAnsi="宋体"/>
          <w:szCs w:val="21"/>
          <w:lang w:val="en-US" w:eastAsia="zh-CN"/>
        </w:rPr>
        <w:t>7</w:t>
      </w:r>
      <w:r>
        <w:rPr>
          <w:rFonts w:hint="eastAsia" w:ascii="宋体" w:hAnsi="宋体"/>
          <w:szCs w:val="21"/>
        </w:rPr>
        <w:t>.同一项目的货物，制造商参与谈判的，不得再委托代理商参与谈判，否则为无效投标。</w:t>
      </w:r>
    </w:p>
    <w:p>
      <w:pPr>
        <w:spacing w:line="360" w:lineRule="auto"/>
        <w:outlineLvl w:val="1"/>
        <w:rPr>
          <w:rFonts w:ascii="宋体" w:hAnsi="宋体"/>
          <w:b/>
          <w:szCs w:val="21"/>
        </w:rPr>
      </w:pPr>
      <w:bookmarkStart w:id="5" w:name="_Toc17869"/>
      <w:r>
        <w:rPr>
          <w:rFonts w:ascii="宋体" w:hAnsi="宋体"/>
          <w:b/>
          <w:szCs w:val="21"/>
        </w:rPr>
        <w:t>四、投标人需提供的资质证明材料</w:t>
      </w:r>
      <w:bookmarkEnd w:id="5"/>
    </w:p>
    <w:p>
      <w:pPr>
        <w:spacing w:line="360" w:lineRule="auto"/>
        <w:ind w:firstLine="420" w:firstLineChars="200"/>
        <w:rPr>
          <w:rFonts w:ascii="宋体" w:hAnsi="宋体"/>
          <w:szCs w:val="21"/>
        </w:rPr>
      </w:pPr>
      <w:r>
        <w:rPr>
          <w:rFonts w:hint="eastAsia" w:ascii="宋体" w:hAnsi="宋体"/>
          <w:szCs w:val="21"/>
        </w:rPr>
        <w:t>1</w:t>
      </w:r>
      <w:r>
        <w:rPr>
          <w:rFonts w:ascii="宋体" w:hAnsi="宋体"/>
          <w:szCs w:val="21"/>
        </w:rPr>
        <w:t>.提供以下合法有效的资质证明材料：</w:t>
      </w:r>
    </w:p>
    <w:p>
      <w:pPr>
        <w:spacing w:line="360" w:lineRule="auto"/>
        <w:ind w:firstLine="420" w:firstLineChars="200"/>
        <w:rPr>
          <w:rFonts w:ascii="宋体" w:hAnsi="宋体"/>
          <w:szCs w:val="21"/>
        </w:rPr>
      </w:pPr>
      <w:r>
        <w:rPr>
          <w:rFonts w:hint="eastAsia" w:ascii="宋体" w:hAnsi="宋体"/>
          <w:szCs w:val="21"/>
        </w:rPr>
        <w:t>（1）</w:t>
      </w:r>
      <w:r>
        <w:rPr>
          <w:rFonts w:ascii="宋体" w:hAnsi="宋体"/>
          <w:szCs w:val="21"/>
        </w:rPr>
        <w:t>《企业法人营业执照》</w:t>
      </w:r>
      <w:r>
        <w:rPr>
          <w:rFonts w:hint="eastAsia" w:ascii="宋体" w:hAnsi="宋体"/>
          <w:szCs w:val="21"/>
          <w:lang w:val="en-US" w:eastAsia="zh-CN"/>
        </w:rPr>
        <w:t>复印件</w:t>
      </w:r>
      <w:r>
        <w:rPr>
          <w:rFonts w:ascii="宋体" w:hAnsi="宋体"/>
          <w:szCs w:val="21"/>
        </w:rPr>
        <w:t>或《营业执照》</w:t>
      </w:r>
      <w:r>
        <w:rPr>
          <w:rFonts w:hint="eastAsia" w:ascii="宋体" w:hAnsi="宋体"/>
          <w:szCs w:val="21"/>
          <w:lang w:val="en-US" w:eastAsia="zh-CN"/>
        </w:rPr>
        <w:t>复印件</w:t>
      </w:r>
      <w:r>
        <w:rPr>
          <w:rFonts w:ascii="宋体" w:hAnsi="宋体"/>
          <w:szCs w:val="21"/>
        </w:rPr>
        <w:t>；</w:t>
      </w:r>
    </w:p>
    <w:p>
      <w:pPr>
        <w:spacing w:line="360" w:lineRule="auto"/>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2</w:t>
      </w:r>
      <w:r>
        <w:rPr>
          <w:rFonts w:hint="eastAsia" w:ascii="宋体" w:hAnsi="宋体"/>
          <w:szCs w:val="21"/>
        </w:rPr>
        <w:t>）</w:t>
      </w:r>
      <w:r>
        <w:rPr>
          <w:rFonts w:ascii="宋体" w:hAnsi="宋体"/>
          <w:szCs w:val="21"/>
        </w:rPr>
        <w:t>生产企业在中国指定代理人的委托书和代理人的承诺书；</w:t>
      </w:r>
    </w:p>
    <w:p>
      <w:pPr>
        <w:spacing w:line="360" w:lineRule="auto"/>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3</w:t>
      </w:r>
      <w:r>
        <w:rPr>
          <w:rFonts w:hint="eastAsia" w:ascii="宋体" w:hAnsi="宋体"/>
          <w:szCs w:val="21"/>
        </w:rPr>
        <w:t>）</w:t>
      </w:r>
      <w:r>
        <w:rPr>
          <w:rFonts w:ascii="宋体" w:hAnsi="宋体"/>
          <w:szCs w:val="21"/>
        </w:rPr>
        <w:t>其它相关资料</w:t>
      </w:r>
      <w:r>
        <w:rPr>
          <w:rFonts w:hint="eastAsia" w:ascii="宋体" w:hAnsi="宋体"/>
          <w:szCs w:val="21"/>
        </w:rPr>
        <w:t>。</w:t>
      </w:r>
    </w:p>
    <w:p>
      <w:pPr>
        <w:spacing w:line="360" w:lineRule="auto"/>
        <w:ind w:firstLine="420" w:firstLineChars="200"/>
        <w:rPr>
          <w:rFonts w:hint="default" w:ascii="宋体" w:hAnsi="宋体" w:eastAsia="宋体"/>
          <w:szCs w:val="21"/>
          <w:lang w:val="en-US" w:eastAsia="zh-CN"/>
        </w:rPr>
      </w:pPr>
      <w:r>
        <w:rPr>
          <w:rFonts w:hint="eastAsia" w:ascii="宋体" w:hAnsi="宋体"/>
          <w:szCs w:val="21"/>
          <w:lang w:val="en-US" w:eastAsia="zh-CN"/>
        </w:rPr>
        <w:t>2.</w:t>
      </w:r>
      <w:r>
        <w:rPr>
          <w:rFonts w:hint="eastAsia" w:ascii="宋体" w:hAnsi="宋体" w:cs="宋体"/>
          <w:color w:val="333333"/>
          <w:kern w:val="0"/>
          <w:szCs w:val="21"/>
        </w:rPr>
        <w:t>《中小微企业声明函》等（供应商非此类企业的，可以不提供）</w:t>
      </w:r>
      <w:r>
        <w:rPr>
          <w:rFonts w:hint="eastAsia" w:ascii="宋体" w:hAnsi="宋体" w:cs="宋体"/>
          <w:color w:val="333333"/>
          <w:kern w:val="0"/>
          <w:szCs w:val="21"/>
          <w:lang w:eastAsia="zh-CN"/>
        </w:rPr>
        <w:t>；</w:t>
      </w:r>
    </w:p>
    <w:p>
      <w:pPr>
        <w:spacing w:line="360" w:lineRule="auto"/>
        <w:ind w:firstLine="420" w:firstLineChars="200"/>
        <w:rPr>
          <w:rFonts w:ascii="宋体" w:hAnsi="宋体"/>
          <w:szCs w:val="21"/>
        </w:rPr>
      </w:pPr>
      <w:r>
        <w:rPr>
          <w:rFonts w:hint="eastAsia" w:ascii="宋体" w:hAnsi="宋体"/>
          <w:szCs w:val="21"/>
          <w:lang w:val="en-US" w:eastAsia="zh-CN"/>
        </w:rPr>
        <w:t>3</w:t>
      </w:r>
      <w:r>
        <w:rPr>
          <w:rFonts w:ascii="宋体" w:hAnsi="宋体"/>
          <w:szCs w:val="21"/>
        </w:rPr>
        <w:t>.投标人法人代表授权委托书（委托书中必须包括法人代表和委托人的身份份证复印件）；委托书提供原件。</w:t>
      </w:r>
    </w:p>
    <w:p>
      <w:pPr>
        <w:spacing w:line="360" w:lineRule="auto"/>
        <w:ind w:firstLine="420" w:firstLineChars="200"/>
        <w:rPr>
          <w:rFonts w:ascii="宋体" w:hAnsi="宋体"/>
          <w:szCs w:val="21"/>
        </w:rPr>
      </w:pPr>
      <w:r>
        <w:rPr>
          <w:rFonts w:hint="eastAsia" w:ascii="宋体" w:hAnsi="宋体"/>
          <w:szCs w:val="21"/>
          <w:lang w:val="en-US" w:eastAsia="zh-CN"/>
        </w:rPr>
        <w:t>4</w:t>
      </w:r>
      <w:r>
        <w:rPr>
          <w:rFonts w:ascii="宋体" w:hAnsi="宋体"/>
          <w:szCs w:val="21"/>
        </w:rPr>
        <w:t>.所有资质证明材料的复印件必须加盖投标人鲜章</w:t>
      </w:r>
      <w:r>
        <w:rPr>
          <w:rFonts w:hint="eastAsia" w:ascii="宋体" w:hAnsi="宋体"/>
          <w:szCs w:val="21"/>
        </w:rPr>
        <w:t>。</w:t>
      </w:r>
    </w:p>
    <w:p>
      <w:pPr>
        <w:spacing w:line="360" w:lineRule="auto"/>
        <w:ind w:firstLine="420" w:firstLineChars="200"/>
        <w:rPr>
          <w:rFonts w:ascii="宋体" w:hAnsi="宋体"/>
          <w:szCs w:val="21"/>
        </w:rPr>
      </w:pPr>
      <w:r>
        <w:rPr>
          <w:rFonts w:hint="eastAsia" w:ascii="宋体" w:hAnsi="宋体"/>
          <w:szCs w:val="21"/>
          <w:lang w:val="en-US" w:eastAsia="zh-CN"/>
        </w:rPr>
        <w:t>5</w:t>
      </w:r>
      <w:r>
        <w:rPr>
          <w:rFonts w:ascii="宋体" w:hAnsi="宋体"/>
          <w:szCs w:val="21"/>
        </w:rPr>
        <w:t>.如提供虚假材料所造成的一切后果由投标单位承担</w:t>
      </w:r>
      <w:r>
        <w:rPr>
          <w:rFonts w:hint="eastAsia" w:ascii="宋体" w:hAnsi="宋体"/>
          <w:szCs w:val="21"/>
        </w:rPr>
        <w:t>。</w:t>
      </w:r>
    </w:p>
    <w:p>
      <w:pPr>
        <w:spacing w:line="360" w:lineRule="auto"/>
        <w:ind w:firstLine="420" w:firstLineChars="200"/>
        <w:rPr>
          <w:rFonts w:ascii="宋体" w:hAnsi="宋体"/>
          <w:szCs w:val="21"/>
        </w:rPr>
      </w:pPr>
      <w:r>
        <w:rPr>
          <w:rFonts w:hint="eastAsia" w:ascii="宋体" w:hAnsi="宋体"/>
          <w:szCs w:val="21"/>
          <w:lang w:val="en-US" w:eastAsia="zh-CN"/>
        </w:rPr>
        <w:t>6</w:t>
      </w:r>
      <w:r>
        <w:rPr>
          <w:rFonts w:hint="eastAsia" w:ascii="宋体" w:hAnsi="宋体"/>
          <w:szCs w:val="21"/>
        </w:rPr>
        <w:t>.标书格式详见“</w:t>
      </w:r>
      <w:r>
        <w:rPr>
          <w:rFonts w:hint="eastAsia" w:ascii="宋体" w:hAnsi="宋体"/>
          <w:b/>
          <w:bCs/>
          <w:szCs w:val="21"/>
        </w:rPr>
        <w:t>投标文件的编制与递交</w:t>
      </w:r>
      <w:r>
        <w:rPr>
          <w:rFonts w:hint="eastAsia" w:ascii="宋体" w:hAnsi="宋体"/>
          <w:szCs w:val="21"/>
        </w:rPr>
        <w:t>”（附后）。</w:t>
      </w:r>
    </w:p>
    <w:p>
      <w:pPr>
        <w:spacing w:line="360" w:lineRule="auto"/>
        <w:outlineLvl w:val="1"/>
        <w:rPr>
          <w:rFonts w:ascii="宋体" w:hAnsi="宋体"/>
          <w:b/>
          <w:szCs w:val="21"/>
        </w:rPr>
      </w:pPr>
      <w:bookmarkStart w:id="22" w:name="_GoBack"/>
      <w:bookmarkEnd w:id="22"/>
      <w:r>
        <w:rPr>
          <w:rFonts w:hint="eastAsia" w:ascii="宋体" w:hAnsi="宋体"/>
          <w:b/>
          <w:szCs w:val="21"/>
        </w:rPr>
        <w:t>五、无效投标与废标标准</w:t>
      </w:r>
      <w:bookmarkEnd w:id="3"/>
    </w:p>
    <w:p>
      <w:pPr>
        <w:pStyle w:val="16"/>
        <w:widowControl/>
        <w:shd w:val="clear" w:color="auto" w:fill="FFFFFF"/>
        <w:spacing w:line="360" w:lineRule="auto"/>
        <w:jc w:val="left"/>
        <w:rPr>
          <w:rFonts w:ascii="宋体" w:hAnsi="宋体" w:cs="宋体"/>
          <w:color w:val="333333"/>
          <w:kern w:val="0"/>
          <w:szCs w:val="21"/>
        </w:rPr>
      </w:pPr>
      <w:r>
        <w:rPr>
          <w:rFonts w:hint="eastAsia" w:ascii="宋体" w:hAnsi="宋体" w:cs="宋体"/>
          <w:color w:val="333333"/>
          <w:kern w:val="0"/>
          <w:szCs w:val="21"/>
        </w:rPr>
        <w:t>1.</w:t>
      </w:r>
      <w:r>
        <w:rPr>
          <w:rFonts w:hint="eastAsia" w:ascii="宋体" w:hAnsi="宋体"/>
          <w:bCs/>
          <w:szCs w:val="21"/>
        </w:rPr>
        <w:t>在招标采购中，出现下列情形之一的，应被认定为无效投标：</w:t>
      </w:r>
    </w:p>
    <w:p>
      <w:pPr>
        <w:pStyle w:val="16"/>
        <w:widowControl/>
        <w:numPr>
          <w:ilvl w:val="0"/>
          <w:numId w:val="2"/>
        </w:numPr>
        <w:shd w:val="clear" w:color="auto" w:fill="FFFFFF"/>
        <w:spacing w:line="360" w:lineRule="auto"/>
        <w:ind w:firstLineChars="0"/>
        <w:rPr>
          <w:rFonts w:ascii="宋体" w:hAnsi="宋体" w:cs="宋体"/>
          <w:color w:val="333333"/>
          <w:kern w:val="0"/>
          <w:szCs w:val="21"/>
        </w:rPr>
      </w:pPr>
      <w:r>
        <w:rPr>
          <w:rFonts w:hint="eastAsia" w:ascii="宋体" w:hAnsi="宋体" w:cs="宋体"/>
          <w:color w:val="333333"/>
          <w:kern w:val="0"/>
          <w:szCs w:val="21"/>
        </w:rPr>
        <w:t>投标单位未按照招标文件的规定提交投标保证金的；</w:t>
      </w:r>
    </w:p>
    <w:p>
      <w:pPr>
        <w:pStyle w:val="16"/>
        <w:widowControl/>
        <w:numPr>
          <w:ilvl w:val="0"/>
          <w:numId w:val="2"/>
        </w:numPr>
        <w:shd w:val="clear" w:color="auto" w:fill="FFFFFF"/>
        <w:spacing w:line="360" w:lineRule="auto"/>
        <w:ind w:firstLineChars="0"/>
        <w:rPr>
          <w:rFonts w:ascii="宋体" w:hAnsi="宋体" w:cs="宋体"/>
          <w:color w:val="333333"/>
          <w:kern w:val="0"/>
          <w:szCs w:val="21"/>
        </w:rPr>
      </w:pPr>
      <w:r>
        <w:rPr>
          <w:rFonts w:hint="eastAsia" w:ascii="宋体" w:hAnsi="宋体" w:cs="宋体"/>
          <w:color w:val="333333"/>
          <w:kern w:val="0"/>
          <w:szCs w:val="21"/>
        </w:rPr>
        <w:t>投标文件未按招标文件要求签署、盖章的；</w:t>
      </w:r>
    </w:p>
    <w:p>
      <w:pPr>
        <w:pStyle w:val="16"/>
        <w:widowControl/>
        <w:numPr>
          <w:ilvl w:val="0"/>
          <w:numId w:val="2"/>
        </w:numPr>
        <w:shd w:val="clear" w:color="auto" w:fill="FFFFFF"/>
        <w:spacing w:line="360" w:lineRule="auto"/>
        <w:ind w:firstLineChars="0"/>
        <w:rPr>
          <w:rFonts w:ascii="宋体" w:hAnsi="宋体" w:cs="宋体"/>
          <w:color w:val="333333"/>
          <w:kern w:val="0"/>
          <w:szCs w:val="21"/>
        </w:rPr>
      </w:pPr>
      <w:r>
        <w:rPr>
          <w:rFonts w:hint="eastAsia" w:ascii="宋体" w:hAnsi="宋体" w:cs="宋体"/>
          <w:color w:val="333333"/>
          <w:kern w:val="0"/>
          <w:szCs w:val="21"/>
        </w:rPr>
        <w:t>投标单位不具备招标文件中规定的资格要求的；</w:t>
      </w:r>
    </w:p>
    <w:p>
      <w:pPr>
        <w:pStyle w:val="16"/>
        <w:widowControl/>
        <w:numPr>
          <w:ilvl w:val="0"/>
          <w:numId w:val="2"/>
        </w:numPr>
        <w:shd w:val="clear" w:color="auto" w:fill="FFFFFF"/>
        <w:spacing w:line="360" w:lineRule="auto"/>
        <w:ind w:firstLineChars="0"/>
        <w:rPr>
          <w:rFonts w:ascii="宋体" w:hAnsi="宋体" w:cs="宋体"/>
          <w:color w:val="333333"/>
          <w:kern w:val="0"/>
          <w:szCs w:val="21"/>
        </w:rPr>
      </w:pPr>
      <w:r>
        <w:rPr>
          <w:rFonts w:hint="eastAsia" w:ascii="宋体" w:hAnsi="宋体" w:cs="宋体"/>
          <w:color w:val="333333"/>
          <w:kern w:val="0"/>
          <w:szCs w:val="21"/>
        </w:rPr>
        <w:t>投标文件含有医院不能接受的附加条件的；</w:t>
      </w:r>
    </w:p>
    <w:p>
      <w:pPr>
        <w:pStyle w:val="16"/>
        <w:widowControl/>
        <w:numPr>
          <w:ilvl w:val="0"/>
          <w:numId w:val="2"/>
        </w:numPr>
        <w:shd w:val="clear" w:color="auto" w:fill="FFFFFF"/>
        <w:spacing w:line="360" w:lineRule="auto"/>
        <w:ind w:firstLineChars="0"/>
        <w:rPr>
          <w:rFonts w:ascii="宋体" w:hAnsi="宋体" w:cs="宋体"/>
          <w:color w:val="333333"/>
          <w:kern w:val="0"/>
          <w:szCs w:val="21"/>
        </w:rPr>
      </w:pPr>
      <w:r>
        <w:rPr>
          <w:rFonts w:hint="eastAsia" w:ascii="宋体" w:hAnsi="宋体" w:cs="宋体"/>
          <w:color w:val="333333"/>
          <w:kern w:val="0"/>
          <w:szCs w:val="21"/>
        </w:rPr>
        <w:t>投标单位串通投标的；</w:t>
      </w:r>
    </w:p>
    <w:p>
      <w:pPr>
        <w:pStyle w:val="16"/>
        <w:widowControl/>
        <w:numPr>
          <w:ilvl w:val="0"/>
          <w:numId w:val="2"/>
        </w:numPr>
        <w:shd w:val="clear" w:color="auto" w:fill="FFFFFF"/>
        <w:spacing w:line="360" w:lineRule="auto"/>
        <w:ind w:firstLineChars="0"/>
        <w:rPr>
          <w:rFonts w:ascii="宋体" w:hAnsi="宋体" w:cs="宋体"/>
          <w:color w:val="333333"/>
          <w:kern w:val="0"/>
          <w:szCs w:val="21"/>
        </w:rPr>
      </w:pPr>
      <w:r>
        <w:rPr>
          <w:rFonts w:hint="eastAsia" w:ascii="宋体" w:hAnsi="宋体" w:cs="宋体"/>
          <w:color w:val="333333"/>
          <w:kern w:val="0"/>
          <w:szCs w:val="21"/>
        </w:rPr>
        <w:t>投标单位无法出具投标代理人至少三个月社保缴纳证明的（从项目招标公告发布日开始算）；</w:t>
      </w:r>
    </w:p>
    <w:p>
      <w:pPr>
        <w:pStyle w:val="16"/>
        <w:widowControl/>
        <w:numPr>
          <w:ilvl w:val="0"/>
          <w:numId w:val="2"/>
        </w:numPr>
        <w:shd w:val="clear" w:color="auto" w:fill="FFFFFF"/>
        <w:spacing w:line="360" w:lineRule="auto"/>
        <w:ind w:firstLineChars="0"/>
        <w:rPr>
          <w:rFonts w:ascii="宋体" w:hAnsi="宋体" w:cs="宋体"/>
          <w:color w:val="333333"/>
          <w:kern w:val="0"/>
          <w:szCs w:val="21"/>
        </w:rPr>
      </w:pPr>
      <w:r>
        <w:rPr>
          <w:rFonts w:hint="eastAsia" w:ascii="宋体" w:hAnsi="宋体" w:cs="宋体"/>
          <w:color w:val="333333"/>
          <w:kern w:val="0"/>
          <w:szCs w:val="21"/>
        </w:rPr>
        <w:t>投标单位以联合体形式参与投标的（项目有特殊要求的除外）；</w:t>
      </w:r>
    </w:p>
    <w:p>
      <w:pPr>
        <w:pStyle w:val="16"/>
        <w:widowControl/>
        <w:numPr>
          <w:ilvl w:val="0"/>
          <w:numId w:val="2"/>
        </w:numPr>
        <w:shd w:val="clear" w:color="auto" w:fill="FFFFFF"/>
        <w:spacing w:line="360" w:lineRule="auto"/>
        <w:ind w:firstLineChars="0"/>
        <w:rPr>
          <w:rFonts w:ascii="宋体" w:hAnsi="宋体" w:cs="宋体"/>
          <w:color w:val="333333"/>
          <w:kern w:val="0"/>
          <w:szCs w:val="21"/>
        </w:rPr>
      </w:pPr>
      <w:r>
        <w:rPr>
          <w:rFonts w:hint="eastAsia" w:ascii="宋体" w:hAnsi="宋体" w:cs="宋体"/>
          <w:color w:val="333333"/>
          <w:kern w:val="0"/>
          <w:szCs w:val="21"/>
        </w:rPr>
        <w:t>法律、法规和招标文件规定的其他无效情形。</w:t>
      </w:r>
    </w:p>
    <w:p>
      <w:pPr>
        <w:spacing w:line="360" w:lineRule="auto"/>
        <w:rPr>
          <w:rFonts w:ascii="宋体" w:hAnsi="宋体"/>
          <w:bCs/>
          <w:szCs w:val="21"/>
        </w:rPr>
      </w:pPr>
      <w:r>
        <w:rPr>
          <w:rFonts w:hint="eastAsia" w:ascii="宋体" w:hAnsi="宋体"/>
          <w:b/>
          <w:szCs w:val="21"/>
        </w:rPr>
        <w:t xml:space="preserve">   </w:t>
      </w:r>
      <w:r>
        <w:rPr>
          <w:rFonts w:hint="eastAsia" w:ascii="宋体" w:hAnsi="宋体"/>
          <w:bCs/>
          <w:szCs w:val="21"/>
        </w:rPr>
        <w:t xml:space="preserve"> 2.在招标采购中，出现下列情形之一的，应予废标：</w:t>
      </w:r>
    </w:p>
    <w:p>
      <w:pPr>
        <w:numPr>
          <w:ilvl w:val="0"/>
          <w:numId w:val="3"/>
        </w:numPr>
        <w:spacing w:line="360" w:lineRule="auto"/>
        <w:rPr>
          <w:rFonts w:ascii="宋体" w:hAnsi="宋体"/>
          <w:bCs/>
          <w:color w:val="auto"/>
          <w:szCs w:val="21"/>
        </w:rPr>
      </w:pPr>
      <w:bookmarkStart w:id="6" w:name="_Toc10825"/>
      <w:r>
        <w:rPr>
          <w:rFonts w:hint="eastAsia" w:ascii="宋体" w:hAnsi="宋体"/>
          <w:bCs/>
          <w:color w:val="auto"/>
          <w:szCs w:val="21"/>
        </w:rPr>
        <w:t>符合资格条件的投标单位或者对招标文件作实质响应的投标单位不足三家的；</w:t>
      </w:r>
    </w:p>
    <w:p>
      <w:pPr>
        <w:numPr>
          <w:ilvl w:val="0"/>
          <w:numId w:val="3"/>
        </w:numPr>
        <w:spacing w:line="360" w:lineRule="auto"/>
        <w:rPr>
          <w:rFonts w:hint="default" w:eastAsia="宋体"/>
          <w:color w:val="auto"/>
          <w:lang w:val="en-US" w:eastAsia="zh-CN"/>
        </w:rPr>
      </w:pPr>
      <w:r>
        <w:rPr>
          <w:rFonts w:hint="eastAsia" w:ascii="宋体" w:hAnsi="宋体"/>
          <w:bCs/>
          <w:color w:val="auto"/>
          <w:szCs w:val="21"/>
        </w:rPr>
        <w:t>出现影响采购公正的违法、违规行为的；</w:t>
      </w:r>
    </w:p>
    <w:p>
      <w:pPr>
        <w:numPr>
          <w:ilvl w:val="0"/>
          <w:numId w:val="3"/>
        </w:numPr>
        <w:spacing w:line="360" w:lineRule="auto"/>
        <w:rPr>
          <w:rFonts w:ascii="宋体" w:hAnsi="宋体"/>
          <w:bCs/>
          <w:color w:val="auto"/>
          <w:szCs w:val="21"/>
        </w:rPr>
      </w:pPr>
      <w:r>
        <w:rPr>
          <w:rFonts w:hint="eastAsia" w:ascii="宋体" w:hAnsi="宋体"/>
          <w:bCs/>
          <w:color w:val="auto"/>
          <w:szCs w:val="21"/>
        </w:rPr>
        <w:t>采购</w:t>
      </w:r>
      <w:r>
        <w:rPr>
          <w:rFonts w:hint="eastAsia" w:ascii="宋体" w:hAnsi="宋体"/>
          <w:bCs/>
          <w:color w:val="auto"/>
          <w:szCs w:val="21"/>
          <w:lang w:val="en-US" w:eastAsia="zh-CN"/>
        </w:rPr>
        <w:t>需求变更或</w:t>
      </w:r>
      <w:r>
        <w:rPr>
          <w:rFonts w:hint="eastAsia" w:ascii="宋体" w:hAnsi="宋体"/>
          <w:bCs/>
          <w:color w:val="auto"/>
          <w:szCs w:val="21"/>
        </w:rPr>
        <w:t>任务取消的。</w:t>
      </w:r>
    </w:p>
    <w:p>
      <w:pPr>
        <w:spacing w:line="360" w:lineRule="auto"/>
        <w:outlineLvl w:val="1"/>
        <w:rPr>
          <w:rFonts w:ascii="宋体" w:hAnsi="宋体"/>
          <w:b/>
          <w:szCs w:val="21"/>
        </w:rPr>
      </w:pPr>
      <w:r>
        <w:rPr>
          <w:rFonts w:hint="eastAsia" w:ascii="宋体" w:hAnsi="宋体"/>
          <w:b/>
          <w:szCs w:val="21"/>
        </w:rPr>
        <w:t>六</w:t>
      </w:r>
      <w:r>
        <w:rPr>
          <w:rFonts w:ascii="宋体" w:hAnsi="宋体"/>
          <w:b/>
          <w:szCs w:val="21"/>
        </w:rPr>
        <w:t>、报价要求</w:t>
      </w:r>
      <w:r>
        <w:rPr>
          <w:rFonts w:hint="eastAsia" w:ascii="宋体" w:hAnsi="宋体"/>
          <w:b/>
          <w:szCs w:val="21"/>
        </w:rPr>
        <w:t>及付款方式</w:t>
      </w:r>
      <w:bookmarkEnd w:id="6"/>
    </w:p>
    <w:p>
      <w:pPr>
        <w:spacing w:line="360" w:lineRule="auto"/>
        <w:ind w:firstLine="420" w:firstLineChars="200"/>
        <w:rPr>
          <w:rFonts w:ascii="宋体" w:hAnsi="宋体"/>
          <w:szCs w:val="21"/>
        </w:rPr>
      </w:pPr>
      <w:r>
        <w:rPr>
          <w:rFonts w:ascii="宋体" w:hAnsi="宋体"/>
          <w:szCs w:val="21"/>
        </w:rPr>
        <w:t>1.</w:t>
      </w:r>
      <w:r>
        <w:rPr>
          <w:rFonts w:hint="eastAsia" w:ascii="宋体" w:hAnsi="宋体"/>
          <w:szCs w:val="21"/>
        </w:rPr>
        <w:t>报价要求</w:t>
      </w:r>
      <w:r>
        <w:rPr>
          <w:rFonts w:hint="eastAsia" w:ascii="宋体" w:hAnsi="宋体"/>
          <w:szCs w:val="21"/>
          <w:lang w:eastAsia="zh-CN"/>
        </w:rPr>
        <w:t>：</w:t>
      </w:r>
      <w:r>
        <w:rPr>
          <w:rFonts w:hint="eastAsia" w:ascii="宋体" w:hAnsi="宋体"/>
          <w:szCs w:val="21"/>
        </w:rPr>
        <w:t>详见第二章技术需求表。</w:t>
      </w:r>
    </w:p>
    <w:p>
      <w:pPr>
        <w:spacing w:line="360" w:lineRule="auto"/>
        <w:ind w:firstLine="420" w:firstLineChars="200"/>
      </w:pPr>
      <w:r>
        <w:rPr>
          <w:rFonts w:hint="eastAsia" w:ascii="宋体" w:hAnsi="宋体"/>
          <w:szCs w:val="21"/>
        </w:rPr>
        <w:t>2.付款方式：</w:t>
      </w:r>
      <w:r>
        <w:t>通过双方开户银行进行结算。</w:t>
      </w:r>
    </w:p>
    <w:p>
      <w:pPr>
        <w:tabs>
          <w:tab w:val="left" w:pos="1635"/>
        </w:tabs>
        <w:spacing w:line="360" w:lineRule="auto"/>
        <w:outlineLvl w:val="1"/>
        <w:rPr>
          <w:rFonts w:ascii="宋体" w:hAnsi="宋体"/>
          <w:b/>
          <w:szCs w:val="21"/>
        </w:rPr>
      </w:pPr>
      <w:bookmarkStart w:id="7" w:name="_Toc5072"/>
      <w:r>
        <w:rPr>
          <w:rFonts w:hint="eastAsia" w:ascii="宋体" w:hAnsi="宋体"/>
          <w:b/>
          <w:szCs w:val="21"/>
        </w:rPr>
        <w:t>七</w:t>
      </w:r>
      <w:r>
        <w:rPr>
          <w:rFonts w:ascii="宋体" w:hAnsi="宋体"/>
          <w:b/>
          <w:szCs w:val="21"/>
        </w:rPr>
        <w:t>、其他</w:t>
      </w:r>
      <w:bookmarkEnd w:id="7"/>
    </w:p>
    <w:p>
      <w:pPr>
        <w:spacing w:line="360" w:lineRule="auto"/>
        <w:ind w:firstLine="420" w:firstLineChars="200"/>
        <w:rPr>
          <w:rFonts w:ascii="宋体" w:hAnsi="宋体"/>
          <w:szCs w:val="21"/>
        </w:rPr>
      </w:pPr>
      <w:r>
        <w:rPr>
          <w:rFonts w:ascii="宋体" w:hAnsi="宋体"/>
          <w:szCs w:val="21"/>
        </w:rPr>
        <w:t>1.截至投标活动正式开始前，重庆医科大学附属儿童医院</w:t>
      </w:r>
      <w:r>
        <w:rPr>
          <w:rFonts w:hint="eastAsia" w:ascii="宋体" w:hAnsi="宋体"/>
          <w:szCs w:val="21"/>
        </w:rPr>
        <w:t>招标办公室</w:t>
      </w:r>
      <w:r>
        <w:rPr>
          <w:rFonts w:ascii="宋体" w:hAnsi="宋体"/>
          <w:szCs w:val="21"/>
        </w:rPr>
        <w:t>所作出的一切书面通知、修改、补充说明、答疑等内容，都是邀标文件不可分割的组成部分。</w:t>
      </w:r>
    </w:p>
    <w:p>
      <w:pPr>
        <w:spacing w:line="360" w:lineRule="auto"/>
        <w:ind w:firstLine="420" w:firstLineChars="200"/>
        <w:rPr>
          <w:rFonts w:ascii="宋体" w:hAnsi="宋体"/>
          <w:szCs w:val="21"/>
        </w:rPr>
      </w:pPr>
      <w:r>
        <w:rPr>
          <w:rFonts w:ascii="宋体" w:hAnsi="宋体"/>
          <w:szCs w:val="21"/>
        </w:rPr>
        <w:t>2.投标方如对本邀标文件有任何实质性疑问，应当以书面形式向招标方提出质疑，且该书面质疑文件必须在预定开标时间前至少24小时送达重庆医科大学附属儿童医院</w:t>
      </w:r>
      <w:r>
        <w:rPr>
          <w:rFonts w:hint="eastAsia" w:ascii="宋体" w:hAnsi="宋体"/>
          <w:szCs w:val="21"/>
        </w:rPr>
        <w:t>招标</w:t>
      </w:r>
      <w:r>
        <w:rPr>
          <w:rFonts w:ascii="宋体" w:hAnsi="宋体"/>
          <w:szCs w:val="21"/>
        </w:rPr>
        <w:t>办公室，否则，即视为完全放弃对本邀标文件的质疑权利。如招标方认为上述质疑有回复必要，将以书面形式将回复内容通知所有投标方。</w:t>
      </w:r>
    </w:p>
    <w:p>
      <w:pPr>
        <w:spacing w:line="360" w:lineRule="auto"/>
        <w:ind w:firstLine="420" w:firstLineChars="200"/>
        <w:rPr>
          <w:rFonts w:ascii="宋体" w:hAnsi="宋体"/>
          <w:szCs w:val="21"/>
        </w:rPr>
      </w:pPr>
      <w:r>
        <w:rPr>
          <w:rFonts w:ascii="宋体" w:hAnsi="宋体"/>
          <w:szCs w:val="21"/>
        </w:rPr>
        <w:t>3.提供相应承诺书。投标人应保证招标单位在本项招标过程中以及招标结束后，免受投标人或第三方提出的侵犯其专利权、商标权、著作权或其它知识产权的货物或货物的起诉。所有法律责任和经济责任均由投标人承担。</w:t>
      </w:r>
    </w:p>
    <w:p>
      <w:pPr>
        <w:spacing w:line="360" w:lineRule="auto"/>
        <w:ind w:firstLine="420" w:firstLineChars="200"/>
        <w:rPr>
          <w:rFonts w:ascii="宋体" w:hAnsi="宋体"/>
          <w:szCs w:val="21"/>
        </w:rPr>
      </w:pPr>
      <w:r>
        <w:rPr>
          <w:rFonts w:ascii="宋体" w:hAnsi="宋体"/>
          <w:szCs w:val="21"/>
        </w:rPr>
        <w:t>4.投标人出具有投标人法人代表签字和加盖投标人鲜章的应标承诺书，内容中应写明投标公司同意响应招标文件的所有要求。</w:t>
      </w:r>
    </w:p>
    <w:p>
      <w:pPr>
        <w:spacing w:line="360" w:lineRule="auto"/>
        <w:ind w:firstLine="420" w:firstLineChars="200"/>
        <w:rPr>
          <w:rFonts w:hint="default" w:ascii="宋体" w:hAnsi="宋体" w:eastAsia="宋体"/>
          <w:szCs w:val="21"/>
          <w:lang w:val="en-US" w:eastAsia="zh-CN"/>
        </w:rPr>
      </w:pPr>
      <w:r>
        <w:rPr>
          <w:rFonts w:hint="eastAsia" w:ascii="宋体" w:hAnsi="宋体"/>
          <w:szCs w:val="21"/>
          <w:lang w:val="en-US" w:eastAsia="zh-CN"/>
        </w:rPr>
        <w:t>5.投标人应仔细阅读和检查邀标文件的全部内容。如发现缺页或附件不全，应及时提出，以便补齐。如有疑问，请在投标截止日前向招标单位提出，超过此时间规定，招标单位不再受理对于邀标文件的疑问。</w:t>
      </w:r>
    </w:p>
    <w:p>
      <w:pPr>
        <w:spacing w:line="360" w:lineRule="auto"/>
        <w:ind w:firstLine="420" w:firstLineChars="200"/>
        <w:rPr>
          <w:rFonts w:ascii="宋体" w:hAnsi="宋体"/>
          <w:szCs w:val="21"/>
        </w:rPr>
      </w:pPr>
      <w:r>
        <w:rPr>
          <w:rFonts w:hint="eastAsia" w:ascii="宋体" w:hAnsi="宋体"/>
          <w:szCs w:val="21"/>
          <w:lang w:val="en-US" w:eastAsia="zh-CN"/>
        </w:rPr>
        <w:t>6</w:t>
      </w:r>
      <w:r>
        <w:rPr>
          <w:rFonts w:ascii="宋体" w:hAnsi="宋体"/>
          <w:szCs w:val="21"/>
        </w:rPr>
        <w:t>.投标人应</w:t>
      </w:r>
      <w:r>
        <w:rPr>
          <w:rFonts w:hint="eastAsia" w:ascii="宋体" w:hAnsi="宋体"/>
          <w:szCs w:val="21"/>
          <w:lang w:val="en-US" w:eastAsia="zh-CN"/>
        </w:rPr>
        <w:t>向</w:t>
      </w:r>
      <w:r>
        <w:rPr>
          <w:rFonts w:ascii="宋体" w:hAnsi="宋体"/>
          <w:szCs w:val="21"/>
        </w:rPr>
        <w:t>招标人交纳投标保证金，本项目投标保证金为人民币2000.00元（大写：贰仟元整），</w:t>
      </w:r>
      <w:r>
        <w:rPr>
          <w:rFonts w:hint="eastAsia" w:ascii="宋体" w:hAnsi="宋体"/>
          <w:szCs w:val="21"/>
          <w:lang w:val="en-US" w:eastAsia="zh-CN"/>
        </w:rPr>
        <w:t>费用以</w:t>
      </w:r>
      <w:r>
        <w:rPr>
          <w:rFonts w:hint="eastAsia" w:ascii="宋体" w:hAnsi="宋体"/>
          <w:b/>
          <w:bCs/>
          <w:szCs w:val="21"/>
          <w:lang w:val="en-US" w:eastAsia="zh-CN"/>
        </w:rPr>
        <w:t>对公转账</w:t>
      </w:r>
      <w:r>
        <w:rPr>
          <w:rFonts w:hint="eastAsia" w:ascii="宋体" w:hAnsi="宋体"/>
          <w:szCs w:val="21"/>
          <w:lang w:val="en-US" w:eastAsia="zh-CN"/>
        </w:rPr>
        <w:t>的形式直接转入重庆医科大学附属儿童医院对公账户（</w:t>
      </w:r>
      <w:r>
        <w:rPr>
          <w:rStyle w:val="13"/>
          <w:rFonts w:hint="eastAsia" w:ascii="宋体" w:hAnsi="宋体" w:eastAsia="宋体" w:cs="宋体"/>
          <w:i w:val="0"/>
          <w:iCs w:val="0"/>
          <w:caps w:val="0"/>
          <w:color w:val="333333"/>
          <w:spacing w:val="0"/>
          <w:sz w:val="21"/>
          <w:szCs w:val="21"/>
          <w:u w:val="none"/>
        </w:rPr>
        <w:t>单位：重庆医科大学附属儿童医院</w:t>
      </w:r>
      <w:r>
        <w:rPr>
          <w:rStyle w:val="13"/>
          <w:rFonts w:hint="eastAsia" w:ascii="宋体" w:hAnsi="宋体" w:cs="宋体"/>
          <w:i w:val="0"/>
          <w:iCs w:val="0"/>
          <w:caps w:val="0"/>
          <w:color w:val="333333"/>
          <w:spacing w:val="0"/>
          <w:sz w:val="21"/>
          <w:szCs w:val="21"/>
          <w:u w:val="none"/>
          <w:lang w:eastAsia="zh-CN"/>
        </w:rPr>
        <w:t>，</w:t>
      </w:r>
      <w:r>
        <w:rPr>
          <w:rStyle w:val="13"/>
          <w:rFonts w:hint="eastAsia" w:ascii="宋体" w:hAnsi="宋体" w:eastAsia="宋体" w:cs="宋体"/>
          <w:i w:val="0"/>
          <w:iCs w:val="0"/>
          <w:caps w:val="0"/>
          <w:color w:val="333333"/>
          <w:spacing w:val="0"/>
          <w:sz w:val="21"/>
          <w:szCs w:val="21"/>
          <w:u w:val="none"/>
        </w:rPr>
        <w:t>开户行：光大银行重庆市两路口支行</w:t>
      </w:r>
      <w:r>
        <w:rPr>
          <w:rStyle w:val="13"/>
          <w:rFonts w:hint="eastAsia" w:ascii="宋体" w:hAnsi="宋体" w:cs="宋体"/>
          <w:i w:val="0"/>
          <w:iCs w:val="0"/>
          <w:caps w:val="0"/>
          <w:color w:val="333333"/>
          <w:spacing w:val="0"/>
          <w:sz w:val="21"/>
          <w:szCs w:val="21"/>
          <w:u w:val="none"/>
          <w:lang w:eastAsia="zh-CN"/>
        </w:rPr>
        <w:t>，</w:t>
      </w:r>
      <w:r>
        <w:rPr>
          <w:rStyle w:val="13"/>
          <w:rFonts w:hint="eastAsia" w:ascii="宋体" w:hAnsi="宋体" w:eastAsia="宋体" w:cs="宋体"/>
          <w:i w:val="0"/>
          <w:iCs w:val="0"/>
          <w:caps w:val="0"/>
          <w:color w:val="333333"/>
          <w:spacing w:val="0"/>
          <w:sz w:val="21"/>
          <w:szCs w:val="21"/>
          <w:u w:val="none"/>
        </w:rPr>
        <w:t>账号：087847120100304015053</w:t>
      </w:r>
      <w:r>
        <w:rPr>
          <w:rFonts w:hint="eastAsia" w:ascii="宋体" w:hAnsi="宋体"/>
          <w:szCs w:val="21"/>
          <w:lang w:val="en-US" w:eastAsia="zh-CN"/>
        </w:rPr>
        <w:t>）</w:t>
      </w:r>
      <w:r>
        <w:rPr>
          <w:rFonts w:ascii="宋体" w:hAnsi="宋体"/>
          <w:szCs w:val="21"/>
        </w:rPr>
        <w:t>，交纳凭据</w:t>
      </w:r>
      <w:r>
        <w:rPr>
          <w:rFonts w:hint="eastAsia" w:ascii="宋体" w:hAnsi="宋体"/>
          <w:szCs w:val="21"/>
          <w:lang w:val="en-US" w:eastAsia="zh-CN"/>
        </w:rPr>
        <w:t>须在重庆医科大学附属儿童医院电子招投标平台报名过程中上传</w:t>
      </w:r>
      <w:r>
        <w:rPr>
          <w:rFonts w:ascii="宋体" w:hAnsi="宋体"/>
          <w:szCs w:val="21"/>
        </w:rPr>
        <w:t>。若投标人在缴纳了投标保证金后不履行招投标程序，或者在中标后不履行投标承诺，投标保证金将作为违约金不予退回。未中标的投标人的保证金，在通知中标单位后返还所交保证金（无利息，直接返回单位对公账户）。</w:t>
      </w:r>
    </w:p>
    <w:p>
      <w:pPr>
        <w:spacing w:line="360" w:lineRule="auto"/>
        <w:ind w:firstLine="420" w:firstLineChars="200"/>
      </w:pPr>
      <w:r>
        <w:rPr>
          <w:rFonts w:hint="eastAsia" w:ascii="宋体" w:hAnsi="宋体"/>
          <w:szCs w:val="21"/>
          <w:lang w:val="en-US" w:eastAsia="zh-CN"/>
        </w:rPr>
        <w:t>7</w:t>
      </w:r>
      <w:r>
        <w:rPr>
          <w:rFonts w:ascii="宋体" w:hAnsi="宋体"/>
          <w:szCs w:val="21"/>
        </w:rPr>
        <w:t>.招标人组织招标小组对投标人资格进行认定，采取</w:t>
      </w:r>
      <w:r>
        <w:rPr>
          <w:rFonts w:hint="eastAsia" w:ascii="宋体" w:hAnsi="宋体"/>
          <w:szCs w:val="21"/>
          <w:lang w:val="en-US" w:eastAsia="zh-CN"/>
        </w:rPr>
        <w:t>公开比选</w:t>
      </w:r>
      <w:r>
        <w:rPr>
          <w:rFonts w:ascii="宋体" w:hAnsi="宋体"/>
          <w:szCs w:val="21"/>
        </w:rPr>
        <w:t>方式。</w:t>
      </w:r>
      <w:r>
        <w:rPr>
          <w:rFonts w:hint="eastAsia" w:ascii="宋体" w:hAnsi="宋体"/>
          <w:szCs w:val="21"/>
          <w:lang w:eastAsia="zh-CN"/>
        </w:rPr>
        <w:t>中标单位</w:t>
      </w:r>
      <w:r>
        <w:rPr>
          <w:rFonts w:hint="eastAsia" w:ascii="宋体" w:hAnsi="宋体"/>
          <w:szCs w:val="21"/>
        </w:rPr>
        <w:t>确定后，将在我院</w:t>
      </w:r>
      <w:r>
        <w:rPr>
          <w:rFonts w:hint="eastAsia" w:ascii="宋体" w:hAnsi="宋体"/>
          <w:b/>
          <w:bCs/>
          <w:color w:val="FF0000"/>
          <w:szCs w:val="21"/>
          <w:lang w:val="en-US" w:eastAsia="zh-CN"/>
        </w:rPr>
        <w:t>电子招投标平台（https://zbb.chcmu.com/）</w:t>
      </w:r>
      <w:r>
        <w:rPr>
          <w:rFonts w:hint="eastAsia" w:ascii="宋体" w:hAnsi="宋体"/>
          <w:szCs w:val="21"/>
        </w:rPr>
        <w:t>上发布成交结果公告。</w:t>
      </w:r>
    </w:p>
    <w:p>
      <w:pPr>
        <w:spacing w:line="360" w:lineRule="auto"/>
        <w:ind w:firstLine="420" w:firstLineChars="200"/>
        <w:rPr>
          <w:rFonts w:ascii="宋体" w:hAnsi="宋体"/>
          <w:szCs w:val="21"/>
        </w:rPr>
      </w:pPr>
      <w:r>
        <w:rPr>
          <w:rFonts w:hint="eastAsia" w:ascii="宋体" w:hAnsi="宋体"/>
          <w:szCs w:val="21"/>
          <w:lang w:val="en-US" w:eastAsia="zh-CN"/>
        </w:rPr>
        <w:t>8</w:t>
      </w:r>
      <w:r>
        <w:rPr>
          <w:rFonts w:ascii="宋体" w:hAnsi="宋体"/>
          <w:szCs w:val="21"/>
        </w:rPr>
        <w:t>.中标单位在接到中标通知后，必须在两周内递交合同到</w:t>
      </w:r>
      <w:r>
        <w:rPr>
          <w:rFonts w:hint="eastAsia" w:ascii="宋体" w:hAnsi="宋体"/>
          <w:szCs w:val="21"/>
        </w:rPr>
        <w:t>相关职能部门</w:t>
      </w:r>
      <w:r>
        <w:rPr>
          <w:rFonts w:ascii="宋体" w:hAnsi="宋体"/>
          <w:szCs w:val="21"/>
        </w:rPr>
        <w:t>。</w:t>
      </w:r>
      <w:r>
        <w:rPr>
          <w:rFonts w:hint="eastAsia" w:ascii="宋体" w:hAnsi="宋体"/>
          <w:szCs w:val="21"/>
        </w:rPr>
        <w:t>中标单位如无故放弃中标资格，将扣除投标保证金并纳入医院黑名单，未来两年内不得参加医院组织的任何形式的招标活动。</w:t>
      </w:r>
    </w:p>
    <w:p>
      <w:pPr>
        <w:spacing w:line="360" w:lineRule="auto"/>
        <w:ind w:firstLine="420" w:firstLineChars="200"/>
        <w:rPr>
          <w:rFonts w:ascii="宋体" w:hAnsi="宋体"/>
          <w:szCs w:val="21"/>
        </w:rPr>
      </w:pPr>
      <w:r>
        <w:rPr>
          <w:rFonts w:hint="eastAsia" w:ascii="宋体" w:hAnsi="宋体"/>
          <w:szCs w:val="21"/>
          <w:lang w:val="en-US" w:eastAsia="zh-CN"/>
        </w:rPr>
        <w:t>9</w:t>
      </w:r>
      <w:r>
        <w:rPr>
          <w:rFonts w:ascii="宋体" w:hAnsi="宋体"/>
          <w:szCs w:val="21"/>
        </w:rPr>
        <w:t>.</w:t>
      </w:r>
      <w:r>
        <w:rPr>
          <w:rFonts w:ascii="宋体" w:hAnsi="宋体"/>
          <w:b/>
          <w:szCs w:val="21"/>
        </w:rPr>
        <w:t>投标标书一正</w:t>
      </w:r>
      <w:r>
        <w:rPr>
          <w:rFonts w:hint="eastAsia" w:ascii="宋体" w:hAnsi="宋体"/>
          <w:b/>
          <w:szCs w:val="21"/>
          <w:lang w:val="en-US" w:eastAsia="zh-CN"/>
        </w:rPr>
        <w:t>五</w:t>
      </w:r>
      <w:r>
        <w:rPr>
          <w:rFonts w:ascii="宋体" w:hAnsi="宋体"/>
          <w:b/>
          <w:szCs w:val="21"/>
        </w:rPr>
        <w:t>副，共</w:t>
      </w:r>
      <w:r>
        <w:rPr>
          <w:rFonts w:hint="eastAsia" w:ascii="宋体" w:hAnsi="宋体"/>
          <w:b/>
          <w:szCs w:val="21"/>
          <w:lang w:val="en-US" w:eastAsia="zh-CN"/>
        </w:rPr>
        <w:t>六</w:t>
      </w:r>
      <w:r>
        <w:rPr>
          <w:rFonts w:ascii="宋体" w:hAnsi="宋体"/>
          <w:b/>
          <w:szCs w:val="21"/>
        </w:rPr>
        <w:t>份</w:t>
      </w:r>
      <w:r>
        <w:rPr>
          <w:rFonts w:hint="eastAsia" w:ascii="宋体" w:hAnsi="宋体"/>
          <w:b/>
          <w:szCs w:val="21"/>
        </w:rPr>
        <w:t>（制作格式见后面说明）</w:t>
      </w:r>
      <w:r>
        <w:rPr>
          <w:rFonts w:ascii="宋体" w:hAnsi="宋体"/>
          <w:b/>
          <w:szCs w:val="21"/>
        </w:rPr>
        <w:t>。</w:t>
      </w:r>
      <w:r>
        <w:rPr>
          <w:rFonts w:ascii="宋体" w:hAnsi="宋体"/>
          <w:szCs w:val="21"/>
        </w:rPr>
        <w:t>在评标现场递交。投标人法人代表或其授权人必须到场，并提供身份证原件备查。</w:t>
      </w:r>
    </w:p>
    <w:p>
      <w:pPr>
        <w:spacing w:line="360" w:lineRule="auto"/>
        <w:ind w:firstLine="420" w:firstLineChars="200"/>
        <w:rPr>
          <w:rFonts w:hint="default" w:ascii="宋体" w:hAnsi="宋体" w:eastAsia="宋体"/>
          <w:b/>
          <w:color w:val="FF0000"/>
          <w:szCs w:val="21"/>
          <w:lang w:val="en-US" w:eastAsia="zh-CN"/>
        </w:rPr>
      </w:pPr>
      <w:r>
        <w:rPr>
          <w:rFonts w:hint="eastAsia" w:ascii="宋体" w:hAnsi="宋体"/>
          <w:szCs w:val="21"/>
          <w:lang w:val="en-US" w:eastAsia="zh-CN"/>
        </w:rPr>
        <w:t>10</w:t>
      </w:r>
      <w:r>
        <w:rPr>
          <w:rFonts w:ascii="宋体" w:hAnsi="宋体"/>
          <w:szCs w:val="21"/>
        </w:rPr>
        <w:t>.</w:t>
      </w:r>
      <w:r>
        <w:rPr>
          <w:rFonts w:ascii="宋体" w:hAnsi="宋体"/>
          <w:b w:val="0"/>
          <w:bCs w:val="0"/>
          <w:color w:val="auto"/>
          <w:szCs w:val="21"/>
        </w:rPr>
        <w:t>开标时间及地点：</w:t>
      </w:r>
      <w:r>
        <w:rPr>
          <w:rFonts w:hint="eastAsia" w:ascii="宋体" w:hAnsi="宋体"/>
          <w:b/>
          <w:bCs/>
          <w:color w:val="FF0000"/>
          <w:szCs w:val="21"/>
          <w:lang w:val="en-US" w:eastAsia="zh-CN"/>
        </w:rPr>
        <w:t>以电子招投标平台（https://zbb.chcmu.com/）公告时间为准</w:t>
      </w:r>
      <w:r>
        <w:rPr>
          <w:rFonts w:hint="eastAsia" w:ascii="宋体" w:hAnsi="宋体"/>
          <w:b w:val="0"/>
          <w:bCs w:val="0"/>
          <w:color w:val="auto"/>
          <w:szCs w:val="21"/>
          <w:lang w:val="en-US" w:eastAsia="zh-CN"/>
        </w:rPr>
        <w:t>，请及时关注。</w:t>
      </w:r>
    </w:p>
    <w:p>
      <w:pPr>
        <w:spacing w:line="360" w:lineRule="auto"/>
        <w:ind w:firstLine="420" w:firstLineChars="200"/>
        <w:rPr>
          <w:rFonts w:ascii="宋体" w:hAnsi="宋体"/>
          <w:szCs w:val="21"/>
        </w:rPr>
      </w:pPr>
      <w:r>
        <w:rPr>
          <w:rFonts w:ascii="宋体" w:hAnsi="宋体"/>
          <w:szCs w:val="21"/>
        </w:rPr>
        <w:t>1</w:t>
      </w:r>
      <w:r>
        <w:rPr>
          <w:rFonts w:hint="eastAsia" w:ascii="宋体" w:hAnsi="宋体"/>
          <w:szCs w:val="21"/>
          <w:lang w:val="en-US" w:eastAsia="zh-CN"/>
        </w:rPr>
        <w:t>1</w:t>
      </w:r>
      <w:r>
        <w:rPr>
          <w:rFonts w:ascii="宋体" w:hAnsi="宋体"/>
          <w:szCs w:val="21"/>
        </w:rPr>
        <w:t>.联系人：</w:t>
      </w:r>
      <w:r>
        <w:rPr>
          <w:rFonts w:hint="eastAsia" w:ascii="宋体" w:hAnsi="宋体"/>
          <w:szCs w:val="21"/>
        </w:rPr>
        <w:t>招标办周</w:t>
      </w:r>
      <w:r>
        <w:rPr>
          <w:rFonts w:ascii="宋体" w:hAnsi="宋体"/>
          <w:szCs w:val="21"/>
        </w:rPr>
        <w:t>老师               联系电话：（023）636</w:t>
      </w:r>
      <w:r>
        <w:rPr>
          <w:rFonts w:hint="eastAsia" w:ascii="宋体" w:hAnsi="宋体"/>
          <w:szCs w:val="21"/>
        </w:rPr>
        <w:t>32469</w:t>
      </w:r>
    </w:p>
    <w:p>
      <w:pPr>
        <w:spacing w:line="360" w:lineRule="auto"/>
        <w:jc w:val="right"/>
        <w:rPr>
          <w:rFonts w:ascii="宋体" w:hAnsi="宋体"/>
          <w:szCs w:val="21"/>
        </w:rPr>
      </w:pPr>
    </w:p>
    <w:p>
      <w:pPr>
        <w:spacing w:line="360" w:lineRule="auto"/>
        <w:jc w:val="right"/>
        <w:rPr>
          <w:rFonts w:ascii="宋体" w:hAnsi="宋体"/>
          <w:szCs w:val="21"/>
        </w:rPr>
      </w:pPr>
      <w:r>
        <w:rPr>
          <w:rFonts w:ascii="宋体" w:hAnsi="宋体"/>
          <w:szCs w:val="21"/>
        </w:rPr>
        <w:t>重庆医科大学</w:t>
      </w:r>
      <w:r>
        <w:rPr>
          <w:rFonts w:hint="eastAsia" w:ascii="宋体" w:hAnsi="宋体"/>
          <w:szCs w:val="21"/>
        </w:rPr>
        <w:t>附属</w:t>
      </w:r>
      <w:r>
        <w:rPr>
          <w:rFonts w:ascii="宋体" w:hAnsi="宋体"/>
          <w:szCs w:val="21"/>
        </w:rPr>
        <w:t>儿童医院</w:t>
      </w:r>
    </w:p>
    <w:p>
      <w:pPr>
        <w:spacing w:line="220" w:lineRule="atLeast"/>
        <w:jc w:val="center"/>
        <w:outlineLvl w:val="0"/>
        <w:rPr>
          <w:b/>
          <w:bCs/>
          <w:sz w:val="28"/>
          <w:szCs w:val="28"/>
        </w:rPr>
      </w:pPr>
      <w:r>
        <w:rPr>
          <w:b/>
          <w:bCs/>
          <w:sz w:val="24"/>
          <w:szCs w:val="24"/>
        </w:rPr>
        <w:br w:type="page"/>
      </w:r>
      <w:bookmarkStart w:id="8" w:name="_Toc1268"/>
      <w:r>
        <w:rPr>
          <w:rFonts w:hint="eastAsia"/>
          <w:b/>
          <w:bCs/>
          <w:sz w:val="28"/>
          <w:szCs w:val="28"/>
        </w:rPr>
        <w:t xml:space="preserve">第二章 </w:t>
      </w:r>
      <w:r>
        <w:rPr>
          <w:rFonts w:hint="eastAsia"/>
          <w:b/>
          <w:bCs/>
          <w:sz w:val="24"/>
          <w:szCs w:val="24"/>
        </w:rPr>
        <w:t xml:space="preserve"> </w:t>
      </w:r>
      <w:r>
        <w:rPr>
          <w:rFonts w:hint="eastAsia"/>
          <w:b/>
          <w:bCs/>
          <w:sz w:val="28"/>
          <w:szCs w:val="28"/>
        </w:rPr>
        <w:t>技术需求表</w:t>
      </w:r>
      <w:bookmarkEnd w:id="8"/>
    </w:p>
    <w:tbl>
      <w:tblPr>
        <w:tblStyle w:val="11"/>
        <w:tblW w:w="50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1"/>
        <w:gridCol w:w="1767"/>
        <w:gridCol w:w="67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采购项目类别</w:t>
            </w:r>
          </w:p>
        </w:tc>
        <w:tc>
          <w:tcPr>
            <w:tcW w:w="4032" w:type="pct"/>
            <w:gridSpan w:val="2"/>
            <w:vAlign w:val="center"/>
          </w:tcPr>
          <w:p>
            <w:pPr>
              <w:widowControl/>
              <w:adjustRightInd w:val="0"/>
              <w:snapToGrid w:val="0"/>
              <w:jc w:val="center"/>
              <w:rPr>
                <w:rFonts w:ascii="宋体" w:hAnsi="宋体"/>
                <w:kern w:val="0"/>
                <w:szCs w:val="21"/>
              </w:rPr>
            </w:pPr>
            <w:r>
              <w:rPr>
                <w:rFonts w:hint="eastAsia" w:ascii="宋体" w:hAnsi="宋体"/>
                <w:kern w:val="0"/>
                <w:szCs w:val="21"/>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项目编号</w:t>
            </w:r>
          </w:p>
        </w:tc>
        <w:tc>
          <w:tcPr>
            <w:tcW w:w="4032" w:type="pct"/>
            <w:gridSpan w:val="2"/>
            <w:vAlign w:val="center"/>
          </w:tcPr>
          <w:p>
            <w:pPr>
              <w:widowControl/>
              <w:adjustRightInd w:val="0"/>
              <w:snapToGrid w:val="0"/>
              <w:jc w:val="center"/>
              <w:rPr>
                <w:rFonts w:hint="default" w:ascii="宋体" w:hAnsi="宋体" w:eastAsia="宋体"/>
                <w:kern w:val="0"/>
                <w:szCs w:val="21"/>
                <w:lang w:val="en-US" w:eastAsia="zh-CN"/>
              </w:rPr>
            </w:pPr>
            <w:r>
              <w:rPr>
                <w:rFonts w:hint="eastAsia" w:ascii="宋体" w:hAnsi="宋体"/>
                <w:kern w:val="0"/>
                <w:szCs w:val="21"/>
                <w:lang w:val="en-US" w:eastAsia="zh-CN"/>
              </w:rPr>
              <w:t>X22062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项目名称</w:t>
            </w:r>
          </w:p>
        </w:tc>
        <w:tc>
          <w:tcPr>
            <w:tcW w:w="4032" w:type="pct"/>
            <w:gridSpan w:val="2"/>
            <w:vAlign w:val="center"/>
          </w:tcPr>
          <w:p>
            <w:pPr>
              <w:widowControl/>
              <w:adjustRightInd w:val="0"/>
              <w:snapToGrid w:val="0"/>
              <w:jc w:val="center"/>
              <w:rPr>
                <w:rFonts w:ascii="宋体" w:hAnsi="宋体" w:cs="宋体"/>
                <w:bCs/>
                <w:color w:val="333333"/>
                <w:kern w:val="0"/>
                <w:szCs w:val="21"/>
              </w:rPr>
            </w:pPr>
            <w:r>
              <w:rPr>
                <w:rFonts w:hint="eastAsia" w:ascii="宋体" w:hAnsi="宋体" w:cs="宋体"/>
                <w:bCs/>
                <w:color w:val="333333"/>
                <w:kern w:val="0"/>
                <w:szCs w:val="21"/>
              </w:rPr>
              <w:t>渝中院区7号楼楼层机房网络设备升级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评标方法</w:t>
            </w:r>
          </w:p>
        </w:tc>
        <w:tc>
          <w:tcPr>
            <w:tcW w:w="4032" w:type="pct"/>
            <w:gridSpan w:val="2"/>
            <w:vAlign w:val="center"/>
          </w:tcPr>
          <w:p>
            <w:pPr>
              <w:widowControl/>
              <w:adjustRightInd w:val="0"/>
              <w:snapToGrid w:val="0"/>
              <w:jc w:val="center"/>
              <w:rPr>
                <w:rFonts w:ascii="宋体" w:hAnsi="宋体" w:cs="宋体"/>
                <w:b/>
                <w:color w:val="333333"/>
                <w:kern w:val="0"/>
                <w:sz w:val="24"/>
              </w:rPr>
            </w:pPr>
            <w:r>
              <w:rPr>
                <w:rFonts w:hint="eastAsia" w:ascii="宋体" w:hAnsi="宋体" w:cs="宋体"/>
                <w:bCs/>
                <w:color w:val="333333"/>
                <w:kern w:val="0"/>
                <w:szCs w:val="21"/>
                <w:lang w:val="en-US" w:eastAsia="zh-CN"/>
              </w:rPr>
              <w:t>最低价评审</w:t>
            </w:r>
            <w:r>
              <w:rPr>
                <w:rFonts w:hint="eastAsia" w:ascii="宋体" w:hAnsi="宋体" w:cs="宋体"/>
                <w:bCs/>
                <w:color w:val="333333"/>
                <w:kern w:val="0"/>
                <w:szCs w:val="21"/>
              </w:rPr>
              <w:t>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申购科室/归口管理部门</w:t>
            </w:r>
          </w:p>
        </w:tc>
        <w:tc>
          <w:tcPr>
            <w:tcW w:w="4032" w:type="pct"/>
            <w:gridSpan w:val="2"/>
            <w:vAlign w:val="center"/>
          </w:tcPr>
          <w:p>
            <w:pPr>
              <w:widowControl/>
              <w:adjustRightInd w:val="0"/>
              <w:snapToGrid w:val="0"/>
              <w:jc w:val="center"/>
              <w:rPr>
                <w:rFonts w:ascii="宋体" w:hAnsi="宋体" w:cs="宋体"/>
                <w:color w:val="333333"/>
                <w:kern w:val="0"/>
                <w:szCs w:val="21"/>
              </w:rPr>
            </w:pPr>
            <w:r>
              <w:rPr>
                <w:rFonts w:hint="eastAsia" w:ascii="宋体" w:hAnsi="宋体" w:cs="宋体"/>
                <w:color w:val="333333"/>
                <w:kern w:val="0"/>
                <w:szCs w:val="21"/>
              </w:rPr>
              <w:t>信息中心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采购数量/单位</w:t>
            </w:r>
          </w:p>
        </w:tc>
        <w:tc>
          <w:tcPr>
            <w:tcW w:w="4032" w:type="pct"/>
            <w:gridSpan w:val="2"/>
            <w:vAlign w:val="center"/>
          </w:tcPr>
          <w:p>
            <w:pPr>
              <w:widowControl/>
              <w:adjustRightInd w:val="0"/>
              <w:snapToGrid w:val="0"/>
              <w:jc w:val="center"/>
              <w:rPr>
                <w:rFonts w:ascii="宋体" w:hAnsi="宋体" w:cs="宋体"/>
                <w:color w:val="333333"/>
                <w:kern w:val="0"/>
                <w:szCs w:val="21"/>
              </w:rPr>
            </w:pPr>
            <w:r>
              <w:rPr>
                <w:rFonts w:hint="eastAsia" w:ascii="宋体" w:hAnsi="宋体" w:cs="宋体"/>
                <w:color w:val="333333"/>
                <w:kern w:val="0"/>
                <w:szCs w:val="21"/>
              </w:rPr>
              <w:t>1批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采购最高限价</w:t>
            </w:r>
          </w:p>
        </w:tc>
        <w:tc>
          <w:tcPr>
            <w:tcW w:w="4032" w:type="pct"/>
            <w:gridSpan w:val="2"/>
            <w:vAlign w:val="center"/>
          </w:tcPr>
          <w:p>
            <w:pPr>
              <w:widowControl/>
              <w:adjustRightInd w:val="0"/>
              <w:snapToGrid w:val="0"/>
              <w:jc w:val="center"/>
              <w:rPr>
                <w:rFonts w:ascii="宋体" w:hAnsi="宋体" w:cs="宋体"/>
                <w:color w:val="333333"/>
                <w:kern w:val="0"/>
                <w:szCs w:val="21"/>
              </w:rPr>
            </w:pPr>
            <w:r>
              <w:rPr>
                <w:rFonts w:hint="eastAsia" w:ascii="宋体" w:hAnsi="宋体" w:cs="宋体"/>
                <w:color w:val="333333"/>
                <w:kern w:val="0"/>
                <w:szCs w:val="21"/>
              </w:rPr>
              <w:t>3</w:t>
            </w:r>
            <w:r>
              <w:rPr>
                <w:rFonts w:ascii="宋体" w:hAnsi="宋体" w:cs="宋体"/>
                <w:color w:val="333333"/>
                <w:kern w:val="0"/>
                <w:szCs w:val="21"/>
              </w:rPr>
              <w:t>0</w:t>
            </w:r>
            <w:r>
              <w:rPr>
                <w:rFonts w:hint="eastAsia" w:ascii="宋体" w:hAnsi="宋体" w:cs="宋体"/>
                <w:color w:val="333333"/>
                <w:kern w:val="0"/>
                <w:szCs w:val="21"/>
              </w:rPr>
              <w:t>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项目描述</w:t>
            </w:r>
          </w:p>
        </w:tc>
        <w:tc>
          <w:tcPr>
            <w:tcW w:w="4032" w:type="pct"/>
            <w:gridSpan w:val="2"/>
            <w:vAlign w:val="center"/>
          </w:tcPr>
          <w:p>
            <w:pPr>
              <w:snapToGrid w:val="0"/>
              <w:spacing w:line="360" w:lineRule="auto"/>
              <w:ind w:firstLine="420" w:firstLineChars="200"/>
              <w:jc w:val="left"/>
              <w:rPr>
                <w:rFonts w:ascii="宋体" w:hAnsi="宋体" w:cs="宋体"/>
                <w:color w:val="333333"/>
                <w:szCs w:val="21"/>
              </w:rPr>
            </w:pPr>
            <w:r>
              <w:rPr>
                <w:rFonts w:hint="eastAsia" w:ascii="宋体" w:hAnsi="宋体" w:cs="宋体"/>
                <w:szCs w:val="21"/>
              </w:rPr>
              <w:t>渝中院区7号楼计算机网络2</w:t>
            </w:r>
            <w:r>
              <w:rPr>
                <w:rFonts w:ascii="宋体" w:hAnsi="宋体" w:cs="宋体"/>
                <w:szCs w:val="21"/>
              </w:rPr>
              <w:t>009</w:t>
            </w:r>
            <w:r>
              <w:rPr>
                <w:rFonts w:hint="eastAsia" w:ascii="宋体" w:hAnsi="宋体" w:cs="宋体"/>
                <w:szCs w:val="21"/>
              </w:rPr>
              <w:t>年建设使用，至今已使用</w:t>
            </w:r>
            <w:r>
              <w:rPr>
                <w:rFonts w:ascii="宋体" w:hAnsi="宋体" w:cs="宋体"/>
                <w:szCs w:val="21"/>
              </w:rPr>
              <w:t>13</w:t>
            </w:r>
            <w:r>
              <w:rPr>
                <w:rFonts w:hint="eastAsia" w:ascii="宋体" w:hAnsi="宋体" w:cs="宋体"/>
                <w:szCs w:val="21"/>
              </w:rPr>
              <w:t>年，已出现设备老化、设备故障无法修复、质保失效等问题，为保障信息系统使用，升级楼层机房汇聚层、接入层网络设备，对7号楼楼层机房网络进行设备更换和升级改造。渝中院区7号楼楼层汇聚层、接入层网络设备升级后，提升计算机网络及信息系统的可靠性、稳定性，保障医院各业务稳定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投标人特定资格条件</w:t>
            </w:r>
          </w:p>
        </w:tc>
        <w:tc>
          <w:tcPr>
            <w:tcW w:w="4032" w:type="pct"/>
            <w:gridSpan w:val="2"/>
            <w:vAlign w:val="center"/>
          </w:tcPr>
          <w:p>
            <w:pPr>
              <w:spacing w:line="360" w:lineRule="auto"/>
              <w:rPr>
                <w:rFonts w:ascii="宋体" w:hAnsi="宋体" w:cs="宋体"/>
                <w:color w:val="333333"/>
                <w:kern w:val="0"/>
                <w:szCs w:val="21"/>
              </w:rPr>
            </w:pPr>
            <w:r>
              <w:rPr>
                <w:rFonts w:hint="eastAsia" w:ascii="宋体" w:hAnsi="宋体" w:cs="宋体"/>
                <w:color w:val="333333"/>
                <w:kern w:val="0"/>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7" w:hRule="atLeast"/>
        </w:trPr>
        <w:tc>
          <w:tcPr>
            <w:tcW w:w="967" w:type="pct"/>
            <w:vAlign w:val="center"/>
          </w:tcPr>
          <w:p>
            <w:pPr>
              <w:spacing w:line="400" w:lineRule="exact"/>
              <w:outlineLvl w:val="2"/>
              <w:rPr>
                <w:rFonts w:ascii="宋体" w:hAnsi="宋体" w:eastAsia="方正仿宋_GBK" w:cs="宋体"/>
                <w:b/>
                <w:color w:val="333333"/>
                <w:kern w:val="0"/>
                <w:sz w:val="24"/>
              </w:rPr>
            </w:pPr>
            <w:r>
              <w:rPr>
                <w:rFonts w:hint="eastAsia" w:ascii="宋体" w:hAnsi="宋体" w:cs="宋体"/>
                <w:b/>
                <w:color w:val="333333"/>
                <w:kern w:val="0"/>
                <w:sz w:val="24"/>
              </w:rPr>
              <w:t>技术参数要求</w:t>
            </w:r>
          </w:p>
        </w:tc>
        <w:tc>
          <w:tcPr>
            <w:tcW w:w="4032" w:type="pct"/>
            <w:gridSpan w:val="2"/>
            <w:vAlign w:val="center"/>
          </w:tcPr>
          <w:tbl>
            <w:tblPr>
              <w:tblStyle w:val="11"/>
              <w:tblW w:w="49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19"/>
              <w:gridCol w:w="59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894" w:type="pct"/>
                  <w:shd w:val="clear" w:color="auto" w:fill="auto"/>
                  <w:noWrap/>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sz w:val="21"/>
                      <w:szCs w:val="21"/>
                    </w:rPr>
                    <w:t>名称</w:t>
                  </w:r>
                </w:p>
              </w:tc>
              <w:tc>
                <w:tcPr>
                  <w:tcW w:w="500" w:type="pct"/>
                  <w:shd w:val="clear" w:color="auto" w:fill="auto"/>
                  <w:noWrap/>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sz w:val="21"/>
                      <w:szCs w:val="21"/>
                    </w:rPr>
                    <w:t>数量</w:t>
                  </w:r>
                </w:p>
              </w:tc>
              <w:tc>
                <w:tcPr>
                  <w:tcW w:w="3605" w:type="pct"/>
                  <w:shd w:val="clear" w:color="auto" w:fill="auto"/>
                  <w:noWrap/>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sz w:val="21"/>
                      <w:szCs w:val="21"/>
                    </w:rPr>
                    <w:t>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894" w:type="pct"/>
                  <w:shd w:val="clear" w:color="auto" w:fill="auto"/>
                  <w:noWrap/>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sz w:val="21"/>
                      <w:szCs w:val="21"/>
                    </w:rPr>
                    <w:t>汇聚交换机</w:t>
                  </w:r>
                </w:p>
              </w:tc>
              <w:tc>
                <w:tcPr>
                  <w:tcW w:w="500" w:type="pct"/>
                  <w:shd w:val="clear" w:color="auto" w:fill="auto"/>
                  <w:noWrap/>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sz w:val="21"/>
                      <w:szCs w:val="21"/>
                    </w:rPr>
                    <w:t>1套</w:t>
                  </w:r>
                </w:p>
              </w:tc>
              <w:tc>
                <w:tcPr>
                  <w:tcW w:w="3605" w:type="pct"/>
                  <w:shd w:val="clear" w:color="auto" w:fill="auto"/>
                  <w:vAlign w:val="center"/>
                </w:tcPr>
                <w:p>
                  <w:pPr>
                    <w:snapToGrid w:val="0"/>
                    <w:spacing w:line="360" w:lineRule="auto"/>
                    <w:jc w:val="left"/>
                    <w:rPr>
                      <w:rFonts w:hint="eastAsia" w:ascii="宋体" w:hAnsi="宋体" w:eastAsia="宋体" w:cs="宋体"/>
                      <w:sz w:val="21"/>
                      <w:szCs w:val="21"/>
                    </w:rPr>
                  </w:pPr>
                  <w:r>
                    <w:rPr>
                      <w:rFonts w:hint="eastAsia" w:ascii="宋体" w:hAnsi="宋体" w:eastAsia="宋体" w:cs="宋体"/>
                      <w:sz w:val="21"/>
                      <w:szCs w:val="21"/>
                    </w:rPr>
                    <w:t>1、性能要求：交换容量≥2Tbps，包转发率≥450Mpps。</w:t>
                  </w:r>
                </w:p>
                <w:p>
                  <w:pPr>
                    <w:snapToGrid w:val="0"/>
                    <w:spacing w:line="360" w:lineRule="auto"/>
                    <w:jc w:val="left"/>
                    <w:rPr>
                      <w:rFonts w:hint="eastAsia" w:ascii="宋体" w:hAnsi="宋体" w:eastAsia="宋体" w:cs="宋体"/>
                      <w:sz w:val="21"/>
                      <w:szCs w:val="21"/>
                    </w:rPr>
                  </w:pPr>
                  <w:r>
                    <w:rPr>
                      <w:rFonts w:hint="eastAsia" w:ascii="宋体" w:hAnsi="宋体" w:eastAsia="宋体" w:cs="宋体"/>
                      <w:sz w:val="21"/>
                      <w:szCs w:val="21"/>
                    </w:rPr>
                    <w:t>2、硬件要求：千兆SFP≥20，万兆SFP+≥4，40GE QSFP+≥6，配置可热插拔的双电源，配置可热插拔风扇框，风扇框个数≥2。</w:t>
                  </w:r>
                  <w:r>
                    <w:rPr>
                      <w:rFonts w:hint="eastAsia" w:ascii="宋体" w:hAnsi="宋体" w:eastAsia="宋体" w:cs="宋体"/>
                      <w:sz w:val="21"/>
                      <w:szCs w:val="21"/>
                    </w:rPr>
                    <w:br w:type="textWrapping"/>
                  </w:r>
                  <w:r>
                    <w:rPr>
                      <w:rFonts w:hint="eastAsia" w:ascii="宋体" w:hAnsi="宋体" w:eastAsia="宋体" w:cs="宋体"/>
                      <w:sz w:val="21"/>
                      <w:szCs w:val="21"/>
                    </w:rPr>
                    <w:t>3、二层功能：支持MAC表项≥128K，支持4K个VLAN，支持Guest VLAN、Voice VLAN，支持基于MAC/协议/IP子网/策略/端口的VLAN，支持1:1和N:1 VLAN交换功能。</w:t>
                  </w:r>
                </w:p>
                <w:p>
                  <w:pPr>
                    <w:snapToGrid w:val="0"/>
                    <w:spacing w:line="360" w:lineRule="auto"/>
                    <w:jc w:val="left"/>
                    <w:rPr>
                      <w:rFonts w:hint="eastAsia" w:ascii="宋体" w:hAnsi="宋体" w:eastAsia="宋体" w:cs="宋体"/>
                      <w:sz w:val="21"/>
                      <w:szCs w:val="21"/>
                    </w:rPr>
                  </w:pPr>
                  <w:r>
                    <w:rPr>
                      <w:rFonts w:hint="eastAsia" w:ascii="宋体" w:hAnsi="宋体" w:eastAsia="宋体" w:cs="宋体"/>
                      <w:sz w:val="21"/>
                      <w:szCs w:val="21"/>
                    </w:rPr>
                    <w:t>4、三层功能：支持静态路由、RIP V1/2、OSPF、IS-IS、BGP、RIPng、OSPFv3、BGP4+、ISISv6，支持IPv4路由表项≥128K， IPv6路由表项≥64K。（提供第三方测试报告复印件）</w:t>
                  </w:r>
                </w:p>
                <w:p>
                  <w:pPr>
                    <w:snapToGrid w:val="0"/>
                    <w:spacing w:line="360" w:lineRule="auto"/>
                    <w:jc w:val="left"/>
                    <w:rPr>
                      <w:rFonts w:hint="eastAsia" w:ascii="宋体" w:hAnsi="宋体" w:eastAsia="宋体" w:cs="宋体"/>
                      <w:sz w:val="21"/>
                      <w:szCs w:val="21"/>
                    </w:rPr>
                  </w:pPr>
                  <w:r>
                    <w:rPr>
                      <w:rFonts w:hint="eastAsia" w:ascii="宋体" w:hAnsi="宋体" w:eastAsia="宋体" w:cs="宋体"/>
                      <w:sz w:val="21"/>
                      <w:szCs w:val="21"/>
                    </w:rPr>
                    <w:t>5、AC管理：支持融合AC管理功能，整机可管理1K AP。（提供第三方测试报告复印件）</w:t>
                  </w:r>
                </w:p>
                <w:p>
                  <w:pPr>
                    <w:snapToGrid w:val="0"/>
                    <w:spacing w:line="360" w:lineRule="auto"/>
                    <w:jc w:val="left"/>
                    <w:rPr>
                      <w:rFonts w:hint="eastAsia" w:ascii="宋体" w:hAnsi="宋体" w:eastAsia="宋体" w:cs="宋体"/>
                      <w:sz w:val="21"/>
                      <w:szCs w:val="21"/>
                    </w:rPr>
                  </w:pPr>
                  <w:r>
                    <w:rPr>
                      <w:rFonts w:hint="eastAsia" w:ascii="宋体" w:hAnsi="宋体" w:eastAsia="宋体" w:cs="宋体"/>
                      <w:sz w:val="21"/>
                      <w:szCs w:val="21"/>
                    </w:rPr>
                    <w:t>6、用户管理：支持统一用户管理功能，屏蔽接入侧差异，支持802.1X/MAC/Portal等多种认证方式，支持对用户进行分组/分域/分时的管理，用户、业务可视可控。</w:t>
                  </w:r>
                </w:p>
                <w:p>
                  <w:pPr>
                    <w:snapToGrid w:val="0"/>
                    <w:spacing w:line="360" w:lineRule="auto"/>
                    <w:jc w:val="left"/>
                    <w:rPr>
                      <w:rFonts w:hint="eastAsia" w:ascii="宋体" w:hAnsi="宋体" w:eastAsia="宋体" w:cs="宋体"/>
                      <w:sz w:val="21"/>
                      <w:szCs w:val="21"/>
                    </w:rPr>
                  </w:pPr>
                  <w:r>
                    <w:rPr>
                      <w:rFonts w:hint="eastAsia" w:ascii="宋体" w:hAnsi="宋体" w:eastAsia="宋体" w:cs="宋体"/>
                      <w:sz w:val="21"/>
                      <w:szCs w:val="21"/>
                    </w:rPr>
                    <w:t>7、VxLAN：支持VxLAN功能，支持BGP EVPN，支持分布式 Anycast 网关，支持VxLAN的自动化部署。</w:t>
                  </w:r>
                  <w:r>
                    <w:rPr>
                      <w:rFonts w:hint="eastAsia" w:ascii="宋体" w:hAnsi="宋体" w:eastAsia="宋体" w:cs="宋体"/>
                      <w:sz w:val="21"/>
                      <w:szCs w:val="21"/>
                    </w:rPr>
                    <w:br w:type="textWrapping"/>
                  </w:r>
                  <w:r>
                    <w:rPr>
                      <w:rFonts w:hint="eastAsia" w:ascii="宋体" w:hAnsi="宋体" w:eastAsia="宋体" w:cs="宋体"/>
                      <w:sz w:val="21"/>
                      <w:szCs w:val="21"/>
                    </w:rPr>
                    <w:t>8、虚拟化：支持横向堆叠，主机堆叠数不小于9台。</w:t>
                  </w:r>
                </w:p>
                <w:p>
                  <w:pPr>
                    <w:snapToGrid w:val="0"/>
                    <w:spacing w:line="360" w:lineRule="auto"/>
                    <w:jc w:val="left"/>
                    <w:rPr>
                      <w:rFonts w:hint="eastAsia" w:ascii="宋体" w:hAnsi="宋体" w:eastAsia="宋体" w:cs="宋体"/>
                      <w:sz w:val="21"/>
                      <w:szCs w:val="21"/>
                    </w:rPr>
                  </w:pPr>
                  <w:r>
                    <w:rPr>
                      <w:rFonts w:hint="eastAsia" w:ascii="宋体" w:hAnsi="宋体" w:eastAsia="宋体" w:cs="宋体"/>
                      <w:sz w:val="21"/>
                      <w:szCs w:val="21"/>
                    </w:rPr>
                    <w:t>9、管理维护：支持以太网OAM（802.3ah 和 802.1ag），支持虚拟电缆检测(Virtual Cable Test)，支持SNMPv1/v2c/v3，支持RMON，支持网管系统、支持WEB网管特性，支持NetStrea，支持基于Python语言的开放可编程特性。</w:t>
                  </w:r>
                </w:p>
                <w:p>
                  <w:pPr>
                    <w:snapToGrid w:val="0"/>
                    <w:spacing w:line="360" w:lineRule="auto"/>
                    <w:jc w:val="left"/>
                    <w:rPr>
                      <w:rFonts w:hint="eastAsia" w:ascii="宋体" w:hAnsi="宋体" w:eastAsia="宋体" w:cs="宋体"/>
                      <w:sz w:val="21"/>
                      <w:szCs w:val="21"/>
                    </w:rPr>
                  </w:pPr>
                  <w:r>
                    <w:rPr>
                      <w:rFonts w:hint="eastAsia" w:ascii="宋体" w:hAnsi="宋体" w:eastAsia="宋体" w:cs="宋体"/>
                      <w:sz w:val="21"/>
                      <w:szCs w:val="21"/>
                    </w:rPr>
                    <w:t>10、产品资质证书：具有工信部入网证书。（提供证书复印件）</w:t>
                  </w:r>
                </w:p>
                <w:p>
                  <w:pPr>
                    <w:snapToGrid w:val="0"/>
                    <w:spacing w:line="360" w:lineRule="auto"/>
                    <w:jc w:val="left"/>
                    <w:rPr>
                      <w:rFonts w:hint="eastAsia" w:ascii="宋体" w:hAnsi="宋体" w:eastAsia="宋体" w:cs="宋体"/>
                      <w:color w:val="333333"/>
                      <w:kern w:val="0"/>
                      <w:sz w:val="21"/>
                      <w:szCs w:val="21"/>
                    </w:rPr>
                  </w:pPr>
                  <w:r>
                    <w:rPr>
                      <w:rFonts w:hint="eastAsia" w:ascii="宋体" w:hAnsi="宋体" w:eastAsia="宋体" w:cs="宋体"/>
                      <w:sz w:val="21"/>
                      <w:szCs w:val="21"/>
                    </w:rPr>
                    <w:t>11、设备生产厂商保维护五年,每季度巡检一次。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6" w:hRule="atLeast"/>
              </w:trPr>
              <w:tc>
                <w:tcPr>
                  <w:tcW w:w="894" w:type="pct"/>
                  <w:shd w:val="clear" w:color="auto" w:fill="auto"/>
                  <w:noWrap/>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sz w:val="21"/>
                      <w:szCs w:val="21"/>
                    </w:rPr>
                    <w:t>接入交换机</w:t>
                  </w:r>
                </w:p>
              </w:tc>
              <w:tc>
                <w:tcPr>
                  <w:tcW w:w="500" w:type="pct"/>
                  <w:shd w:val="clear" w:color="auto" w:fill="auto"/>
                  <w:noWrap/>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sz w:val="21"/>
                      <w:szCs w:val="21"/>
                    </w:rPr>
                    <w:t>50套</w:t>
                  </w:r>
                </w:p>
              </w:tc>
              <w:tc>
                <w:tcPr>
                  <w:tcW w:w="3605" w:type="pct"/>
                  <w:shd w:val="clear" w:color="auto" w:fill="auto"/>
                  <w:vAlign w:val="center"/>
                </w:tcPr>
                <w:p>
                  <w:pPr>
                    <w:snapToGrid w:val="0"/>
                    <w:spacing w:line="360" w:lineRule="auto"/>
                    <w:jc w:val="left"/>
                    <w:rPr>
                      <w:rFonts w:hint="eastAsia" w:ascii="宋体" w:hAnsi="宋体" w:eastAsia="宋体" w:cs="宋体"/>
                      <w:sz w:val="21"/>
                      <w:szCs w:val="21"/>
                    </w:rPr>
                  </w:pPr>
                  <w:r>
                    <w:rPr>
                      <w:rFonts w:hint="eastAsia" w:ascii="宋体" w:hAnsi="宋体" w:eastAsia="宋体" w:cs="宋体"/>
                      <w:sz w:val="21"/>
                      <w:szCs w:val="21"/>
                    </w:rPr>
                    <w:t>1、性能要求：交换容量≥400Gbps，包转发率≥87Mpps。</w:t>
                  </w:r>
                </w:p>
                <w:p>
                  <w:pPr>
                    <w:snapToGrid w:val="0"/>
                    <w:spacing w:line="360" w:lineRule="auto"/>
                    <w:jc w:val="left"/>
                    <w:rPr>
                      <w:rFonts w:hint="eastAsia" w:ascii="宋体" w:hAnsi="宋体" w:eastAsia="宋体" w:cs="宋体"/>
                      <w:sz w:val="21"/>
                      <w:szCs w:val="21"/>
                    </w:rPr>
                  </w:pPr>
                  <w:r>
                    <w:rPr>
                      <w:rFonts w:hint="eastAsia" w:ascii="宋体" w:hAnsi="宋体" w:eastAsia="宋体" w:cs="宋体"/>
                      <w:sz w:val="21"/>
                      <w:szCs w:val="21"/>
                    </w:rPr>
                    <w:t>2、硬件要求：千兆电口≥48，千兆SFP≥4，标准USB接口，支持U盘快速开局。</w:t>
                  </w:r>
                </w:p>
                <w:p>
                  <w:pPr>
                    <w:snapToGrid w:val="0"/>
                    <w:spacing w:line="360" w:lineRule="auto"/>
                    <w:jc w:val="left"/>
                    <w:rPr>
                      <w:rFonts w:hint="eastAsia" w:ascii="宋体" w:hAnsi="宋体" w:eastAsia="宋体" w:cs="宋体"/>
                      <w:sz w:val="21"/>
                      <w:szCs w:val="21"/>
                    </w:rPr>
                  </w:pPr>
                  <w:r>
                    <w:rPr>
                      <w:rFonts w:hint="eastAsia" w:ascii="宋体" w:hAnsi="宋体" w:eastAsia="宋体" w:cs="宋体"/>
                      <w:sz w:val="21"/>
                      <w:szCs w:val="21"/>
                    </w:rPr>
                    <w:t>3、二层功能：支持MAC地址≥16K，支持ARP表项≥4K，支持4K个VLAN，支持Voice VLAN，基于端口的VLAN，基于MAC的VLAN，基于协议的VLAN，支持Smart link。</w:t>
                  </w:r>
                  <w:r>
                    <w:rPr>
                      <w:rFonts w:hint="eastAsia" w:ascii="宋体" w:hAnsi="宋体" w:eastAsia="宋体" w:cs="宋体"/>
                      <w:sz w:val="21"/>
                      <w:szCs w:val="21"/>
                    </w:rPr>
                    <w:br w:type="textWrapping"/>
                  </w:r>
                  <w:r>
                    <w:rPr>
                      <w:rFonts w:hint="eastAsia" w:ascii="宋体" w:hAnsi="宋体" w:eastAsia="宋体" w:cs="宋体"/>
                      <w:sz w:val="21"/>
                      <w:szCs w:val="21"/>
                    </w:rPr>
                    <w:t>4、三层功能：支持RIP、RIPng、OSPF、OSPFv3路由协议，支持IPv4 FIB表项≥4K。（提供第三方检测机构测试报告复印件）</w:t>
                  </w:r>
                  <w:r>
                    <w:rPr>
                      <w:rFonts w:hint="eastAsia" w:ascii="宋体" w:hAnsi="宋体" w:eastAsia="宋体" w:cs="宋体"/>
                      <w:sz w:val="21"/>
                      <w:szCs w:val="21"/>
                    </w:rPr>
                    <w:br w:type="textWrapping"/>
                  </w:r>
                  <w:r>
                    <w:rPr>
                      <w:rFonts w:hint="eastAsia" w:ascii="宋体" w:hAnsi="宋体" w:eastAsia="宋体" w:cs="宋体"/>
                      <w:sz w:val="21"/>
                      <w:szCs w:val="21"/>
                    </w:rPr>
                    <w:t>5、安全：支持防止DOS、ARP攻击功能、ICMP防攻击，支持端口隔离、端口安全、Sticky MAC，支持 IP、MAC、端口、VLAN的组合绑定，支持CPU保护功能，支持DHCP Snooping、DHCPv6 Snooping功能。</w:t>
                  </w:r>
                </w:p>
                <w:p>
                  <w:pPr>
                    <w:snapToGrid w:val="0"/>
                    <w:spacing w:line="360" w:lineRule="auto"/>
                    <w:jc w:val="left"/>
                    <w:rPr>
                      <w:rFonts w:hint="eastAsia" w:ascii="宋体" w:hAnsi="宋体" w:eastAsia="宋体" w:cs="宋体"/>
                      <w:sz w:val="21"/>
                      <w:szCs w:val="21"/>
                    </w:rPr>
                  </w:pPr>
                  <w:r>
                    <w:rPr>
                      <w:rFonts w:hint="eastAsia" w:ascii="宋体" w:hAnsi="宋体" w:eastAsia="宋体" w:cs="宋体"/>
                      <w:sz w:val="21"/>
                      <w:szCs w:val="21"/>
                    </w:rPr>
                    <w:t>6、可靠性：支持 ERPS 以太环保护协议（G.8032）。</w:t>
                  </w:r>
                </w:p>
                <w:p>
                  <w:pPr>
                    <w:snapToGrid w:val="0"/>
                    <w:spacing w:line="360" w:lineRule="auto"/>
                    <w:jc w:val="left"/>
                    <w:rPr>
                      <w:rFonts w:hint="eastAsia" w:ascii="宋体" w:hAnsi="宋体" w:eastAsia="宋体" w:cs="宋体"/>
                      <w:sz w:val="21"/>
                      <w:szCs w:val="21"/>
                    </w:rPr>
                  </w:pPr>
                  <w:r>
                    <w:rPr>
                      <w:rFonts w:hint="eastAsia" w:ascii="宋体" w:hAnsi="宋体" w:eastAsia="宋体" w:cs="宋体"/>
                      <w:sz w:val="21"/>
                      <w:szCs w:val="21"/>
                    </w:rPr>
                    <w:t>7、虚拟化：支持纵向虚拟化，作为纵向子节点零配置即插即用。</w:t>
                  </w:r>
                  <w:r>
                    <w:rPr>
                      <w:rFonts w:hint="eastAsia" w:ascii="宋体" w:hAnsi="宋体" w:eastAsia="宋体" w:cs="宋体"/>
                      <w:sz w:val="21"/>
                      <w:szCs w:val="21"/>
                    </w:rPr>
                    <w:br w:type="textWrapping"/>
                  </w:r>
                  <w:r>
                    <w:rPr>
                      <w:rFonts w:hint="eastAsia" w:ascii="宋体" w:hAnsi="宋体" w:eastAsia="宋体" w:cs="宋体"/>
                      <w:sz w:val="21"/>
                      <w:szCs w:val="21"/>
                    </w:rPr>
                    <w:t>8、管理维护：支持SNMP v1/v2/v3、Telnet、RMON，支持通过命令行、Web、中文图形化配置软件等方式进行配置和管理，支持Telemetry技术，支持音视频业务的智能运维，支持基于Python语言的开放可编程系统。</w:t>
                  </w:r>
                  <w:r>
                    <w:rPr>
                      <w:rFonts w:hint="eastAsia" w:ascii="宋体" w:hAnsi="宋体" w:eastAsia="宋体" w:cs="宋体"/>
                      <w:sz w:val="21"/>
                      <w:szCs w:val="21"/>
                    </w:rPr>
                    <w:br w:type="textWrapping"/>
                  </w:r>
                  <w:r>
                    <w:rPr>
                      <w:rFonts w:hint="eastAsia" w:ascii="宋体" w:hAnsi="宋体" w:eastAsia="宋体" w:cs="宋体"/>
                      <w:sz w:val="21"/>
                      <w:szCs w:val="21"/>
                    </w:rPr>
                    <w:t>9、节能：支持 802.3az 能效以太网 EEE，节能环保。</w:t>
                  </w:r>
                  <w:r>
                    <w:rPr>
                      <w:rFonts w:hint="eastAsia" w:ascii="宋体" w:hAnsi="宋体" w:eastAsia="宋体" w:cs="宋体"/>
                      <w:sz w:val="21"/>
                      <w:szCs w:val="21"/>
                    </w:rPr>
                    <w:br w:type="textWrapping"/>
                  </w:r>
                  <w:r>
                    <w:rPr>
                      <w:rFonts w:hint="eastAsia" w:ascii="宋体" w:hAnsi="宋体" w:eastAsia="宋体" w:cs="宋体"/>
                      <w:sz w:val="21"/>
                      <w:szCs w:val="21"/>
                    </w:rPr>
                    <w:t>10、产品资质证书：具有工信部入网证书。（提供证书复印件）</w:t>
                  </w:r>
                </w:p>
                <w:p>
                  <w:pPr>
                    <w:spacing w:line="360" w:lineRule="auto"/>
                    <w:jc w:val="left"/>
                    <w:rPr>
                      <w:rFonts w:hint="eastAsia" w:ascii="宋体" w:hAnsi="宋体" w:eastAsia="宋体" w:cs="宋体"/>
                      <w:sz w:val="21"/>
                      <w:szCs w:val="21"/>
                    </w:rPr>
                  </w:pPr>
                  <w:r>
                    <w:rPr>
                      <w:rFonts w:hint="eastAsia" w:ascii="宋体" w:hAnsi="宋体" w:eastAsia="宋体" w:cs="宋体"/>
                      <w:sz w:val="21"/>
                      <w:szCs w:val="21"/>
                    </w:rPr>
                    <w:t>11、设备生产厂商保维护五年,每季度巡检一次。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894" w:type="pct"/>
                  <w:shd w:val="clear" w:color="auto" w:fill="auto"/>
                  <w:noWrap/>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sz w:val="21"/>
                      <w:szCs w:val="21"/>
                    </w:rPr>
                    <w:t>配件</w:t>
                  </w:r>
                </w:p>
              </w:tc>
              <w:tc>
                <w:tcPr>
                  <w:tcW w:w="500" w:type="pct"/>
                  <w:shd w:val="clear" w:color="auto" w:fill="auto"/>
                  <w:noWrap/>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sz w:val="21"/>
                      <w:szCs w:val="21"/>
                    </w:rPr>
                    <w:t>1批</w:t>
                  </w:r>
                </w:p>
              </w:tc>
              <w:tc>
                <w:tcPr>
                  <w:tcW w:w="3605" w:type="pct"/>
                  <w:shd w:val="clear" w:color="auto" w:fill="auto"/>
                  <w:vAlign w:val="center"/>
                </w:tcPr>
                <w:p>
                  <w:pPr>
                    <w:snapToGrid w:val="0"/>
                    <w:spacing w:line="360" w:lineRule="auto"/>
                    <w:jc w:val="left"/>
                    <w:rPr>
                      <w:rFonts w:hint="eastAsia" w:ascii="宋体" w:hAnsi="宋体" w:eastAsia="宋体" w:cs="宋体"/>
                      <w:sz w:val="21"/>
                      <w:szCs w:val="21"/>
                    </w:rPr>
                  </w:pPr>
                  <w:r>
                    <w:rPr>
                      <w:rFonts w:hint="eastAsia" w:ascii="宋体" w:hAnsi="宋体" w:eastAsia="宋体" w:cs="宋体"/>
                      <w:sz w:val="21"/>
                      <w:szCs w:val="21"/>
                    </w:rPr>
                    <w:t>辅材，提供堆叠线缆30条，千兆单模模块30个，单模跳纤60对，多模跳纤46对，线缆长度满足实际现场使用需求。堆叠线、光模块、汇聚交换机为同一品牌。</w:t>
                  </w:r>
                </w:p>
              </w:tc>
            </w:tr>
          </w:tbl>
          <w:p>
            <w:pPr>
              <w:snapToGrid w:val="0"/>
              <w:spacing w:line="360" w:lineRule="auto"/>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967" w:type="pct"/>
            <w:vMerge w:val="restar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商务要求</w:t>
            </w: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交货期/服务期、交货地点/服务地点及验收方式</w:t>
            </w:r>
          </w:p>
        </w:tc>
        <w:tc>
          <w:tcPr>
            <w:tcW w:w="3191" w:type="pct"/>
            <w:vAlign w:val="center"/>
          </w:tcPr>
          <w:p>
            <w:pPr>
              <w:widowControl/>
              <w:adjustRightInd w:val="0"/>
              <w:snapToGrid w:val="0"/>
              <w:rPr>
                <w:rFonts w:hint="default" w:ascii="宋体" w:hAnsi="宋体" w:eastAsia="宋体" w:cs="宋体"/>
                <w:color w:val="333333"/>
                <w:kern w:val="0"/>
                <w:szCs w:val="21"/>
                <w:lang w:val="en-US" w:eastAsia="zh-CN"/>
              </w:rPr>
            </w:pPr>
            <w:r>
              <w:rPr>
                <w:rFonts w:hint="eastAsia" w:ascii="宋体" w:hAnsi="宋体" w:cs="宋体"/>
                <w:color w:val="333333"/>
                <w:kern w:val="0"/>
                <w:szCs w:val="21"/>
              </w:rPr>
              <w:t>交货期：</w:t>
            </w:r>
            <w:r>
              <w:rPr>
                <w:rFonts w:hint="eastAsia" w:ascii="宋体" w:hAnsi="宋体" w:cs="宋体"/>
                <w:color w:val="333333"/>
                <w:kern w:val="0"/>
                <w:szCs w:val="21"/>
                <w:lang w:val="en-US" w:eastAsia="zh-CN"/>
              </w:rPr>
              <w:t>中标通知书发出后10个工作日内</w:t>
            </w:r>
          </w:p>
          <w:p>
            <w:pPr>
              <w:widowControl/>
              <w:adjustRightInd w:val="0"/>
              <w:snapToGrid w:val="0"/>
              <w:rPr>
                <w:rFonts w:ascii="宋体" w:hAnsi="宋体" w:cs="宋体"/>
                <w:color w:val="333333"/>
                <w:kern w:val="0"/>
                <w:szCs w:val="21"/>
              </w:rPr>
            </w:pPr>
            <w:r>
              <w:rPr>
                <w:rFonts w:hint="eastAsia" w:ascii="宋体" w:hAnsi="宋体" w:cs="宋体"/>
                <w:color w:val="333333"/>
                <w:kern w:val="0"/>
                <w:szCs w:val="21"/>
              </w:rPr>
              <w:t>交货/服务地点：重庆医科大学附属儿童医院渝中院区</w:t>
            </w:r>
          </w:p>
          <w:p>
            <w:pPr>
              <w:widowControl/>
              <w:adjustRightInd w:val="0"/>
              <w:snapToGrid w:val="0"/>
              <w:rPr>
                <w:rFonts w:ascii="宋体" w:hAnsi="宋体" w:cs="宋体"/>
                <w:color w:val="333333"/>
                <w:kern w:val="0"/>
                <w:szCs w:val="21"/>
              </w:rPr>
            </w:pPr>
            <w:r>
              <w:rPr>
                <w:rFonts w:hint="eastAsia" w:ascii="宋体" w:hAnsi="宋体" w:cs="宋体"/>
                <w:color w:val="333333"/>
                <w:kern w:val="0"/>
                <w:szCs w:val="21"/>
              </w:rPr>
              <w:t>验收方式：到货安装调试完成后验收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报价要求</w:t>
            </w:r>
          </w:p>
        </w:tc>
        <w:tc>
          <w:tcPr>
            <w:tcW w:w="3191" w:type="pct"/>
            <w:vAlign w:val="center"/>
          </w:tcPr>
          <w:p>
            <w:pPr>
              <w:widowControl/>
              <w:adjustRightInd w:val="0"/>
              <w:snapToGrid w:val="0"/>
              <w:rPr>
                <w:rFonts w:hint="eastAsia" w:ascii="宋体" w:hAnsi="宋体" w:cs="宋体"/>
                <w:bCs/>
                <w:color w:val="333333"/>
                <w:kern w:val="0"/>
                <w:szCs w:val="21"/>
                <w:lang w:val="en-US" w:eastAsia="zh-CN"/>
              </w:rPr>
            </w:pPr>
            <w:r>
              <w:rPr>
                <w:rFonts w:hint="eastAsia" w:ascii="宋体" w:hAnsi="宋体" w:cs="宋体"/>
                <w:bCs/>
                <w:color w:val="333333"/>
                <w:kern w:val="0"/>
                <w:szCs w:val="21"/>
                <w:lang w:val="en-US" w:eastAsia="zh-CN"/>
              </w:rPr>
              <w:t>一次性</w:t>
            </w:r>
            <w:r>
              <w:rPr>
                <w:rFonts w:hint="eastAsia" w:ascii="宋体" w:hAnsi="宋体" w:cs="宋体"/>
                <w:bCs/>
                <w:color w:val="333333"/>
                <w:kern w:val="0"/>
                <w:szCs w:val="21"/>
              </w:rPr>
              <w:t>报价，</w:t>
            </w:r>
            <w:r>
              <w:rPr>
                <w:rFonts w:hint="eastAsia" w:ascii="宋体" w:hAnsi="宋体" w:cs="宋体"/>
                <w:bCs/>
                <w:color w:val="333333"/>
                <w:kern w:val="0"/>
                <w:szCs w:val="21"/>
                <w:lang w:val="en-US" w:eastAsia="zh-CN"/>
              </w:rPr>
              <w:t>最终报价以投标文件中的报价为准；</w:t>
            </w:r>
          </w:p>
          <w:p>
            <w:pPr>
              <w:widowControl/>
              <w:adjustRightInd w:val="0"/>
              <w:snapToGrid w:val="0"/>
              <w:rPr>
                <w:rFonts w:ascii="宋体" w:hAnsi="宋体" w:cs="宋体"/>
                <w:color w:val="333333"/>
                <w:kern w:val="0"/>
                <w:szCs w:val="21"/>
              </w:rPr>
            </w:pPr>
            <w:r>
              <w:rPr>
                <w:rFonts w:hint="eastAsia" w:ascii="宋体" w:hAnsi="宋体" w:cs="宋体"/>
                <w:bCs/>
                <w:color w:val="333333"/>
                <w:kern w:val="0"/>
                <w:szCs w:val="21"/>
              </w:rPr>
              <w:t>报价</w:t>
            </w:r>
            <w:r>
              <w:rPr>
                <w:rFonts w:hint="eastAsia" w:ascii="宋体" w:hAnsi="宋体" w:cs="宋体"/>
                <w:bCs/>
                <w:color w:val="333333"/>
                <w:kern w:val="0"/>
                <w:szCs w:val="21"/>
                <w:lang w:val="en-US" w:eastAsia="zh-CN"/>
              </w:rPr>
              <w:t>应为包干价，</w:t>
            </w:r>
            <w:r>
              <w:rPr>
                <w:rFonts w:hint="eastAsia" w:ascii="宋体" w:hAnsi="宋体" w:cs="宋体"/>
                <w:bCs/>
                <w:color w:val="333333"/>
                <w:kern w:val="0"/>
                <w:szCs w:val="21"/>
              </w:rPr>
              <w:t>包括但不限于货款、税费、安装费、调试费、等所有费用。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质量保证及售后服务</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设备生产厂商质保5年，验收合格后每季度巡检一次。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结算与付款方式</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结算要求：一次性结算。</w:t>
            </w:r>
          </w:p>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 xml:space="preserve">付款方式：银行转账。验收合格后两个月内，支付合同总价的 </w:t>
            </w:r>
            <w:r>
              <w:rPr>
                <w:rFonts w:ascii="宋体" w:hAnsi="宋体" w:cs="宋体"/>
                <w:color w:val="333333"/>
                <w:kern w:val="0"/>
                <w:szCs w:val="21"/>
              </w:rPr>
              <w:t>95</w:t>
            </w:r>
            <w:r>
              <w:rPr>
                <w:rFonts w:hint="eastAsia" w:ascii="宋体" w:hAnsi="宋体" w:cs="宋体"/>
                <w:color w:val="333333"/>
                <w:kern w:val="0"/>
                <w:szCs w:val="21"/>
              </w:rPr>
              <w:t>%，其余的5 %在质保期结束后无息支付。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知识产权</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培训要求</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附件、图纸及包装要求</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所有设备按照设备生产厂商规定的产品包装和随机标准附件为准。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其他商务要求</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1</w:t>
            </w:r>
            <w:r>
              <w:rPr>
                <w:rFonts w:ascii="宋体" w:hAnsi="宋体" w:cs="宋体"/>
                <w:color w:val="333333"/>
                <w:kern w:val="0"/>
                <w:szCs w:val="21"/>
              </w:rPr>
              <w:t>.</w:t>
            </w:r>
            <w:r>
              <w:rPr>
                <w:rFonts w:hint="eastAsia" w:ascii="宋体" w:hAnsi="宋体" w:cs="宋体"/>
                <w:color w:val="333333"/>
                <w:kern w:val="0"/>
                <w:szCs w:val="21"/>
              </w:rPr>
              <w:t>报价时需提供设备生产厂商针对项目提供的项目授权及售后服务承诺函。</w:t>
            </w:r>
          </w:p>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2</w:t>
            </w:r>
            <w:r>
              <w:rPr>
                <w:rFonts w:ascii="宋体" w:hAnsi="宋体" w:cs="宋体"/>
                <w:color w:val="333333"/>
                <w:kern w:val="0"/>
                <w:szCs w:val="21"/>
              </w:rPr>
              <w:t>.</w:t>
            </w:r>
            <w:r>
              <w:rPr>
                <w:rFonts w:hint="eastAsia" w:ascii="宋体" w:hAnsi="宋体" w:cs="宋体"/>
                <w:color w:val="333333"/>
                <w:kern w:val="0"/>
                <w:szCs w:val="21"/>
              </w:rPr>
              <w:t>要求提供第三方检测机构证明材料复印件的，需提供由中华人民共和国工业和信息化部、</w:t>
            </w:r>
            <w:r>
              <w:rPr>
                <w:rFonts w:ascii="宋体" w:hAnsi="宋体" w:cs="宋体"/>
                <w:color w:val="333333"/>
                <w:kern w:val="0"/>
                <w:szCs w:val="21"/>
              </w:rPr>
              <w:t>Miercom、Tolly Group、泰尔实验室、泰瑞通信实验室、赛宝实验室、摩尔实验室中任意一家出具的证明材料</w:t>
            </w:r>
          </w:p>
        </w:tc>
      </w:tr>
    </w:tbl>
    <w:p>
      <w:pPr>
        <w:rPr>
          <w:rFonts w:ascii="宋体" w:hAnsi="宋体" w:cs="宋体"/>
          <w:b/>
          <w:bCs/>
          <w:kern w:val="36"/>
          <w:sz w:val="32"/>
          <w:szCs w:val="21"/>
        </w:rPr>
      </w:pPr>
    </w:p>
    <w:p>
      <w:pPr>
        <w:rPr>
          <w:rFonts w:ascii="宋体" w:hAnsi="宋体" w:cs="宋体"/>
          <w:b/>
          <w:bCs/>
          <w:kern w:val="36"/>
          <w:sz w:val="32"/>
          <w:szCs w:val="21"/>
        </w:rPr>
      </w:pPr>
    </w:p>
    <w:p>
      <w:pPr>
        <w:rPr>
          <w:rFonts w:ascii="宋体" w:hAnsi="宋体" w:cs="宋体"/>
          <w:b/>
          <w:bCs/>
          <w:kern w:val="36"/>
          <w:sz w:val="32"/>
          <w:szCs w:val="21"/>
        </w:rPr>
      </w:pPr>
    </w:p>
    <w:p>
      <w:pPr>
        <w:rPr>
          <w:rFonts w:ascii="宋体" w:hAnsi="宋体" w:cs="宋体"/>
          <w:b/>
          <w:bCs/>
          <w:kern w:val="36"/>
          <w:sz w:val="32"/>
          <w:szCs w:val="21"/>
        </w:rPr>
      </w:pPr>
    </w:p>
    <w:p>
      <w:pPr>
        <w:rPr>
          <w:rFonts w:ascii="宋体" w:hAnsi="宋体" w:cs="宋体"/>
          <w:b/>
          <w:bCs/>
          <w:kern w:val="36"/>
          <w:sz w:val="32"/>
          <w:szCs w:val="21"/>
        </w:rPr>
      </w:pPr>
    </w:p>
    <w:p>
      <w:pPr>
        <w:rPr>
          <w:rFonts w:ascii="宋体" w:hAnsi="宋体" w:cs="宋体"/>
          <w:b/>
          <w:bCs/>
          <w:kern w:val="36"/>
          <w:sz w:val="32"/>
          <w:szCs w:val="21"/>
        </w:rPr>
      </w:pPr>
    </w:p>
    <w:p>
      <w:pPr>
        <w:rPr>
          <w:rFonts w:ascii="宋体" w:hAnsi="宋体" w:cs="宋体"/>
          <w:b/>
          <w:bCs/>
          <w:kern w:val="36"/>
          <w:sz w:val="32"/>
          <w:szCs w:val="21"/>
        </w:rPr>
      </w:pPr>
    </w:p>
    <w:p>
      <w:pPr>
        <w:rPr>
          <w:rFonts w:ascii="宋体" w:hAnsi="宋体" w:cs="宋体"/>
          <w:b/>
          <w:bCs/>
          <w:kern w:val="36"/>
          <w:sz w:val="32"/>
          <w:szCs w:val="21"/>
        </w:rPr>
      </w:pPr>
    </w:p>
    <w:p>
      <w:pPr>
        <w:rPr>
          <w:rFonts w:ascii="宋体" w:hAnsi="宋体" w:cs="宋体"/>
          <w:b/>
          <w:bCs/>
          <w:kern w:val="36"/>
          <w:sz w:val="32"/>
          <w:szCs w:val="21"/>
        </w:rPr>
      </w:pPr>
    </w:p>
    <w:p>
      <w:pPr>
        <w:pStyle w:val="4"/>
      </w:pPr>
    </w:p>
    <w:p>
      <w:pPr>
        <w:numPr>
          <w:ilvl w:val="0"/>
          <w:numId w:val="4"/>
        </w:numPr>
        <w:jc w:val="center"/>
        <w:outlineLvl w:val="0"/>
        <w:rPr>
          <w:rFonts w:ascii="宋体" w:hAnsi="宋体" w:cs="宋体"/>
          <w:b/>
          <w:bCs/>
          <w:kern w:val="36"/>
          <w:sz w:val="32"/>
          <w:szCs w:val="21"/>
        </w:rPr>
      </w:pPr>
      <w:bookmarkStart w:id="9" w:name="_Toc29732"/>
      <w:r>
        <w:rPr>
          <w:rFonts w:hint="eastAsia" w:ascii="宋体" w:hAnsi="宋体" w:cs="宋体"/>
          <w:b/>
          <w:bCs/>
          <w:kern w:val="36"/>
          <w:sz w:val="32"/>
          <w:szCs w:val="21"/>
        </w:rPr>
        <w:t>投标文件的编制与递交</w:t>
      </w:r>
      <w:bookmarkEnd w:id="9"/>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outlineLvl w:val="1"/>
        <w:rPr>
          <w:rFonts w:ascii="宋体" w:hAnsi="宋体" w:cs="宋体"/>
          <w:b/>
          <w:bCs/>
          <w:szCs w:val="21"/>
        </w:rPr>
      </w:pPr>
      <w:bookmarkStart w:id="10" w:name="_Toc2786"/>
      <w:r>
        <w:rPr>
          <w:rFonts w:hint="eastAsia" w:ascii="宋体" w:hAnsi="宋体" w:cs="宋体"/>
          <w:b/>
          <w:bCs/>
          <w:szCs w:val="21"/>
        </w:rPr>
        <w:t>一、投标的语言</w:t>
      </w:r>
      <w:bookmarkEnd w:id="10"/>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二、投标文件的组成</w:t>
      </w:r>
    </w:p>
    <w:p>
      <w:pPr>
        <w:numPr>
          <w:ilvl w:val="0"/>
          <w:numId w:val="5"/>
        </w:numPr>
        <w:spacing w:line="360" w:lineRule="auto"/>
        <w:rPr>
          <w:rFonts w:hint="eastAsia" w:ascii="宋体" w:hAnsi="宋体"/>
          <w:szCs w:val="21"/>
        </w:rPr>
      </w:pPr>
      <w:r>
        <w:rPr>
          <w:rFonts w:hint="eastAsia" w:ascii="宋体" w:hAnsi="宋体"/>
          <w:szCs w:val="21"/>
        </w:rPr>
        <w:t>封面                                                            （格式见附件1）</w:t>
      </w:r>
    </w:p>
    <w:p>
      <w:pPr>
        <w:numPr>
          <w:ilvl w:val="0"/>
          <w:numId w:val="5"/>
        </w:numPr>
        <w:spacing w:line="360" w:lineRule="auto"/>
        <w:rPr>
          <w:rFonts w:hint="eastAsia" w:ascii="宋体" w:hAnsi="宋体"/>
          <w:szCs w:val="21"/>
        </w:rPr>
      </w:pPr>
      <w:r>
        <w:rPr>
          <w:rFonts w:hint="eastAsia" w:ascii="宋体" w:hAnsi="宋体"/>
          <w:szCs w:val="21"/>
        </w:rPr>
        <w:t xml:space="preserve">目录                                          </w:t>
      </w:r>
    </w:p>
    <w:p>
      <w:pPr>
        <w:numPr>
          <w:ilvl w:val="0"/>
          <w:numId w:val="5"/>
        </w:numPr>
        <w:spacing w:line="360" w:lineRule="auto"/>
        <w:rPr>
          <w:rFonts w:ascii="宋体" w:hAnsi="宋体"/>
          <w:szCs w:val="21"/>
        </w:rPr>
      </w:pPr>
      <w:r>
        <w:rPr>
          <w:rFonts w:hint="eastAsia" w:ascii="宋体" w:hAnsi="宋体"/>
          <w:szCs w:val="21"/>
        </w:rPr>
        <w:t>开标一览表</w:t>
      </w:r>
      <w:r>
        <w:rPr>
          <w:rFonts w:hint="eastAsia" w:ascii="宋体" w:hAnsi="宋体"/>
          <w:szCs w:val="21"/>
          <w:lang w:val="en-US" w:eastAsia="zh-CN"/>
        </w:rPr>
        <w:t xml:space="preserve">                    </w:t>
      </w:r>
      <w:r>
        <w:rPr>
          <w:rFonts w:hint="eastAsia" w:ascii="宋体" w:hAnsi="宋体"/>
          <w:szCs w:val="21"/>
        </w:rPr>
        <w:t xml:space="preserve">                                  （格式见附件2）</w:t>
      </w:r>
    </w:p>
    <w:p>
      <w:pPr>
        <w:numPr>
          <w:ilvl w:val="0"/>
          <w:numId w:val="5"/>
        </w:numPr>
        <w:spacing w:line="360" w:lineRule="auto"/>
        <w:rPr>
          <w:rFonts w:hint="eastAsia" w:ascii="宋体" w:hAnsi="宋体"/>
          <w:szCs w:val="21"/>
        </w:rPr>
      </w:pPr>
      <w:r>
        <w:rPr>
          <w:rFonts w:hint="eastAsia" w:ascii="宋体" w:hAnsi="宋体"/>
          <w:szCs w:val="21"/>
        </w:rPr>
        <w:t>分项报价明细表</w:t>
      </w:r>
      <w:r>
        <w:rPr>
          <w:rFonts w:hint="eastAsia" w:ascii="宋体" w:hAnsi="宋体"/>
          <w:szCs w:val="21"/>
          <w:lang w:val="en-US" w:eastAsia="zh-CN"/>
        </w:rPr>
        <w:t xml:space="preserve">                    </w:t>
      </w:r>
      <w:r>
        <w:rPr>
          <w:rFonts w:hint="eastAsia" w:ascii="宋体" w:hAnsi="宋体"/>
          <w:szCs w:val="21"/>
        </w:rPr>
        <w:t xml:space="preserve">                              （格式见附件3）  </w:t>
      </w:r>
    </w:p>
    <w:p>
      <w:pPr>
        <w:numPr>
          <w:ilvl w:val="0"/>
          <w:numId w:val="5"/>
        </w:numPr>
        <w:spacing w:line="360" w:lineRule="auto"/>
        <w:rPr>
          <w:rFonts w:hint="eastAsia" w:ascii="宋体" w:hAnsi="宋体"/>
          <w:szCs w:val="21"/>
        </w:rPr>
      </w:pPr>
      <w:r>
        <w:rPr>
          <w:rFonts w:hint="eastAsia" w:ascii="宋体" w:hAnsi="宋体"/>
          <w:szCs w:val="21"/>
        </w:rPr>
        <w:t>配置清单</w:t>
      </w:r>
      <w:r>
        <w:rPr>
          <w:rFonts w:hint="eastAsia" w:ascii="宋体" w:hAnsi="宋体"/>
          <w:szCs w:val="21"/>
          <w:lang w:val="en-US" w:eastAsia="zh-CN"/>
        </w:rPr>
        <w:t xml:space="preserve">                    </w:t>
      </w:r>
      <w:r>
        <w:rPr>
          <w:rFonts w:hint="eastAsia" w:ascii="宋体" w:hAnsi="宋体"/>
          <w:szCs w:val="21"/>
        </w:rPr>
        <w:t xml:space="preserve">                                    （格式见附件4）</w:t>
      </w:r>
    </w:p>
    <w:p>
      <w:pPr>
        <w:numPr>
          <w:ilvl w:val="0"/>
          <w:numId w:val="5"/>
        </w:numPr>
        <w:spacing w:line="360" w:lineRule="auto"/>
        <w:rPr>
          <w:rFonts w:hint="eastAsia" w:ascii="宋体" w:hAnsi="宋体"/>
          <w:szCs w:val="21"/>
        </w:rPr>
      </w:pPr>
      <w:r>
        <w:rPr>
          <w:rFonts w:hint="eastAsia" w:ascii="宋体" w:hAnsi="宋体"/>
          <w:szCs w:val="21"/>
        </w:rPr>
        <w:t>易损件和耗材清单</w:t>
      </w:r>
      <w:r>
        <w:rPr>
          <w:rFonts w:hint="eastAsia" w:ascii="宋体" w:hAnsi="宋体"/>
          <w:szCs w:val="21"/>
          <w:lang w:val="en-US" w:eastAsia="zh-CN"/>
        </w:rPr>
        <w:t xml:space="preserve">                    </w:t>
      </w:r>
      <w:r>
        <w:rPr>
          <w:rFonts w:hint="eastAsia" w:ascii="宋体" w:hAnsi="宋体"/>
          <w:szCs w:val="21"/>
        </w:rPr>
        <w:t xml:space="preserve">                            （格式见附件5）</w:t>
      </w:r>
    </w:p>
    <w:p>
      <w:pPr>
        <w:numPr>
          <w:ilvl w:val="0"/>
          <w:numId w:val="5"/>
        </w:numPr>
        <w:spacing w:line="360" w:lineRule="auto"/>
        <w:rPr>
          <w:rFonts w:ascii="宋体" w:hAnsi="宋体" w:cs="宋体"/>
          <w:szCs w:val="21"/>
        </w:rPr>
      </w:pPr>
      <w:r>
        <w:rPr>
          <w:rFonts w:hint="eastAsia" w:ascii="宋体" w:hAnsi="宋体" w:cs="宋体"/>
          <w:szCs w:val="21"/>
        </w:rPr>
        <w:t>投标函                                                          （格式见附件6）</w:t>
      </w:r>
    </w:p>
    <w:p>
      <w:pPr>
        <w:numPr>
          <w:ilvl w:val="0"/>
          <w:numId w:val="5"/>
        </w:numPr>
        <w:spacing w:line="360" w:lineRule="auto"/>
        <w:rPr>
          <w:rFonts w:ascii="宋体" w:hAnsi="宋体"/>
          <w:szCs w:val="21"/>
        </w:rPr>
      </w:pPr>
      <w:r>
        <w:rPr>
          <w:rFonts w:hint="eastAsia" w:ascii="宋体" w:hAnsi="宋体" w:cs="宋体"/>
          <w:szCs w:val="21"/>
        </w:rPr>
        <w:t>投标人营业执照</w:t>
      </w:r>
      <w:r>
        <w:rPr>
          <w:rFonts w:hint="eastAsia" w:ascii="宋体" w:hAnsi="宋体"/>
          <w:szCs w:val="21"/>
        </w:rPr>
        <w:t>（副本）或事业单位法人证书（副本）复印件</w:t>
      </w:r>
    </w:p>
    <w:p>
      <w:pPr>
        <w:numPr>
          <w:ilvl w:val="0"/>
          <w:numId w:val="5"/>
        </w:numPr>
        <w:spacing w:line="360" w:lineRule="auto"/>
        <w:rPr>
          <w:rFonts w:ascii="宋体" w:hAnsi="宋体"/>
          <w:szCs w:val="21"/>
        </w:rPr>
      </w:pPr>
      <w:r>
        <w:rPr>
          <w:rFonts w:hint="eastAsia" w:ascii="宋体" w:hAnsi="宋体" w:cs="宋体"/>
          <w:color w:val="333333"/>
          <w:kern w:val="0"/>
          <w:szCs w:val="21"/>
        </w:rPr>
        <w:t>《中小微企业声明函》等（供应商非此类企业的，可以不提供）</w:t>
      </w:r>
    </w:p>
    <w:p>
      <w:pPr>
        <w:numPr>
          <w:ilvl w:val="0"/>
          <w:numId w:val="5"/>
        </w:numPr>
        <w:spacing w:line="360" w:lineRule="auto"/>
        <w:rPr>
          <w:rFonts w:ascii="宋体" w:hAnsi="宋体"/>
          <w:color w:val="FF0000"/>
          <w:szCs w:val="21"/>
        </w:rPr>
      </w:pPr>
      <w:r>
        <w:rPr>
          <w:rFonts w:hint="eastAsia" w:ascii="宋体" w:hAnsi="宋体"/>
          <w:color w:val="FF0000"/>
          <w:szCs w:val="21"/>
        </w:rPr>
        <w:t>特定资格条件证书或证明文件</w:t>
      </w:r>
    </w:p>
    <w:p>
      <w:pPr>
        <w:numPr>
          <w:ilvl w:val="0"/>
          <w:numId w:val="5"/>
        </w:numPr>
        <w:spacing w:line="360" w:lineRule="auto"/>
        <w:rPr>
          <w:rFonts w:ascii="宋体" w:hAnsi="宋体"/>
          <w:szCs w:val="21"/>
        </w:rPr>
      </w:pPr>
      <w:r>
        <w:rPr>
          <w:rFonts w:hint="eastAsia" w:ascii="宋体" w:hAnsi="宋体"/>
          <w:szCs w:val="21"/>
        </w:rPr>
        <w:t xml:space="preserve">法定代表人身份证明书                                    </w:t>
      </w:r>
      <w:r>
        <w:rPr>
          <w:rFonts w:hint="eastAsia" w:ascii="宋体" w:hAnsi="宋体"/>
          <w:szCs w:val="21"/>
          <w:lang w:val="en-US" w:eastAsia="zh-CN"/>
        </w:rPr>
        <w:t xml:space="preserve">    </w:t>
      </w:r>
      <w:r>
        <w:rPr>
          <w:rFonts w:hint="eastAsia" w:ascii="宋体" w:hAnsi="宋体"/>
          <w:szCs w:val="21"/>
        </w:rPr>
        <w:t xml:space="preserve">   </w:t>
      </w:r>
      <w:r>
        <w:rPr>
          <w:rFonts w:hint="eastAsia" w:ascii="宋体" w:hAnsi="宋体" w:cs="宋体"/>
          <w:szCs w:val="21"/>
        </w:rPr>
        <w:t>（格式见附件7）</w:t>
      </w:r>
    </w:p>
    <w:p>
      <w:pPr>
        <w:numPr>
          <w:ilvl w:val="0"/>
          <w:numId w:val="5"/>
        </w:numPr>
        <w:spacing w:line="360" w:lineRule="auto"/>
        <w:rPr>
          <w:rFonts w:ascii="宋体" w:hAnsi="宋体"/>
          <w:szCs w:val="21"/>
        </w:rPr>
      </w:pPr>
      <w:r>
        <w:rPr>
          <w:rFonts w:hint="eastAsia" w:ascii="宋体" w:hAnsi="宋体"/>
          <w:szCs w:val="21"/>
        </w:rPr>
        <w:t xml:space="preserve">法定代表人授权委托书                                      </w:t>
      </w:r>
      <w:r>
        <w:rPr>
          <w:rFonts w:hint="eastAsia" w:ascii="宋体" w:hAnsi="宋体"/>
          <w:szCs w:val="21"/>
          <w:lang w:val="en-US" w:eastAsia="zh-CN"/>
        </w:rPr>
        <w:t xml:space="preserve">    </w:t>
      </w:r>
      <w:r>
        <w:rPr>
          <w:rFonts w:hint="eastAsia" w:ascii="宋体" w:hAnsi="宋体"/>
          <w:szCs w:val="21"/>
        </w:rPr>
        <w:t xml:space="preserve"> </w:t>
      </w:r>
      <w:r>
        <w:rPr>
          <w:rFonts w:hint="eastAsia" w:ascii="宋体" w:hAnsi="宋体" w:cs="宋体"/>
          <w:szCs w:val="21"/>
        </w:rPr>
        <w:t>（格式见附件8）</w:t>
      </w:r>
    </w:p>
    <w:p>
      <w:pPr>
        <w:numPr>
          <w:ilvl w:val="0"/>
          <w:numId w:val="5"/>
        </w:numPr>
        <w:spacing w:line="360" w:lineRule="auto"/>
        <w:rPr>
          <w:rFonts w:ascii="宋体" w:hAnsi="宋体"/>
          <w:szCs w:val="21"/>
        </w:rPr>
      </w:pPr>
      <w:r>
        <w:rPr>
          <w:rFonts w:hint="eastAsia" w:ascii="宋体" w:hAnsi="宋体" w:cs="宋体"/>
          <w:szCs w:val="21"/>
          <w:lang w:val="en-US" w:eastAsia="zh-CN"/>
        </w:rPr>
        <w:t>投标代理人社保缴纳证明</w:t>
      </w:r>
    </w:p>
    <w:p>
      <w:pPr>
        <w:numPr>
          <w:ilvl w:val="0"/>
          <w:numId w:val="5"/>
        </w:numPr>
        <w:spacing w:line="360" w:lineRule="auto"/>
        <w:rPr>
          <w:rFonts w:ascii="宋体" w:hAnsi="宋体"/>
          <w:szCs w:val="21"/>
        </w:rPr>
      </w:pPr>
      <w:r>
        <w:rPr>
          <w:rFonts w:hint="eastAsia" w:ascii="宋体" w:hAnsi="宋体"/>
          <w:szCs w:val="21"/>
        </w:rPr>
        <w:t>售后服务承诺</w:t>
      </w:r>
    </w:p>
    <w:p>
      <w:pPr>
        <w:numPr>
          <w:ilvl w:val="0"/>
          <w:numId w:val="5"/>
        </w:numPr>
        <w:spacing w:line="360" w:lineRule="auto"/>
        <w:rPr>
          <w:rFonts w:ascii="宋体" w:hAnsi="宋体"/>
          <w:szCs w:val="21"/>
        </w:rPr>
      </w:pPr>
      <w:r>
        <w:rPr>
          <w:rFonts w:hint="eastAsia" w:ascii="宋体" w:hAnsi="宋体"/>
          <w:szCs w:val="21"/>
        </w:rPr>
        <w:t>所投各产品的技术参数（或技术指标）</w:t>
      </w:r>
    </w:p>
    <w:p>
      <w:pPr>
        <w:numPr>
          <w:ilvl w:val="0"/>
          <w:numId w:val="5"/>
        </w:numPr>
        <w:spacing w:line="360" w:lineRule="auto"/>
        <w:rPr>
          <w:rFonts w:ascii="宋体" w:hAnsi="宋体"/>
          <w:szCs w:val="21"/>
        </w:rPr>
      </w:pPr>
      <w:r>
        <w:rPr>
          <w:rFonts w:hint="eastAsia" w:ascii="宋体" w:hAnsi="宋体"/>
          <w:szCs w:val="21"/>
        </w:rPr>
        <w:t xml:space="preserve">技术条款差异表                                             </w:t>
      </w:r>
      <w:r>
        <w:rPr>
          <w:rFonts w:hint="eastAsia" w:ascii="宋体" w:hAnsi="宋体"/>
          <w:szCs w:val="21"/>
          <w:lang w:val="en-US" w:eastAsia="zh-CN"/>
        </w:rPr>
        <w:t xml:space="preserve">    </w:t>
      </w:r>
      <w:r>
        <w:rPr>
          <w:rFonts w:hint="eastAsia" w:ascii="宋体" w:hAnsi="宋体"/>
          <w:szCs w:val="21"/>
        </w:rPr>
        <w:t>（格式见附件9）</w:t>
      </w:r>
    </w:p>
    <w:p>
      <w:pPr>
        <w:numPr>
          <w:ilvl w:val="0"/>
          <w:numId w:val="5"/>
        </w:numPr>
        <w:spacing w:line="360" w:lineRule="auto"/>
        <w:rPr>
          <w:rFonts w:ascii="宋体" w:hAnsi="宋体"/>
          <w:szCs w:val="21"/>
        </w:rPr>
      </w:pPr>
      <w:r>
        <w:rPr>
          <w:rFonts w:hint="eastAsia" w:ascii="宋体" w:hAnsi="宋体" w:cs="宋体"/>
          <w:szCs w:val="21"/>
        </w:rPr>
        <w:t xml:space="preserve">所投产品（同型号）近两年来的销售业绩                  </w:t>
      </w:r>
    </w:p>
    <w:p>
      <w:pPr>
        <w:numPr>
          <w:ilvl w:val="0"/>
          <w:numId w:val="5"/>
        </w:numPr>
        <w:spacing w:line="360" w:lineRule="auto"/>
        <w:rPr>
          <w:rFonts w:ascii="宋体" w:hAnsi="宋体"/>
          <w:szCs w:val="21"/>
        </w:rPr>
      </w:pPr>
      <w:r>
        <w:rPr>
          <w:rFonts w:hint="eastAsia" w:ascii="宋体" w:hAnsi="宋体"/>
          <w:szCs w:val="21"/>
        </w:rPr>
        <w:t>所投各产品进入当期国家节能、环保清单目录的证明文件（如果有）</w:t>
      </w:r>
    </w:p>
    <w:p>
      <w:pPr>
        <w:numPr>
          <w:ilvl w:val="0"/>
          <w:numId w:val="5"/>
        </w:numPr>
        <w:spacing w:line="360" w:lineRule="auto"/>
        <w:rPr>
          <w:rFonts w:ascii="宋体" w:hAnsi="宋体"/>
          <w:szCs w:val="21"/>
        </w:rPr>
      </w:pPr>
      <w:r>
        <w:rPr>
          <w:rFonts w:hint="eastAsia" w:ascii="宋体" w:hAnsi="宋体"/>
          <w:szCs w:val="21"/>
        </w:rPr>
        <w:t>其他与项目有关的资料</w:t>
      </w:r>
    </w:p>
    <w:p>
      <w:pPr>
        <w:numPr>
          <w:ilvl w:val="0"/>
          <w:numId w:val="5"/>
        </w:numPr>
        <w:spacing w:line="360" w:lineRule="auto"/>
        <w:rPr>
          <w:rFonts w:hint="eastAsia" w:ascii="宋体" w:hAnsi="宋体"/>
          <w:szCs w:val="21"/>
        </w:rPr>
      </w:pPr>
      <w:r>
        <w:rPr>
          <w:rFonts w:hint="eastAsia" w:ascii="宋体" w:hAnsi="宋体"/>
          <w:szCs w:val="21"/>
        </w:rPr>
        <w:t>投标保证金缴纳情况证明文件</w:t>
      </w:r>
    </w:p>
    <w:p>
      <w:pPr>
        <w:numPr>
          <w:ilvl w:val="0"/>
          <w:numId w:val="5"/>
        </w:numPr>
        <w:spacing w:line="360" w:lineRule="auto"/>
        <w:rPr>
          <w:rFonts w:ascii="宋体" w:hAnsi="宋体"/>
          <w:szCs w:val="21"/>
        </w:rPr>
      </w:pPr>
      <w:r>
        <w:rPr>
          <w:rFonts w:hint="eastAsia" w:ascii="宋体" w:hAnsi="宋体"/>
          <w:color w:val="000000"/>
          <w:szCs w:val="21"/>
        </w:rPr>
        <w:t>企业及代理人廉洁答复函</w:t>
      </w:r>
      <w:r>
        <w:rPr>
          <w:rFonts w:hint="eastAsia" w:ascii="宋体" w:hAnsi="宋体"/>
          <w:szCs w:val="21"/>
        </w:rPr>
        <w:t xml:space="preserve">                                         </w:t>
      </w:r>
      <w:r>
        <w:rPr>
          <w:rFonts w:hint="eastAsia" w:ascii="宋体" w:hAnsi="宋体" w:cs="宋体"/>
          <w:szCs w:val="21"/>
        </w:rPr>
        <w:t>（格式见附件1</w:t>
      </w:r>
      <w:r>
        <w:rPr>
          <w:rFonts w:hint="eastAsia" w:ascii="宋体" w:hAnsi="宋体" w:cs="宋体"/>
          <w:szCs w:val="21"/>
          <w:lang w:val="en-US" w:eastAsia="zh-CN"/>
        </w:rPr>
        <w:t>0</w:t>
      </w:r>
      <w:r>
        <w:rPr>
          <w:rFonts w:hint="eastAsia" w:ascii="宋体" w:hAnsi="宋体" w:cs="宋体"/>
          <w:szCs w:val="21"/>
        </w:rPr>
        <w:t>）</w:t>
      </w:r>
    </w:p>
    <w:p>
      <w:pPr>
        <w:numPr>
          <w:ilvl w:val="0"/>
          <w:numId w:val="5"/>
        </w:numPr>
        <w:spacing w:line="360" w:lineRule="auto"/>
        <w:rPr>
          <w:rFonts w:ascii="宋体" w:hAnsi="宋体"/>
          <w:szCs w:val="21"/>
        </w:rPr>
      </w:pPr>
      <w:r>
        <w:rPr>
          <w:rFonts w:hint="eastAsia" w:ascii="宋体" w:hAnsi="宋体"/>
          <w:szCs w:val="21"/>
        </w:rPr>
        <w:t>诚信声明：参加我院投标的单位应在“中国裁判文书网”（http://wenshu.court.gov.cn/Index）上搜索公司名称全称（不加任何检索条件），然后截屏搜索的结果页面，加盖公司鲜章.</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（格式见附件1</w:t>
      </w:r>
      <w:r>
        <w:rPr>
          <w:rFonts w:hint="eastAsia" w:ascii="宋体" w:hAnsi="宋体" w:cs="宋体"/>
          <w:szCs w:val="21"/>
          <w:lang w:val="en-US" w:eastAsia="zh-CN"/>
        </w:rPr>
        <w:t>1</w:t>
      </w:r>
      <w:r>
        <w:rPr>
          <w:rFonts w:hint="eastAsia" w:ascii="宋体" w:hAnsi="宋体" w:cs="宋体"/>
          <w:szCs w:val="21"/>
        </w:rPr>
        <w:t>）</w:t>
      </w:r>
    </w:p>
    <w:p>
      <w:pPr>
        <w:numPr>
          <w:ilvl w:val="0"/>
          <w:numId w:val="5"/>
        </w:numPr>
        <w:spacing w:line="360" w:lineRule="auto"/>
        <w:rPr>
          <w:rFonts w:ascii="宋体" w:hAnsi="宋体"/>
          <w:szCs w:val="21"/>
        </w:rPr>
      </w:pPr>
      <w:r>
        <w:rPr>
          <w:rFonts w:hint="eastAsia" w:ascii="宋体" w:hAnsi="宋体" w:cs="宋体"/>
          <w:szCs w:val="21"/>
        </w:rPr>
        <w:t>信用声明</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hint="eastAsia" w:ascii="宋体" w:hAnsi="宋体" w:cs="宋体"/>
          <w:szCs w:val="21"/>
        </w:rPr>
        <w:t>（格式见附件</w:t>
      </w:r>
      <w:r>
        <w:rPr>
          <w:rFonts w:ascii="宋体" w:hAnsi="宋体" w:cs="宋体"/>
          <w:szCs w:val="21"/>
        </w:rPr>
        <w:t>1</w:t>
      </w:r>
      <w:r>
        <w:rPr>
          <w:rFonts w:hint="eastAsia" w:ascii="宋体" w:hAnsi="宋体" w:cs="宋体"/>
          <w:szCs w:val="21"/>
          <w:lang w:val="en-US" w:eastAsia="zh-CN"/>
        </w:rPr>
        <w:t>2</w:t>
      </w:r>
      <w:r>
        <w:rPr>
          <w:rFonts w:hint="eastAsia" w:ascii="宋体" w:hAnsi="宋体" w:cs="宋体"/>
          <w:szCs w:val="21"/>
        </w:rPr>
        <w:t>）</w:t>
      </w:r>
    </w:p>
    <w:p>
      <w:pPr>
        <w:numPr>
          <w:ilvl w:val="0"/>
          <w:numId w:val="5"/>
        </w:numPr>
        <w:spacing w:line="360" w:lineRule="auto"/>
        <w:rPr>
          <w:rFonts w:ascii="宋体" w:hAnsi="宋体"/>
          <w:szCs w:val="21"/>
        </w:rPr>
      </w:pPr>
      <w:r>
        <w:rPr>
          <w:rFonts w:hint="eastAsia" w:ascii="宋体" w:hAnsi="宋体"/>
          <w:szCs w:val="21"/>
        </w:rPr>
        <w:t xml:space="preserve">产品彩页       </w:t>
      </w:r>
    </w:p>
    <w:p>
      <w:pPr>
        <w:spacing w:line="300" w:lineRule="auto"/>
        <w:ind w:firstLine="420" w:firstLineChars="200"/>
        <w:rPr>
          <w:szCs w:val="22"/>
        </w:rPr>
      </w:pPr>
      <w:r>
        <w:rPr>
          <w:rFonts w:hint="eastAsia" w:ascii="宋体" w:hAnsi="宋体"/>
          <w:szCs w:val="21"/>
        </w:rPr>
        <w:t>注：特定资格条件证书或证明文件详见前述，包括但不限于以下内容：</w:t>
      </w:r>
      <w:r>
        <w:rPr>
          <w:rFonts w:hAnsi="宋体"/>
          <w:szCs w:val="22"/>
        </w:rPr>
        <w:t>《医疗器械生产企业许可证》、《医疗器械注册证》</w:t>
      </w:r>
      <w:r>
        <w:rPr>
          <w:rFonts w:hint="eastAsia" w:hAnsi="宋体"/>
          <w:szCs w:val="22"/>
        </w:rPr>
        <w:t>、</w:t>
      </w:r>
      <w:r>
        <w:rPr>
          <w:rFonts w:hint="eastAsia" w:hAnsi="宋体"/>
          <w:b/>
          <w:color w:val="FF0000"/>
          <w:szCs w:val="22"/>
        </w:rPr>
        <w:t>《医疗器械注册检验报告》</w:t>
      </w:r>
      <w:r>
        <w:rPr>
          <w:rFonts w:hAnsi="宋体"/>
          <w:szCs w:val="22"/>
        </w:rPr>
        <w:t>、经销企业的《医疗器械经营企业许可证》、计量产品应</w:t>
      </w:r>
      <w:r>
        <w:rPr>
          <w:szCs w:val="22"/>
        </w:rPr>
        <w:t>具有《中华人民共和国计量器具许可证》</w:t>
      </w:r>
      <w:r>
        <w:rPr>
          <w:rFonts w:hint="eastAsia"/>
          <w:szCs w:val="22"/>
        </w:rPr>
        <w:t>、</w:t>
      </w:r>
      <w:r>
        <w:rPr>
          <w:szCs w:val="22"/>
        </w:rPr>
        <w:t>植入性材料生产企业具备《医疗器械质量管理体系认证书》、植入性材料具备生产企业出具的《产品质量保证书》</w:t>
      </w:r>
      <w:r>
        <w:rPr>
          <w:rFonts w:hint="eastAsia"/>
          <w:szCs w:val="22"/>
        </w:rPr>
        <w:t>。</w:t>
      </w:r>
    </w:p>
    <w:p>
      <w:pPr>
        <w:spacing w:line="300" w:lineRule="auto"/>
        <w:ind w:firstLine="420" w:firstLineChars="200"/>
        <w:rPr>
          <w:szCs w:val="21"/>
        </w:rPr>
      </w:pPr>
      <w:r>
        <w:rPr>
          <w:rFonts w:hint="eastAsia"/>
          <w:szCs w:val="21"/>
        </w:rPr>
        <w:t>投标文件必须按上述顺序</w:t>
      </w:r>
      <w:r>
        <w:rPr>
          <w:rFonts w:hint="eastAsia"/>
          <w:b/>
          <w:color w:val="FF0000"/>
          <w:szCs w:val="21"/>
        </w:rPr>
        <w:t>编制目录，标注页码</w:t>
      </w:r>
      <w:r>
        <w:rPr>
          <w:rFonts w:hint="eastAsia"/>
          <w:szCs w:val="21"/>
        </w:rPr>
        <w:t>。</w:t>
      </w:r>
    </w:p>
    <w:p>
      <w:pPr>
        <w:spacing w:line="360" w:lineRule="auto"/>
        <w:outlineLvl w:val="1"/>
        <w:rPr>
          <w:rFonts w:ascii="宋体" w:hAnsi="宋体"/>
          <w:b/>
          <w:szCs w:val="21"/>
        </w:rPr>
      </w:pPr>
      <w:bookmarkStart w:id="11" w:name="_Toc7151"/>
      <w:r>
        <w:rPr>
          <w:rFonts w:hint="eastAsia" w:ascii="宋体" w:hAnsi="宋体"/>
          <w:b/>
          <w:szCs w:val="21"/>
        </w:rPr>
        <w:t>三、投标文件的式样和签署</w:t>
      </w:r>
      <w:bookmarkEnd w:id="11"/>
    </w:p>
    <w:p>
      <w:pPr>
        <w:numPr>
          <w:ilvl w:val="0"/>
          <w:numId w:val="6"/>
        </w:numPr>
        <w:spacing w:line="360" w:lineRule="auto"/>
        <w:rPr>
          <w:rFonts w:ascii="宋体" w:hAnsi="宋体"/>
          <w:szCs w:val="21"/>
        </w:rPr>
      </w:pPr>
      <w:r>
        <w:rPr>
          <w:rFonts w:hint="eastAsia" w:ascii="宋体" w:hAnsi="宋体"/>
          <w:szCs w:val="21"/>
        </w:rPr>
        <w:t>投标文件需提交</w:t>
      </w:r>
      <w:r>
        <w:rPr>
          <w:rFonts w:ascii="宋体" w:hAnsi="宋体"/>
          <w:b/>
          <w:color w:val="FF0000"/>
          <w:szCs w:val="21"/>
        </w:rPr>
        <w:t>一正</w:t>
      </w:r>
      <w:r>
        <w:rPr>
          <w:rFonts w:hint="eastAsia" w:ascii="宋体" w:hAnsi="宋体"/>
          <w:b/>
          <w:color w:val="FF0000"/>
          <w:szCs w:val="21"/>
          <w:lang w:val="en-US" w:eastAsia="zh-CN"/>
        </w:rPr>
        <w:t>五</w:t>
      </w:r>
      <w:r>
        <w:rPr>
          <w:rFonts w:ascii="宋体" w:hAnsi="宋体"/>
          <w:b/>
          <w:color w:val="FF0000"/>
          <w:szCs w:val="21"/>
        </w:rPr>
        <w:t>副，共</w:t>
      </w:r>
      <w:r>
        <w:rPr>
          <w:rFonts w:hint="eastAsia" w:ascii="宋体" w:hAnsi="宋体"/>
          <w:b/>
          <w:color w:val="FF0000"/>
          <w:szCs w:val="21"/>
          <w:lang w:val="en-US" w:eastAsia="zh-CN"/>
        </w:rPr>
        <w:t>六</w:t>
      </w:r>
      <w:r>
        <w:rPr>
          <w:rFonts w:ascii="宋体" w:hAnsi="宋体"/>
          <w:b/>
          <w:color w:val="FF0000"/>
          <w:szCs w:val="21"/>
        </w:rPr>
        <w:t>份</w:t>
      </w:r>
      <w:r>
        <w:rPr>
          <w:rFonts w:hint="eastAsia" w:ascii="宋体" w:hAnsi="宋体"/>
          <w:szCs w:val="21"/>
        </w:rPr>
        <w:t>；并在投标文件封面分别注明“</w:t>
      </w:r>
      <w:r>
        <w:rPr>
          <w:rFonts w:hint="eastAsia" w:ascii="宋体" w:hAnsi="宋体"/>
          <w:b/>
          <w:color w:val="FF0000"/>
          <w:szCs w:val="21"/>
        </w:rPr>
        <w:t>正本</w:t>
      </w:r>
      <w:r>
        <w:rPr>
          <w:rFonts w:hint="eastAsia" w:ascii="宋体" w:hAnsi="宋体"/>
          <w:szCs w:val="21"/>
        </w:rPr>
        <w:t>”、“</w:t>
      </w:r>
      <w:r>
        <w:rPr>
          <w:rFonts w:hint="eastAsia" w:ascii="宋体" w:hAnsi="宋体"/>
          <w:b/>
          <w:color w:val="FF0000"/>
          <w:szCs w:val="21"/>
        </w:rPr>
        <w:t>副本</w:t>
      </w:r>
      <w:r>
        <w:rPr>
          <w:rFonts w:hint="eastAsia" w:ascii="宋体" w:hAnsi="宋体"/>
          <w:szCs w:val="21"/>
        </w:rPr>
        <w:t>”等字样，当投标文件正本与副本出现差异时，以正本为准。</w:t>
      </w:r>
    </w:p>
    <w:p>
      <w:pPr>
        <w:numPr>
          <w:ilvl w:val="0"/>
          <w:numId w:val="6"/>
        </w:numPr>
        <w:spacing w:line="360" w:lineRule="auto"/>
        <w:rPr>
          <w:rFonts w:ascii="宋体" w:hAnsi="宋体"/>
          <w:szCs w:val="21"/>
        </w:rPr>
      </w:pPr>
      <w:r>
        <w:rPr>
          <w:rFonts w:hint="eastAsia" w:ascii="宋体" w:hAnsi="宋体"/>
          <w:szCs w:val="21"/>
        </w:rPr>
        <w:t>投标文件的装订应按照招标文件要求的顺序装订，且正本中每一页均要加盖投标企业公章（红章），副本首页需要加盖红章和骑缝章。</w:t>
      </w:r>
    </w:p>
    <w:p>
      <w:pPr>
        <w:numPr>
          <w:ilvl w:val="0"/>
          <w:numId w:val="6"/>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outlineLvl w:val="1"/>
        <w:rPr>
          <w:rFonts w:ascii="宋体" w:hAnsi="宋体"/>
          <w:b/>
          <w:szCs w:val="21"/>
        </w:rPr>
      </w:pPr>
      <w:bookmarkStart w:id="12" w:name="_Toc22271"/>
      <w:r>
        <w:rPr>
          <w:rFonts w:hint="eastAsia" w:ascii="宋体" w:hAnsi="宋体"/>
          <w:b/>
          <w:szCs w:val="21"/>
        </w:rPr>
        <w:t>四、投标文件的补充、修改</w:t>
      </w:r>
      <w:bookmarkEnd w:id="12"/>
    </w:p>
    <w:p>
      <w:pPr>
        <w:numPr>
          <w:ilvl w:val="0"/>
          <w:numId w:val="7"/>
        </w:numPr>
        <w:spacing w:line="360" w:lineRule="auto"/>
        <w:rPr>
          <w:rFonts w:ascii="宋体" w:hAnsi="宋体"/>
          <w:szCs w:val="21"/>
        </w:rPr>
      </w:pPr>
      <w:r>
        <w:rPr>
          <w:rFonts w:hint="eastAsia" w:ascii="宋体" w:hAnsi="宋体"/>
          <w:szCs w:val="21"/>
        </w:rPr>
        <w:t>在投标截止时间之前，投标人可以对投标文件进行书面修改、补充，这些修改、补充部分必须有投标人公章和法定代表人或授权代表签字或盖章，并作为投标文件不可分割的组成部分。</w:t>
      </w:r>
    </w:p>
    <w:p>
      <w:pPr>
        <w:numPr>
          <w:ilvl w:val="0"/>
          <w:numId w:val="7"/>
        </w:numPr>
        <w:spacing w:line="360" w:lineRule="auto"/>
        <w:rPr>
          <w:rFonts w:ascii="宋体" w:hAnsi="宋体"/>
          <w:szCs w:val="21"/>
        </w:rPr>
      </w:pPr>
      <w:r>
        <w:rPr>
          <w:rFonts w:hint="eastAsia" w:ascii="宋体" w:hAnsi="宋体"/>
          <w:szCs w:val="21"/>
        </w:rPr>
        <w:t>所有修改、补充部分必须按投标文件的密封要求密封，按投标文件的递交要求递交。</w:t>
      </w:r>
    </w:p>
    <w:p>
      <w:pPr>
        <w:numPr>
          <w:ilvl w:val="0"/>
          <w:numId w:val="7"/>
        </w:numPr>
        <w:spacing w:line="360" w:lineRule="auto"/>
        <w:rPr>
          <w:rFonts w:ascii="宋体" w:hAnsi="宋体"/>
          <w:szCs w:val="21"/>
        </w:rPr>
      </w:pPr>
      <w:r>
        <w:rPr>
          <w:rFonts w:hint="eastAsia" w:ascii="宋体" w:hAnsi="宋体"/>
          <w:szCs w:val="21"/>
        </w:rPr>
        <w:t>投标截止时间之后，投标人不得对投标文件进行任何修改和补充。</w:t>
      </w:r>
    </w:p>
    <w:p>
      <w:pPr>
        <w:spacing w:line="360" w:lineRule="auto"/>
        <w:outlineLvl w:val="1"/>
        <w:rPr>
          <w:rFonts w:ascii="宋体" w:hAnsi="宋体"/>
          <w:b/>
          <w:szCs w:val="21"/>
        </w:rPr>
      </w:pPr>
      <w:bookmarkStart w:id="13" w:name="_Toc14099"/>
      <w:r>
        <w:rPr>
          <w:rFonts w:hint="eastAsia" w:ascii="宋体" w:hAnsi="宋体"/>
          <w:b/>
          <w:szCs w:val="21"/>
        </w:rPr>
        <w:t>五、提供的格式文件：附件及附表</w:t>
      </w:r>
      <w:bookmarkEnd w:id="13"/>
    </w:p>
    <w:p>
      <w:pPr>
        <w:spacing w:line="360" w:lineRule="auto"/>
        <w:outlineLvl w:val="0"/>
        <w:rPr>
          <w:rFonts w:ascii="宋体" w:hAnsi="宋体" w:cs="宋体"/>
          <w:b/>
          <w:szCs w:val="21"/>
        </w:rPr>
      </w:pPr>
      <w:bookmarkStart w:id="14" w:name="_Toc349642181"/>
      <w:r>
        <w:rPr>
          <w:rFonts w:hint="eastAsia" w:ascii="宋体" w:hAnsi="宋体" w:cs="宋体"/>
          <w:b/>
          <w:szCs w:val="21"/>
        </w:rPr>
        <w:t>一、文件目录</w:t>
      </w:r>
      <w:bookmarkEnd w:id="14"/>
    </w:p>
    <w:p>
      <w:pPr>
        <w:spacing w:line="360" w:lineRule="auto"/>
        <w:outlineLvl w:val="0"/>
        <w:rPr>
          <w:rFonts w:ascii="宋体" w:hAnsi="宋体" w:cs="宋体"/>
          <w:szCs w:val="21"/>
        </w:rPr>
      </w:pPr>
      <w:bookmarkStart w:id="15" w:name="_Toc349642182"/>
      <w:r>
        <w:rPr>
          <w:rFonts w:hint="eastAsia" w:ascii="宋体" w:hAnsi="宋体" w:cs="宋体"/>
          <w:szCs w:val="21"/>
        </w:rPr>
        <w:t>附件1：投标文件封面格式</w:t>
      </w:r>
      <w:bookmarkEnd w:id="15"/>
    </w:p>
    <w:p>
      <w:pPr>
        <w:spacing w:line="360" w:lineRule="auto"/>
        <w:rPr>
          <w:rFonts w:hint="eastAsia" w:ascii="宋体" w:hAnsi="宋体" w:cs="宋体"/>
          <w:szCs w:val="21"/>
        </w:rPr>
      </w:pPr>
      <w:r>
        <w:rPr>
          <w:rFonts w:hint="eastAsia" w:ascii="宋体" w:hAnsi="宋体" w:cs="宋体"/>
          <w:szCs w:val="21"/>
        </w:rPr>
        <w:t>附件2：开标一览表</w:t>
      </w:r>
    </w:p>
    <w:p>
      <w:pPr>
        <w:spacing w:line="360" w:lineRule="auto"/>
        <w:rPr>
          <w:rFonts w:hint="eastAsia" w:ascii="宋体" w:hAnsi="宋体" w:cs="宋体"/>
          <w:szCs w:val="21"/>
        </w:rPr>
      </w:pPr>
      <w:r>
        <w:rPr>
          <w:rFonts w:hint="eastAsia" w:ascii="宋体" w:hAnsi="宋体" w:cs="宋体"/>
          <w:szCs w:val="21"/>
        </w:rPr>
        <w:t>附件3：分项报价明细表</w:t>
      </w:r>
    </w:p>
    <w:p>
      <w:pPr>
        <w:spacing w:line="360" w:lineRule="auto"/>
        <w:rPr>
          <w:rFonts w:ascii="宋体" w:hAnsi="宋体" w:cs="宋体"/>
          <w:szCs w:val="21"/>
        </w:rPr>
      </w:pPr>
      <w:r>
        <w:rPr>
          <w:rFonts w:hint="eastAsia" w:ascii="宋体" w:hAnsi="宋体" w:cs="宋体"/>
          <w:szCs w:val="21"/>
        </w:rPr>
        <w:t>附件4：</w:t>
      </w:r>
      <w:r>
        <w:rPr>
          <w:rFonts w:hint="eastAsia" w:ascii="宋体" w:hAnsi="宋体"/>
          <w:szCs w:val="21"/>
        </w:rPr>
        <w:t>配置清单</w:t>
      </w:r>
    </w:p>
    <w:p>
      <w:pPr>
        <w:spacing w:line="360" w:lineRule="auto"/>
        <w:rPr>
          <w:rFonts w:ascii="宋体" w:hAnsi="宋体" w:cs="宋体"/>
          <w:szCs w:val="21"/>
        </w:rPr>
      </w:pPr>
      <w:r>
        <w:rPr>
          <w:rFonts w:hint="eastAsia" w:ascii="宋体" w:hAnsi="宋体" w:cs="宋体"/>
          <w:szCs w:val="21"/>
        </w:rPr>
        <w:t>附件5：易损件和耗材清单</w:t>
      </w:r>
    </w:p>
    <w:p>
      <w:pPr>
        <w:spacing w:line="360" w:lineRule="auto"/>
        <w:rPr>
          <w:rFonts w:ascii="宋体" w:hAnsi="宋体" w:cs="宋体"/>
          <w:szCs w:val="21"/>
        </w:rPr>
      </w:pPr>
      <w:r>
        <w:rPr>
          <w:rFonts w:hint="eastAsia" w:ascii="宋体" w:hAnsi="宋体" w:cs="宋体"/>
          <w:szCs w:val="21"/>
        </w:rPr>
        <w:t>附件6：投标函</w:t>
      </w:r>
    </w:p>
    <w:p>
      <w:pPr>
        <w:widowControl/>
        <w:spacing w:line="360" w:lineRule="auto"/>
        <w:jc w:val="left"/>
        <w:rPr>
          <w:rFonts w:ascii="宋体" w:hAnsi="宋体"/>
          <w:color w:val="000000"/>
          <w:szCs w:val="21"/>
        </w:rPr>
      </w:pPr>
      <w:bookmarkStart w:id="16" w:name="_Toc349642183"/>
      <w:r>
        <w:rPr>
          <w:rFonts w:hint="eastAsia" w:ascii="宋体" w:hAnsi="宋体"/>
          <w:color w:val="000000"/>
          <w:szCs w:val="21"/>
        </w:rPr>
        <w:t>附件7：法定代表人身份证明书</w:t>
      </w:r>
    </w:p>
    <w:p>
      <w:pPr>
        <w:spacing w:line="360" w:lineRule="auto"/>
        <w:outlineLvl w:val="0"/>
        <w:rPr>
          <w:rFonts w:ascii="宋体" w:hAnsi="宋体"/>
          <w:color w:val="000000"/>
          <w:szCs w:val="21"/>
        </w:rPr>
      </w:pPr>
      <w:r>
        <w:rPr>
          <w:rFonts w:hint="eastAsia" w:ascii="宋体" w:hAnsi="宋体"/>
          <w:color w:val="000000"/>
          <w:szCs w:val="21"/>
        </w:rPr>
        <w:t>附件8：法定代表人授权委托书</w:t>
      </w:r>
    </w:p>
    <w:p>
      <w:pPr>
        <w:spacing w:line="360" w:lineRule="auto"/>
        <w:outlineLvl w:val="0"/>
        <w:rPr>
          <w:rFonts w:ascii="宋体" w:hAnsi="宋体"/>
          <w:color w:val="000000"/>
          <w:szCs w:val="21"/>
        </w:rPr>
      </w:pPr>
      <w:r>
        <w:rPr>
          <w:rFonts w:hint="eastAsia" w:ascii="宋体" w:hAnsi="宋体"/>
          <w:color w:val="000000"/>
          <w:szCs w:val="21"/>
        </w:rPr>
        <w:t>附件9：技术条款差异表</w:t>
      </w:r>
    </w:p>
    <w:bookmarkEnd w:id="16"/>
    <w:p>
      <w:pPr>
        <w:spacing w:line="360" w:lineRule="auto"/>
        <w:outlineLvl w:val="0"/>
        <w:rPr>
          <w:rFonts w:hint="eastAsia" w:ascii="宋体" w:hAnsi="宋体" w:cs="宋体"/>
          <w:szCs w:val="21"/>
        </w:rPr>
      </w:pPr>
      <w:r>
        <w:rPr>
          <w:rFonts w:hint="eastAsia" w:ascii="宋体" w:hAnsi="宋体" w:cs="宋体"/>
          <w:szCs w:val="21"/>
        </w:rPr>
        <w:t>附件</w:t>
      </w:r>
      <w:r>
        <w:rPr>
          <w:rFonts w:hint="eastAsia" w:ascii="宋体" w:hAnsi="宋体" w:cs="宋体"/>
          <w:szCs w:val="21"/>
          <w:lang w:val="en-US" w:eastAsia="zh-CN"/>
        </w:rPr>
        <w:t>10</w:t>
      </w:r>
      <w:r>
        <w:rPr>
          <w:rFonts w:hint="eastAsia" w:ascii="宋体" w:hAnsi="宋体" w:cs="宋体"/>
          <w:szCs w:val="21"/>
        </w:rPr>
        <w:t>：投标人廉洁保证书</w:t>
      </w:r>
    </w:p>
    <w:p>
      <w:pPr>
        <w:spacing w:line="360" w:lineRule="auto"/>
        <w:outlineLvl w:val="0"/>
        <w:rPr>
          <w:rFonts w:hint="eastAsia" w:ascii="宋体" w:hAnsi="宋体"/>
          <w:color w:val="000000"/>
          <w:szCs w:val="21"/>
        </w:rPr>
      </w:pPr>
      <w:r>
        <w:rPr>
          <w:rFonts w:hint="eastAsia" w:ascii="宋体" w:hAnsi="宋体" w:cs="宋体"/>
          <w:szCs w:val="21"/>
        </w:rPr>
        <w:t>附件1</w:t>
      </w:r>
      <w:r>
        <w:rPr>
          <w:rFonts w:hint="eastAsia" w:ascii="宋体" w:hAnsi="宋体" w:cs="宋体"/>
          <w:szCs w:val="21"/>
          <w:lang w:val="en-US" w:eastAsia="zh-CN"/>
        </w:rPr>
        <w:t>1</w:t>
      </w:r>
      <w:r>
        <w:rPr>
          <w:rFonts w:hint="eastAsia" w:ascii="宋体" w:hAnsi="宋体" w:cs="宋体"/>
          <w:szCs w:val="21"/>
        </w:rPr>
        <w:t xml:space="preserve">: </w:t>
      </w:r>
      <w:r>
        <w:rPr>
          <w:rFonts w:hint="eastAsia" w:ascii="宋体" w:hAnsi="宋体"/>
          <w:color w:val="000000"/>
          <w:szCs w:val="21"/>
        </w:rPr>
        <w:t>诚信声明</w:t>
      </w:r>
    </w:p>
    <w:p>
      <w:pPr>
        <w:spacing w:line="360" w:lineRule="auto"/>
        <w:outlineLvl w:val="0"/>
        <w:rPr>
          <w:rFonts w:ascii="宋体" w:hAnsi="宋体"/>
          <w:color w:val="000000"/>
          <w:szCs w:val="21"/>
        </w:rPr>
      </w:pPr>
      <w:r>
        <w:rPr>
          <w:rFonts w:hint="eastAsia" w:ascii="宋体" w:hAnsi="宋体"/>
          <w:color w:val="000000"/>
          <w:szCs w:val="21"/>
        </w:rPr>
        <w:t>附件1</w:t>
      </w:r>
      <w:r>
        <w:rPr>
          <w:rFonts w:hint="eastAsia" w:ascii="宋体" w:hAnsi="宋体"/>
          <w:color w:val="000000"/>
          <w:szCs w:val="21"/>
          <w:lang w:val="en-US" w:eastAsia="zh-CN"/>
        </w:rPr>
        <w:t>2</w:t>
      </w:r>
      <w:r>
        <w:rPr>
          <w:rFonts w:hint="eastAsia" w:ascii="宋体" w:hAnsi="宋体"/>
          <w:color w:val="000000"/>
          <w:szCs w:val="21"/>
        </w:rPr>
        <w:t>：信用声明</w:t>
      </w:r>
    </w:p>
    <w:p>
      <w:pPr>
        <w:spacing w:line="360" w:lineRule="auto"/>
        <w:rPr>
          <w:rFonts w:ascii="宋体" w:hAnsi="宋体" w:cs="宋体"/>
          <w:szCs w:val="21"/>
        </w:rPr>
      </w:pPr>
      <w:r>
        <w:rPr>
          <w:rFonts w:hint="eastAsia" w:ascii="宋体" w:hAnsi="宋体" w:cs="宋体"/>
          <w:szCs w:val="21"/>
        </w:rPr>
        <w:t>备注：投标文件中所需格式文件，请投标人必须按照招标文件提供的格式文件进行提供，不得进行修改、涂抹、删除等，否则将按废标处理。</w:t>
      </w:r>
    </w:p>
    <w:p>
      <w:pPr>
        <w:spacing w:line="360" w:lineRule="auto"/>
        <w:rPr>
          <w:rFonts w:ascii="宋体" w:hAnsi="宋体" w:cs="宋体"/>
          <w:szCs w:val="21"/>
        </w:rPr>
      </w:pPr>
      <w:r>
        <w:rPr>
          <w:rFonts w:ascii="宋体" w:hAnsi="宋体" w:cs="宋体"/>
          <w:szCs w:val="21"/>
        </w:rPr>
        <w:br w:type="page"/>
      </w:r>
    </w:p>
    <w:p>
      <w:pPr>
        <w:keepNext/>
        <w:keepLines/>
        <w:spacing w:line="360" w:lineRule="auto"/>
        <w:outlineLvl w:val="2"/>
        <w:rPr>
          <w:rFonts w:ascii="宋体" w:hAnsi="宋体"/>
          <w:szCs w:val="21"/>
        </w:rPr>
      </w:pPr>
      <w:r>
        <w:rPr>
          <w:rFonts w:hint="eastAsia" w:ascii="宋体" w:hAnsi="宋体"/>
          <w:szCs w:val="21"/>
        </w:rPr>
        <w:t>附件1-投标文件封面格式：</w:t>
      </w:r>
    </w:p>
    <w:p>
      <w:pPr>
        <w:spacing w:line="360" w:lineRule="auto"/>
        <w:rPr>
          <w:szCs w:val="22"/>
        </w:rPr>
      </w:pPr>
    </w:p>
    <w:p>
      <w:pPr>
        <w:spacing w:line="360" w:lineRule="auto"/>
        <w:rPr>
          <w:szCs w:val="22"/>
        </w:rPr>
      </w:pPr>
    </w:p>
    <w:p>
      <w:pPr>
        <w:adjustRightInd w:val="0"/>
        <w:snapToGrid w:val="0"/>
        <w:spacing w:line="360" w:lineRule="auto"/>
        <w:ind w:right="-2"/>
        <w:jc w:val="center"/>
        <w:rPr>
          <w:rFonts w:ascii="宋体" w:hAnsi="宋体" w:cs="宋体"/>
          <w:b/>
          <w:bCs/>
          <w:kern w:val="0"/>
          <w:sz w:val="40"/>
          <w:szCs w:val="21"/>
        </w:rPr>
      </w:pPr>
      <w:r>
        <w:drawing>
          <wp:anchor distT="0" distB="0" distL="114300" distR="114300" simplePos="0" relativeHeight="251659264" behindDoc="0" locked="0" layoutInCell="1" allowOverlap="1">
            <wp:simplePos x="0" y="0"/>
            <wp:positionH relativeFrom="column">
              <wp:posOffset>-1600200</wp:posOffset>
            </wp:positionH>
            <wp:positionV relativeFrom="paragraph">
              <wp:posOffset>-99060</wp:posOffset>
            </wp:positionV>
            <wp:extent cx="365760" cy="396240"/>
            <wp:effectExtent l="0" t="0" r="15240" b="381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365760" cy="396240"/>
                    </a:xfrm>
                    <a:prstGeom prst="rect">
                      <a:avLst/>
                    </a:prstGeom>
                    <a:solidFill>
                      <a:srgbClr val="FFFF00"/>
                    </a:solidFill>
                    <a:ln>
                      <a:noFill/>
                    </a:ln>
                  </pic:spPr>
                </pic:pic>
              </a:graphicData>
            </a:graphic>
          </wp:anchor>
        </w:drawing>
      </w:r>
      <w:r>
        <w:rPr>
          <w:rFonts w:hint="eastAsia" w:ascii="宋体" w:hAnsi="宋体" w:cs="宋体"/>
          <w:b/>
          <w:bCs/>
          <w:sz w:val="40"/>
          <w:szCs w:val="21"/>
        </w:rPr>
        <w:t>重庆医科大学附属儿童医院</w:t>
      </w:r>
    </w:p>
    <w:p>
      <w:pPr>
        <w:spacing w:line="360" w:lineRule="auto"/>
        <w:jc w:val="center"/>
        <w:rPr>
          <w:rFonts w:ascii="宋体" w:hAnsi="宋体" w:cs="宋体"/>
          <w:b/>
          <w:szCs w:val="21"/>
        </w:rPr>
      </w:pPr>
    </w:p>
    <w:p>
      <w:pPr>
        <w:spacing w:line="360" w:lineRule="auto"/>
        <w:ind w:firstLine="1985" w:firstLineChars="706"/>
        <w:jc w:val="left"/>
        <w:rPr>
          <w:rFonts w:ascii="宋体" w:hAnsi="宋体" w:cs="宋体"/>
          <w:b/>
          <w:sz w:val="28"/>
          <w:szCs w:val="21"/>
        </w:rPr>
      </w:pPr>
      <w:r>
        <w:rPr>
          <w:rFonts w:hint="eastAsia" w:ascii="宋体" w:hAnsi="宋体" w:cs="宋体"/>
          <w:b/>
          <w:sz w:val="28"/>
          <w:szCs w:val="21"/>
        </w:rPr>
        <w:t>项目编号：</w:t>
      </w:r>
      <w:r>
        <w:rPr>
          <w:rFonts w:hint="eastAsia" w:ascii="宋体" w:hAnsi="宋体" w:cs="宋体"/>
          <w:b/>
          <w:sz w:val="28"/>
          <w:szCs w:val="21"/>
          <w:u w:val="single"/>
        </w:rPr>
        <w:t xml:space="preserve">                   </w:t>
      </w:r>
    </w:p>
    <w:p>
      <w:pPr>
        <w:spacing w:line="360" w:lineRule="auto"/>
        <w:ind w:firstLine="1985" w:firstLineChars="706"/>
        <w:jc w:val="left"/>
        <w:rPr>
          <w:rFonts w:ascii="宋体" w:hAnsi="宋体" w:cs="宋体"/>
          <w:b/>
          <w:sz w:val="28"/>
          <w:szCs w:val="21"/>
        </w:rPr>
      </w:pPr>
      <w:r>
        <w:rPr>
          <w:rFonts w:hint="eastAsia" w:ascii="宋体" w:hAnsi="宋体" w:cs="宋体"/>
          <w:b/>
          <w:sz w:val="28"/>
          <w:szCs w:val="21"/>
        </w:rPr>
        <w:t>项目名称：</w:t>
      </w:r>
      <w:r>
        <w:rPr>
          <w:rFonts w:hint="eastAsia" w:ascii="宋体" w:hAnsi="宋体" w:cs="宋体"/>
          <w:b/>
          <w:sz w:val="28"/>
          <w:szCs w:val="21"/>
          <w:u w:val="single"/>
        </w:rPr>
        <w:t xml:space="preserve">                    </w:t>
      </w:r>
    </w:p>
    <w:p>
      <w:pPr>
        <w:spacing w:line="360" w:lineRule="auto"/>
        <w:jc w:val="center"/>
        <w:rPr>
          <w:rFonts w:ascii="宋体" w:hAnsi="宋体" w:cs="宋体"/>
          <w:b/>
          <w:sz w:val="52"/>
          <w:szCs w:val="21"/>
        </w:rPr>
      </w:pPr>
      <w:r>
        <w:rPr>
          <w:rFonts w:hint="eastAsia" w:ascii="宋体" w:hAnsi="宋体" w:cs="宋体"/>
          <w:b/>
          <w:sz w:val="52"/>
          <w:szCs w:val="21"/>
        </w:rPr>
        <w:t>投</w:t>
      </w:r>
    </w:p>
    <w:p>
      <w:pPr>
        <w:spacing w:line="360" w:lineRule="auto"/>
        <w:jc w:val="center"/>
        <w:rPr>
          <w:rFonts w:ascii="宋体" w:hAnsi="宋体" w:cs="宋体"/>
          <w:b/>
          <w:sz w:val="52"/>
          <w:szCs w:val="21"/>
        </w:rPr>
      </w:pPr>
      <w:r>
        <w:rPr>
          <w:rFonts w:hint="eastAsia" w:ascii="宋体" w:hAnsi="宋体" w:cs="宋体"/>
          <w:b/>
          <w:sz w:val="52"/>
          <w:szCs w:val="21"/>
        </w:rPr>
        <w:t>标</w:t>
      </w:r>
    </w:p>
    <w:p>
      <w:pPr>
        <w:spacing w:line="360" w:lineRule="auto"/>
        <w:jc w:val="center"/>
        <w:rPr>
          <w:rFonts w:ascii="宋体" w:hAnsi="宋体" w:cs="宋体"/>
          <w:b/>
          <w:sz w:val="52"/>
          <w:szCs w:val="21"/>
        </w:rPr>
      </w:pPr>
      <w:r>
        <w:rPr>
          <w:rFonts w:hint="eastAsia" w:ascii="宋体" w:hAnsi="宋体" w:cs="宋体"/>
          <w:b/>
          <w:sz w:val="52"/>
          <w:szCs w:val="21"/>
        </w:rPr>
        <w:t>文</w:t>
      </w:r>
    </w:p>
    <w:p>
      <w:pPr>
        <w:spacing w:line="360" w:lineRule="auto"/>
        <w:jc w:val="center"/>
        <w:rPr>
          <w:rFonts w:ascii="宋体" w:hAnsi="宋体" w:cs="宋体"/>
          <w:b/>
          <w:sz w:val="52"/>
          <w:szCs w:val="21"/>
        </w:rPr>
      </w:pPr>
      <w:r>
        <w:rPr>
          <w:rFonts w:hint="eastAsia" w:ascii="宋体" w:hAnsi="宋体" w:cs="宋体"/>
          <w:b/>
          <w:sz w:val="52"/>
          <w:szCs w:val="21"/>
        </w:rPr>
        <w:t>件</w:t>
      </w:r>
    </w:p>
    <w:p>
      <w:pPr>
        <w:spacing w:line="360" w:lineRule="auto"/>
        <w:rPr>
          <w:rFonts w:ascii="宋体" w:hAnsi="宋体" w:cs="宋体"/>
          <w:b/>
          <w:szCs w:val="21"/>
        </w:rPr>
      </w:pPr>
    </w:p>
    <w:p>
      <w:pPr>
        <w:spacing w:line="360" w:lineRule="auto"/>
        <w:rPr>
          <w:rFonts w:ascii="宋体" w:hAnsi="宋体" w:cs="宋体"/>
          <w:b/>
          <w:sz w:val="24"/>
          <w:szCs w:val="21"/>
        </w:rPr>
      </w:pPr>
    </w:p>
    <w:p>
      <w:pPr>
        <w:spacing w:line="360" w:lineRule="auto"/>
        <w:ind w:firstLine="1560" w:firstLineChars="650"/>
        <w:rPr>
          <w:rFonts w:ascii="宋体" w:hAnsi="宋体" w:cs="宋体"/>
          <w:sz w:val="24"/>
          <w:szCs w:val="21"/>
        </w:rPr>
      </w:pPr>
      <w:r>
        <w:rPr>
          <w:rFonts w:hint="eastAsia" w:ascii="宋体" w:hAnsi="宋体" w:cs="宋体"/>
          <w:sz w:val="24"/>
          <w:szCs w:val="21"/>
        </w:rPr>
        <w:t>投  标  人：（盖章）</w:t>
      </w:r>
    </w:p>
    <w:p>
      <w:pPr>
        <w:spacing w:line="360" w:lineRule="auto"/>
        <w:ind w:firstLine="1560" w:firstLineChars="650"/>
        <w:rPr>
          <w:rFonts w:ascii="宋体" w:hAnsi="宋体" w:cs="宋体"/>
          <w:sz w:val="24"/>
          <w:szCs w:val="21"/>
        </w:rPr>
      </w:pPr>
      <w:r>
        <w:rPr>
          <w:rFonts w:hint="eastAsia" w:ascii="宋体" w:hAnsi="宋体" w:cs="宋体"/>
          <w:sz w:val="24"/>
          <w:szCs w:val="21"/>
        </w:rPr>
        <w:t>法定代表人（或授权委托人）：（签字）</w:t>
      </w:r>
    </w:p>
    <w:p>
      <w:pPr>
        <w:spacing w:line="360" w:lineRule="auto"/>
        <w:ind w:firstLine="1560" w:firstLineChars="650"/>
        <w:rPr>
          <w:rFonts w:ascii="宋体" w:hAnsi="宋体" w:cs="宋体"/>
          <w:sz w:val="24"/>
          <w:szCs w:val="21"/>
        </w:rPr>
      </w:pPr>
      <w:r>
        <w:rPr>
          <w:rFonts w:hint="eastAsia" w:ascii="宋体" w:hAnsi="宋体" w:cs="宋体"/>
          <w:sz w:val="24"/>
          <w:szCs w:val="21"/>
        </w:rPr>
        <w:t>联系电话：</w:t>
      </w:r>
    </w:p>
    <w:p>
      <w:pPr>
        <w:spacing w:line="360" w:lineRule="auto"/>
        <w:ind w:firstLine="1560" w:firstLineChars="650"/>
        <w:rPr>
          <w:rFonts w:ascii="宋体" w:hAnsi="宋体" w:cs="宋体"/>
          <w:sz w:val="24"/>
          <w:szCs w:val="21"/>
        </w:rPr>
      </w:pPr>
      <w:r>
        <w:rPr>
          <w:rFonts w:hint="eastAsia" w:ascii="宋体" w:hAnsi="宋体" w:cs="宋体"/>
          <w:sz w:val="24"/>
          <w:szCs w:val="21"/>
        </w:rPr>
        <w:t>日      期：          年     月     日</w:t>
      </w:r>
    </w:p>
    <w:p>
      <w:pPr>
        <w:spacing w:line="360" w:lineRule="auto"/>
        <w:rPr>
          <w:rFonts w:ascii="宋体" w:hAnsi="宋体" w:cs="宋体"/>
          <w:b/>
          <w:szCs w:val="21"/>
        </w:rPr>
      </w:pPr>
      <w:r>
        <w:rPr>
          <w:rFonts w:hint="eastAsia" w:ascii="宋体" w:hAnsi="宋体" w:cs="宋体"/>
          <w:b/>
          <w:szCs w:val="21"/>
        </w:rPr>
        <w:t xml:space="preserve">              </w:t>
      </w:r>
    </w:p>
    <w:p>
      <w:pPr>
        <w:spacing w:line="360" w:lineRule="auto"/>
        <w:jc w:val="center"/>
        <w:rPr>
          <w:rFonts w:ascii="宋体" w:hAnsi="宋体" w:cs="宋体"/>
          <w:b/>
          <w:szCs w:val="21"/>
        </w:rPr>
      </w:pPr>
    </w:p>
    <w:p>
      <w:pPr>
        <w:spacing w:line="360" w:lineRule="auto"/>
        <w:jc w:val="center"/>
        <w:rPr>
          <w:rFonts w:ascii="宋体" w:hAnsi="宋体" w:cs="宋体"/>
          <w:b/>
          <w:szCs w:val="21"/>
        </w:rPr>
      </w:pPr>
    </w:p>
    <w:p>
      <w:pPr>
        <w:spacing w:line="360" w:lineRule="auto"/>
        <w:jc w:val="center"/>
        <w:rPr>
          <w:rFonts w:ascii="宋体" w:hAnsi="宋体" w:cs="宋体"/>
          <w:b/>
          <w:szCs w:val="21"/>
        </w:rPr>
      </w:pPr>
      <w:r>
        <w:rPr>
          <w:rFonts w:ascii="宋体" w:hAnsi="宋体" w:cs="宋体"/>
          <w:b/>
          <w:szCs w:val="21"/>
        </w:rPr>
        <w:br w:type="page"/>
      </w:r>
    </w:p>
    <w:p>
      <w:pPr>
        <w:rPr>
          <w:rFonts w:ascii="宋体" w:hAnsi="宋体"/>
          <w:szCs w:val="21"/>
          <w:lang w:val="de-DE"/>
        </w:rPr>
        <w:sectPr>
          <w:headerReference r:id="rId4" w:type="first"/>
          <w:headerReference r:id="rId3" w:type="default"/>
          <w:footerReference r:id="rId5" w:type="default"/>
          <w:pgSz w:w="11906" w:h="16838"/>
          <w:pgMar w:top="1134" w:right="907" w:bottom="737" w:left="907" w:header="0" w:footer="0" w:gutter="0"/>
          <w:cols w:space="720" w:num="1"/>
          <w:titlePg/>
          <w:docGrid w:type="lines" w:linePitch="312" w:charSpace="0"/>
        </w:sectPr>
      </w:pPr>
    </w:p>
    <w:p>
      <w:pPr>
        <w:keepNext/>
        <w:keepLines/>
        <w:spacing w:line="360" w:lineRule="auto"/>
        <w:outlineLvl w:val="2"/>
        <w:rPr>
          <w:rFonts w:hint="default" w:ascii="宋体" w:hAnsi="宋体" w:cs="Times New Roman"/>
          <w:szCs w:val="21"/>
          <w:lang w:val="en-US" w:eastAsia="zh-CN"/>
        </w:rPr>
      </w:pPr>
      <w:r>
        <w:rPr>
          <w:rFonts w:hint="eastAsia" w:ascii="宋体" w:hAnsi="宋体" w:cs="Times New Roman"/>
          <w:szCs w:val="21"/>
          <w:lang w:val="en-US" w:eastAsia="zh-CN"/>
        </w:rPr>
        <w:t>附件2-开标一览表</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color w:val="000000"/>
          <w:szCs w:val="21"/>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noWrap w:val="0"/>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noWrap w:val="0"/>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noWrap w:val="0"/>
            <w:vAlign w:val="center"/>
          </w:tcPr>
          <w:p>
            <w:pPr>
              <w:spacing w:line="360" w:lineRule="auto"/>
              <w:jc w:val="center"/>
              <w:rPr>
                <w:rFonts w:ascii="宋体" w:hAnsi="宋体"/>
                <w:color w:val="000000"/>
                <w:szCs w:val="21"/>
              </w:rPr>
            </w:pPr>
          </w:p>
        </w:tc>
        <w:tc>
          <w:tcPr>
            <w:tcW w:w="1134" w:type="dxa"/>
            <w:gridSpan w:val="3"/>
            <w:noWrap w:val="0"/>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noWrap w:val="0"/>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noWrap w:val="0"/>
            <w:vAlign w:val="center"/>
          </w:tcPr>
          <w:p>
            <w:pPr>
              <w:spacing w:line="360" w:lineRule="auto"/>
              <w:jc w:val="center"/>
              <w:rPr>
                <w:rFonts w:ascii="宋体" w:hAnsi="宋体"/>
                <w:color w:val="000000"/>
                <w:szCs w:val="21"/>
              </w:rPr>
            </w:pPr>
          </w:p>
        </w:tc>
        <w:tc>
          <w:tcPr>
            <w:tcW w:w="993" w:type="dxa"/>
            <w:gridSpan w:val="3"/>
            <w:noWrap w:val="0"/>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noWrap w:val="0"/>
            <w:vAlign w:val="center"/>
          </w:tcPr>
          <w:p>
            <w:pPr>
              <w:spacing w:line="360" w:lineRule="auto"/>
              <w:jc w:val="center"/>
              <w:rPr>
                <w:rFonts w:ascii="宋体" w:hAnsi="宋体"/>
                <w:color w:val="000000"/>
                <w:szCs w:val="21"/>
              </w:rPr>
            </w:pPr>
          </w:p>
        </w:tc>
        <w:tc>
          <w:tcPr>
            <w:tcW w:w="2072" w:type="dxa"/>
            <w:gridSpan w:val="7"/>
            <w:noWrap w:val="0"/>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noWrap w:val="0"/>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noWrap w:val="0"/>
            <w:vAlign w:val="center"/>
          </w:tcPr>
          <w:p>
            <w:pPr>
              <w:spacing w:line="360" w:lineRule="auto"/>
              <w:jc w:val="center"/>
              <w:rPr>
                <w:rFonts w:ascii="宋体" w:hAnsi="宋体"/>
                <w:color w:val="000000"/>
                <w:szCs w:val="21"/>
              </w:rPr>
            </w:pPr>
          </w:p>
        </w:tc>
        <w:tc>
          <w:tcPr>
            <w:tcW w:w="709" w:type="dxa"/>
            <w:gridSpan w:val="2"/>
            <w:noWrap w:val="0"/>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noWrap w:val="0"/>
            <w:vAlign w:val="center"/>
          </w:tcPr>
          <w:p>
            <w:pPr>
              <w:spacing w:line="360" w:lineRule="auto"/>
              <w:jc w:val="center"/>
              <w:rPr>
                <w:rFonts w:ascii="宋体" w:hAnsi="宋体"/>
                <w:color w:val="000000"/>
                <w:szCs w:val="21"/>
              </w:rPr>
            </w:pPr>
          </w:p>
        </w:tc>
        <w:tc>
          <w:tcPr>
            <w:tcW w:w="1134" w:type="dxa"/>
            <w:gridSpan w:val="5"/>
            <w:noWrap w:val="0"/>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noWrap w:val="0"/>
            <w:vAlign w:val="center"/>
          </w:tcPr>
          <w:p>
            <w:pPr>
              <w:spacing w:line="360" w:lineRule="auto"/>
              <w:jc w:val="center"/>
              <w:rPr>
                <w:rFonts w:ascii="宋体" w:hAnsi="宋体"/>
                <w:color w:val="000000"/>
                <w:szCs w:val="21"/>
              </w:rPr>
            </w:pPr>
          </w:p>
        </w:tc>
        <w:tc>
          <w:tcPr>
            <w:tcW w:w="1701" w:type="dxa"/>
            <w:gridSpan w:val="3"/>
            <w:noWrap w:val="0"/>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noWrap w:val="0"/>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noWrap w:val="0"/>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noWrap w:val="0"/>
            <w:vAlign w:val="center"/>
          </w:tcPr>
          <w:p>
            <w:pPr>
              <w:spacing w:line="360" w:lineRule="auto"/>
              <w:jc w:val="center"/>
              <w:rPr>
                <w:rFonts w:ascii="宋体" w:hAnsi="宋体"/>
                <w:color w:val="000000"/>
                <w:szCs w:val="21"/>
              </w:rPr>
            </w:pPr>
          </w:p>
        </w:tc>
        <w:tc>
          <w:tcPr>
            <w:tcW w:w="1701" w:type="dxa"/>
            <w:gridSpan w:val="5"/>
            <w:noWrap w:val="0"/>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noWrap w:val="0"/>
            <w:vAlign w:val="center"/>
          </w:tcPr>
          <w:p>
            <w:pPr>
              <w:spacing w:line="360" w:lineRule="auto"/>
              <w:jc w:val="center"/>
              <w:rPr>
                <w:rFonts w:ascii="宋体" w:hAnsi="宋体"/>
                <w:color w:val="000000"/>
                <w:szCs w:val="21"/>
              </w:rPr>
            </w:pPr>
          </w:p>
        </w:tc>
        <w:tc>
          <w:tcPr>
            <w:tcW w:w="1701" w:type="dxa"/>
            <w:gridSpan w:val="3"/>
            <w:noWrap w:val="0"/>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noWrap w:val="0"/>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noWrap w:val="0"/>
            <w:vAlign w:val="center"/>
          </w:tcPr>
          <w:p>
            <w:pPr>
              <w:spacing w:line="360" w:lineRule="auto"/>
              <w:jc w:val="center"/>
              <w:rPr>
                <w:rFonts w:ascii="宋体" w:hAnsi="宋体"/>
                <w:color w:val="000000"/>
                <w:szCs w:val="21"/>
              </w:rPr>
            </w:pPr>
          </w:p>
        </w:tc>
        <w:tc>
          <w:tcPr>
            <w:tcW w:w="1701" w:type="dxa"/>
            <w:gridSpan w:val="5"/>
            <w:noWrap w:val="0"/>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noWrap w:val="0"/>
            <w:vAlign w:val="center"/>
          </w:tcPr>
          <w:p>
            <w:pPr>
              <w:spacing w:line="360" w:lineRule="auto"/>
              <w:jc w:val="center"/>
              <w:rPr>
                <w:rFonts w:ascii="宋体" w:hAnsi="宋体"/>
                <w:color w:val="000000"/>
                <w:szCs w:val="21"/>
              </w:rPr>
            </w:pPr>
          </w:p>
        </w:tc>
        <w:tc>
          <w:tcPr>
            <w:tcW w:w="1276" w:type="dxa"/>
            <w:noWrap w:val="0"/>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付款方式</w:t>
            </w:r>
          </w:p>
        </w:tc>
        <w:tc>
          <w:tcPr>
            <w:tcW w:w="2021" w:type="dxa"/>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noWrap w:val="0"/>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随机备品、附件、工具数量及供应方式</w:t>
            </w:r>
          </w:p>
        </w:tc>
        <w:tc>
          <w:tcPr>
            <w:tcW w:w="7549" w:type="dxa"/>
            <w:gridSpan w:val="15"/>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noWrap w:val="0"/>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noWrap w:val="0"/>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ascii="宋体" w:hAnsi="宋体"/>
          <w:color w:val="000000"/>
          <w:szCs w:val="21"/>
        </w:rPr>
      </w:pPr>
    </w:p>
    <w:p>
      <w:pPr>
        <w:snapToGrid w:val="0"/>
        <w:spacing w:line="360" w:lineRule="auto"/>
        <w:ind w:firstLine="420" w:firstLineChars="200"/>
        <w:rPr>
          <w:rFonts w:ascii="宋体" w:hAnsi="宋体"/>
          <w:color w:val="000000"/>
          <w:szCs w:val="21"/>
        </w:rPr>
      </w:pPr>
      <w:r>
        <w:rPr>
          <w:rFonts w:hint="eastAsia" w:ascii="宋体" w:hAnsi="宋体"/>
          <w:color w:val="000000"/>
          <w:szCs w:val="21"/>
        </w:rPr>
        <w:t>说明：开标一览表按格式填列；</w:t>
      </w:r>
    </w:p>
    <w:p>
      <w:pPr>
        <w:widowControl/>
        <w:jc w:val="left"/>
        <w:rPr>
          <w:rFonts w:ascii="宋体" w:hAnsi="宋体"/>
          <w:color w:val="000000"/>
          <w:szCs w:val="21"/>
        </w:rPr>
      </w:pPr>
      <w:r>
        <w:rPr>
          <w:rFonts w:ascii="宋体" w:hAnsi="宋体"/>
          <w:color w:val="000000"/>
          <w:szCs w:val="21"/>
        </w:rPr>
        <w:br w:type="page"/>
      </w:r>
    </w:p>
    <w:p>
      <w:pPr>
        <w:snapToGrid w:val="0"/>
        <w:spacing w:line="360" w:lineRule="auto"/>
        <w:ind w:firstLine="420" w:firstLineChars="200"/>
        <w:rPr>
          <w:rFonts w:ascii="宋体" w:hAnsi="宋体"/>
          <w:color w:val="000000"/>
          <w:szCs w:val="21"/>
        </w:rPr>
      </w:pPr>
    </w:p>
    <w:p>
      <w:pPr>
        <w:keepNext/>
        <w:keepLines/>
        <w:spacing w:line="360" w:lineRule="auto"/>
        <w:outlineLvl w:val="2"/>
        <w:rPr>
          <w:rFonts w:ascii="宋体" w:hAnsi="宋体"/>
          <w:szCs w:val="21"/>
        </w:rPr>
      </w:pPr>
      <w:r>
        <w:rPr>
          <w:rFonts w:hint="eastAsia" w:ascii="宋体" w:hAnsi="宋体"/>
          <w:szCs w:val="21"/>
        </w:rPr>
        <w:t>附件3-分项报价明细表</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分项报价明细表</w:t>
      </w:r>
    </w:p>
    <w:p>
      <w:pPr>
        <w:spacing w:line="360" w:lineRule="auto"/>
        <w:rPr>
          <w:rFonts w:ascii="宋体" w:hAnsi="宋体"/>
          <w:color w:val="000000"/>
          <w:szCs w:val="21"/>
        </w:rPr>
      </w:pPr>
      <w:r>
        <w:rPr>
          <w:rFonts w:hint="eastAsia" w:ascii="宋体" w:hAnsi="宋体"/>
          <w:color w:val="000000"/>
          <w:szCs w:val="21"/>
        </w:rPr>
        <w:t>招标项目名称：</w:t>
      </w:r>
    </w:p>
    <w:p>
      <w:pPr>
        <w:spacing w:line="360" w:lineRule="auto"/>
        <w:rPr>
          <w:rFonts w:ascii="宋体" w:hAnsi="宋体"/>
          <w:color w:val="000000"/>
          <w:szCs w:val="21"/>
        </w:rPr>
      </w:pPr>
      <w:r>
        <w:rPr>
          <w:rFonts w:hint="eastAsia" w:ascii="宋体" w:hAnsi="宋体"/>
          <w:color w:val="000000"/>
          <w:szCs w:val="21"/>
        </w:rPr>
        <w:t xml:space="preserve">                                                         单位：元</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852"/>
        <w:gridCol w:w="1701"/>
        <w:gridCol w:w="1026"/>
        <w:gridCol w:w="1065"/>
        <w:gridCol w:w="816"/>
        <w:gridCol w:w="81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pPr>
              <w:spacing w:line="360" w:lineRule="auto"/>
              <w:rPr>
                <w:rFonts w:ascii="宋体" w:hAnsi="宋体"/>
                <w:szCs w:val="21"/>
              </w:rPr>
            </w:pPr>
            <w:r>
              <w:rPr>
                <w:rFonts w:hint="eastAsia" w:ascii="宋体" w:hAnsi="宋体"/>
                <w:szCs w:val="21"/>
              </w:rPr>
              <w:t>序号</w:t>
            </w:r>
          </w:p>
        </w:tc>
        <w:tc>
          <w:tcPr>
            <w:tcW w:w="852" w:type="dxa"/>
            <w:noWrap w:val="0"/>
            <w:vAlign w:val="top"/>
          </w:tcPr>
          <w:p>
            <w:pPr>
              <w:spacing w:line="360" w:lineRule="auto"/>
              <w:rPr>
                <w:rFonts w:ascii="宋体" w:hAnsi="宋体"/>
                <w:szCs w:val="21"/>
              </w:rPr>
            </w:pPr>
            <w:r>
              <w:rPr>
                <w:rFonts w:hint="eastAsia" w:ascii="宋体" w:hAnsi="宋体"/>
                <w:szCs w:val="21"/>
              </w:rPr>
              <w:t>名称</w:t>
            </w:r>
          </w:p>
        </w:tc>
        <w:tc>
          <w:tcPr>
            <w:tcW w:w="1701" w:type="dxa"/>
            <w:noWrap w:val="0"/>
            <w:vAlign w:val="top"/>
          </w:tcPr>
          <w:p>
            <w:pPr>
              <w:spacing w:line="360" w:lineRule="auto"/>
              <w:rPr>
                <w:rFonts w:ascii="宋体" w:hAnsi="宋体"/>
                <w:szCs w:val="21"/>
              </w:rPr>
            </w:pPr>
            <w:r>
              <w:rPr>
                <w:rFonts w:hint="eastAsia" w:ascii="宋体" w:hAnsi="宋体"/>
                <w:szCs w:val="21"/>
              </w:rPr>
              <w:t>品牌、规格型号</w:t>
            </w:r>
          </w:p>
        </w:tc>
        <w:tc>
          <w:tcPr>
            <w:tcW w:w="1026" w:type="dxa"/>
            <w:noWrap w:val="0"/>
            <w:vAlign w:val="top"/>
          </w:tcPr>
          <w:p>
            <w:pPr>
              <w:spacing w:line="360" w:lineRule="auto"/>
              <w:rPr>
                <w:rFonts w:ascii="宋体" w:hAnsi="宋体"/>
                <w:szCs w:val="21"/>
              </w:rPr>
            </w:pPr>
            <w:r>
              <w:rPr>
                <w:rFonts w:hint="eastAsia" w:ascii="宋体" w:hAnsi="宋体"/>
                <w:szCs w:val="21"/>
              </w:rPr>
              <w:t>制造商</w:t>
            </w:r>
          </w:p>
        </w:tc>
        <w:tc>
          <w:tcPr>
            <w:tcW w:w="1065" w:type="dxa"/>
            <w:noWrap w:val="0"/>
            <w:vAlign w:val="top"/>
          </w:tcPr>
          <w:p>
            <w:pPr>
              <w:spacing w:line="360" w:lineRule="auto"/>
              <w:rPr>
                <w:rFonts w:ascii="宋体" w:hAnsi="宋体"/>
                <w:szCs w:val="21"/>
              </w:rPr>
            </w:pPr>
            <w:r>
              <w:rPr>
                <w:rFonts w:hint="eastAsia" w:ascii="宋体" w:hAnsi="宋体"/>
                <w:szCs w:val="21"/>
              </w:rPr>
              <w:t>原产地</w:t>
            </w:r>
          </w:p>
        </w:tc>
        <w:tc>
          <w:tcPr>
            <w:tcW w:w="816" w:type="dxa"/>
            <w:noWrap w:val="0"/>
            <w:vAlign w:val="top"/>
          </w:tcPr>
          <w:p>
            <w:pPr>
              <w:spacing w:line="360" w:lineRule="auto"/>
              <w:rPr>
                <w:rFonts w:ascii="宋体" w:hAnsi="宋体"/>
                <w:szCs w:val="21"/>
              </w:rPr>
            </w:pPr>
            <w:r>
              <w:rPr>
                <w:rFonts w:hint="eastAsia" w:ascii="宋体" w:hAnsi="宋体"/>
                <w:szCs w:val="21"/>
              </w:rPr>
              <w:t>数量</w:t>
            </w:r>
          </w:p>
        </w:tc>
        <w:tc>
          <w:tcPr>
            <w:tcW w:w="816" w:type="dxa"/>
            <w:noWrap w:val="0"/>
            <w:vAlign w:val="top"/>
          </w:tcPr>
          <w:p>
            <w:pPr>
              <w:spacing w:line="360" w:lineRule="auto"/>
              <w:rPr>
                <w:rFonts w:ascii="宋体" w:hAnsi="宋体"/>
                <w:szCs w:val="21"/>
              </w:rPr>
            </w:pPr>
            <w:r>
              <w:rPr>
                <w:rFonts w:hint="eastAsia" w:ascii="宋体" w:hAnsi="宋体"/>
                <w:szCs w:val="21"/>
              </w:rPr>
              <w:t>单价</w:t>
            </w:r>
          </w:p>
        </w:tc>
        <w:tc>
          <w:tcPr>
            <w:tcW w:w="816" w:type="dxa"/>
            <w:noWrap w:val="0"/>
            <w:vAlign w:val="top"/>
          </w:tcPr>
          <w:p>
            <w:pPr>
              <w:spacing w:line="360" w:lineRule="auto"/>
              <w:rPr>
                <w:rFonts w:ascii="宋体" w:hAnsi="宋体"/>
                <w:szCs w:val="21"/>
              </w:rPr>
            </w:pPr>
            <w:r>
              <w:rPr>
                <w:rFonts w:hint="eastAsia" w:ascii="宋体" w:hAnsi="宋体"/>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pPr>
              <w:spacing w:line="360" w:lineRule="auto"/>
              <w:rPr>
                <w:rFonts w:ascii="宋体" w:hAnsi="宋体"/>
                <w:color w:val="000000"/>
                <w:szCs w:val="21"/>
              </w:rPr>
            </w:pPr>
            <w:r>
              <w:rPr>
                <w:rFonts w:hint="eastAsia" w:ascii="宋体" w:hAnsi="宋体"/>
                <w:color w:val="000000"/>
                <w:szCs w:val="21"/>
              </w:rPr>
              <w:t>1</w:t>
            </w:r>
          </w:p>
        </w:tc>
        <w:tc>
          <w:tcPr>
            <w:tcW w:w="852" w:type="dxa"/>
            <w:noWrap w:val="0"/>
            <w:vAlign w:val="top"/>
          </w:tcPr>
          <w:p>
            <w:pPr>
              <w:spacing w:line="360" w:lineRule="auto"/>
              <w:rPr>
                <w:rFonts w:ascii="宋体" w:hAnsi="宋体"/>
                <w:color w:val="000000"/>
                <w:szCs w:val="21"/>
              </w:rPr>
            </w:pPr>
          </w:p>
        </w:tc>
        <w:tc>
          <w:tcPr>
            <w:tcW w:w="1701" w:type="dxa"/>
            <w:noWrap w:val="0"/>
            <w:vAlign w:val="top"/>
          </w:tcPr>
          <w:p>
            <w:pPr>
              <w:spacing w:line="360" w:lineRule="auto"/>
              <w:rPr>
                <w:rFonts w:ascii="宋体" w:hAnsi="宋体"/>
                <w:color w:val="000000"/>
                <w:szCs w:val="21"/>
              </w:rPr>
            </w:pPr>
          </w:p>
        </w:tc>
        <w:tc>
          <w:tcPr>
            <w:tcW w:w="1026" w:type="dxa"/>
            <w:noWrap w:val="0"/>
            <w:vAlign w:val="top"/>
          </w:tcPr>
          <w:p>
            <w:pPr>
              <w:spacing w:line="360" w:lineRule="auto"/>
              <w:rPr>
                <w:rFonts w:ascii="宋体" w:hAnsi="宋体"/>
                <w:color w:val="000000"/>
                <w:szCs w:val="21"/>
              </w:rPr>
            </w:pPr>
          </w:p>
        </w:tc>
        <w:tc>
          <w:tcPr>
            <w:tcW w:w="1065"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pPr>
              <w:spacing w:line="360" w:lineRule="auto"/>
              <w:rPr>
                <w:rFonts w:ascii="宋体" w:hAnsi="宋体"/>
                <w:color w:val="000000"/>
                <w:szCs w:val="21"/>
              </w:rPr>
            </w:pPr>
            <w:r>
              <w:rPr>
                <w:rFonts w:hint="eastAsia" w:ascii="宋体" w:hAnsi="宋体"/>
                <w:color w:val="000000"/>
                <w:szCs w:val="21"/>
              </w:rPr>
              <w:t>2</w:t>
            </w:r>
          </w:p>
        </w:tc>
        <w:tc>
          <w:tcPr>
            <w:tcW w:w="852" w:type="dxa"/>
            <w:noWrap w:val="0"/>
            <w:vAlign w:val="top"/>
          </w:tcPr>
          <w:p>
            <w:pPr>
              <w:spacing w:line="360" w:lineRule="auto"/>
              <w:rPr>
                <w:rFonts w:ascii="宋体" w:hAnsi="宋体"/>
                <w:color w:val="000000"/>
                <w:szCs w:val="21"/>
              </w:rPr>
            </w:pPr>
          </w:p>
        </w:tc>
        <w:tc>
          <w:tcPr>
            <w:tcW w:w="1701" w:type="dxa"/>
            <w:noWrap w:val="0"/>
            <w:vAlign w:val="top"/>
          </w:tcPr>
          <w:p>
            <w:pPr>
              <w:spacing w:line="360" w:lineRule="auto"/>
              <w:rPr>
                <w:rFonts w:ascii="宋体" w:hAnsi="宋体"/>
                <w:color w:val="000000"/>
                <w:szCs w:val="21"/>
              </w:rPr>
            </w:pPr>
          </w:p>
        </w:tc>
        <w:tc>
          <w:tcPr>
            <w:tcW w:w="1026" w:type="dxa"/>
            <w:noWrap w:val="0"/>
            <w:vAlign w:val="top"/>
          </w:tcPr>
          <w:p>
            <w:pPr>
              <w:spacing w:line="360" w:lineRule="auto"/>
              <w:rPr>
                <w:rFonts w:ascii="宋体" w:hAnsi="宋体"/>
                <w:color w:val="000000"/>
                <w:szCs w:val="21"/>
              </w:rPr>
            </w:pPr>
          </w:p>
        </w:tc>
        <w:tc>
          <w:tcPr>
            <w:tcW w:w="1065"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pPr>
              <w:spacing w:line="360" w:lineRule="auto"/>
              <w:rPr>
                <w:rFonts w:ascii="宋体" w:hAnsi="宋体"/>
                <w:color w:val="000000"/>
                <w:szCs w:val="21"/>
              </w:rPr>
            </w:pPr>
            <w:r>
              <w:rPr>
                <w:rFonts w:hint="eastAsia" w:ascii="宋体" w:hAnsi="宋体"/>
                <w:color w:val="000000"/>
                <w:szCs w:val="21"/>
              </w:rPr>
              <w:t>3</w:t>
            </w:r>
          </w:p>
        </w:tc>
        <w:tc>
          <w:tcPr>
            <w:tcW w:w="852" w:type="dxa"/>
            <w:noWrap w:val="0"/>
            <w:vAlign w:val="top"/>
          </w:tcPr>
          <w:p>
            <w:pPr>
              <w:spacing w:line="360" w:lineRule="auto"/>
              <w:rPr>
                <w:rFonts w:ascii="宋体" w:hAnsi="宋体"/>
                <w:color w:val="000000"/>
                <w:szCs w:val="21"/>
              </w:rPr>
            </w:pPr>
          </w:p>
        </w:tc>
        <w:tc>
          <w:tcPr>
            <w:tcW w:w="1701" w:type="dxa"/>
            <w:noWrap w:val="0"/>
            <w:vAlign w:val="top"/>
          </w:tcPr>
          <w:p>
            <w:pPr>
              <w:spacing w:line="360" w:lineRule="auto"/>
              <w:rPr>
                <w:rFonts w:ascii="宋体" w:hAnsi="宋体"/>
                <w:color w:val="000000"/>
                <w:szCs w:val="21"/>
              </w:rPr>
            </w:pPr>
          </w:p>
        </w:tc>
        <w:tc>
          <w:tcPr>
            <w:tcW w:w="1026" w:type="dxa"/>
            <w:noWrap w:val="0"/>
            <w:vAlign w:val="top"/>
          </w:tcPr>
          <w:p>
            <w:pPr>
              <w:spacing w:line="360" w:lineRule="auto"/>
              <w:rPr>
                <w:rFonts w:ascii="宋体" w:hAnsi="宋体"/>
                <w:color w:val="000000"/>
                <w:szCs w:val="21"/>
              </w:rPr>
            </w:pPr>
          </w:p>
        </w:tc>
        <w:tc>
          <w:tcPr>
            <w:tcW w:w="1065"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pPr>
              <w:spacing w:line="360" w:lineRule="auto"/>
              <w:rPr>
                <w:rFonts w:ascii="宋体" w:hAnsi="宋体"/>
                <w:color w:val="000000"/>
                <w:szCs w:val="21"/>
              </w:rPr>
            </w:pPr>
            <w:r>
              <w:rPr>
                <w:rFonts w:hint="eastAsia" w:ascii="宋体" w:hAnsi="宋体"/>
                <w:color w:val="000000"/>
                <w:szCs w:val="21"/>
              </w:rPr>
              <w:t>4</w:t>
            </w:r>
          </w:p>
        </w:tc>
        <w:tc>
          <w:tcPr>
            <w:tcW w:w="852" w:type="dxa"/>
            <w:noWrap w:val="0"/>
            <w:vAlign w:val="top"/>
          </w:tcPr>
          <w:p>
            <w:pPr>
              <w:spacing w:line="360" w:lineRule="auto"/>
              <w:rPr>
                <w:rFonts w:ascii="宋体" w:hAnsi="宋体"/>
                <w:color w:val="000000"/>
                <w:szCs w:val="21"/>
              </w:rPr>
            </w:pPr>
          </w:p>
        </w:tc>
        <w:tc>
          <w:tcPr>
            <w:tcW w:w="1701" w:type="dxa"/>
            <w:noWrap w:val="0"/>
            <w:vAlign w:val="top"/>
          </w:tcPr>
          <w:p>
            <w:pPr>
              <w:spacing w:line="360" w:lineRule="auto"/>
              <w:rPr>
                <w:rFonts w:ascii="宋体" w:hAnsi="宋体"/>
                <w:color w:val="000000"/>
                <w:szCs w:val="21"/>
              </w:rPr>
            </w:pPr>
          </w:p>
        </w:tc>
        <w:tc>
          <w:tcPr>
            <w:tcW w:w="1026" w:type="dxa"/>
            <w:noWrap w:val="0"/>
            <w:vAlign w:val="top"/>
          </w:tcPr>
          <w:p>
            <w:pPr>
              <w:spacing w:line="360" w:lineRule="auto"/>
              <w:rPr>
                <w:rFonts w:ascii="宋体" w:hAnsi="宋体"/>
                <w:color w:val="000000"/>
                <w:szCs w:val="21"/>
              </w:rPr>
            </w:pPr>
          </w:p>
        </w:tc>
        <w:tc>
          <w:tcPr>
            <w:tcW w:w="1065"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pPr>
              <w:spacing w:line="360" w:lineRule="auto"/>
              <w:rPr>
                <w:rFonts w:ascii="宋体" w:hAnsi="宋体"/>
                <w:color w:val="000000"/>
                <w:szCs w:val="21"/>
              </w:rPr>
            </w:pPr>
            <w:r>
              <w:rPr>
                <w:rFonts w:hint="eastAsia" w:ascii="宋体" w:hAnsi="宋体"/>
                <w:color w:val="000000"/>
                <w:szCs w:val="21"/>
              </w:rPr>
              <w:t>5</w:t>
            </w:r>
          </w:p>
        </w:tc>
        <w:tc>
          <w:tcPr>
            <w:tcW w:w="852" w:type="dxa"/>
            <w:noWrap w:val="0"/>
            <w:vAlign w:val="top"/>
          </w:tcPr>
          <w:p>
            <w:pPr>
              <w:spacing w:line="360" w:lineRule="auto"/>
              <w:rPr>
                <w:rFonts w:ascii="宋体" w:hAnsi="宋体"/>
                <w:color w:val="000000"/>
                <w:szCs w:val="21"/>
              </w:rPr>
            </w:pPr>
            <w:r>
              <w:rPr>
                <w:rFonts w:hint="eastAsia" w:ascii="宋体" w:hAnsi="宋体"/>
                <w:color w:val="000000"/>
                <w:szCs w:val="21"/>
              </w:rPr>
              <w:t>总计</w:t>
            </w:r>
          </w:p>
        </w:tc>
        <w:tc>
          <w:tcPr>
            <w:tcW w:w="6240" w:type="dxa"/>
            <w:gridSpan w:val="6"/>
            <w:noWrap w:val="0"/>
            <w:vAlign w:val="top"/>
          </w:tcPr>
          <w:p>
            <w:pPr>
              <w:spacing w:line="360" w:lineRule="auto"/>
              <w:rPr>
                <w:rFonts w:ascii="宋体" w:hAnsi="宋体"/>
                <w:color w:val="000000"/>
                <w:szCs w:val="21"/>
              </w:rPr>
            </w:pPr>
          </w:p>
        </w:tc>
      </w:tr>
    </w:tbl>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p>
    <w:p>
      <w:pPr>
        <w:spacing w:line="360" w:lineRule="auto"/>
        <w:ind w:firstLine="420" w:firstLineChars="200"/>
        <w:rPr>
          <w:rFonts w:ascii="宋体" w:hAnsi="宋体"/>
          <w:color w:val="000000"/>
          <w:szCs w:val="21"/>
        </w:rPr>
      </w:pPr>
    </w:p>
    <w:p>
      <w:pPr>
        <w:spacing w:line="360" w:lineRule="auto"/>
        <w:ind w:firstLine="420" w:firstLineChars="200"/>
        <w:rPr>
          <w:rFonts w:ascii="宋体" w:hAnsi="宋体"/>
          <w:color w:val="000000"/>
          <w:szCs w:val="21"/>
        </w:rPr>
      </w:pPr>
    </w:p>
    <w:p>
      <w:pPr>
        <w:spacing w:line="360" w:lineRule="auto"/>
        <w:ind w:firstLine="420" w:firstLineChars="200"/>
        <w:rPr>
          <w:rFonts w:ascii="宋体" w:hAnsi="宋体"/>
          <w:color w:val="000000"/>
          <w:szCs w:val="21"/>
        </w:rPr>
      </w:pPr>
    </w:p>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p>
    <w:p>
      <w:pPr>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ascii="宋体" w:hAnsi="宋体"/>
          <w:color w:val="000000"/>
          <w:szCs w:val="21"/>
        </w:rPr>
      </w:pPr>
    </w:p>
    <w:p>
      <w:pPr>
        <w:snapToGrid w:val="0"/>
        <w:spacing w:line="360" w:lineRule="auto"/>
        <w:ind w:firstLine="420" w:firstLineChars="200"/>
        <w:rPr>
          <w:rFonts w:ascii="宋体" w:hAnsi="宋体"/>
          <w:color w:val="000000"/>
          <w:szCs w:val="21"/>
        </w:rPr>
      </w:pPr>
      <w:r>
        <w:rPr>
          <w:rFonts w:hint="eastAsia" w:ascii="宋体" w:hAnsi="宋体"/>
          <w:color w:val="000000"/>
          <w:szCs w:val="21"/>
        </w:rPr>
        <w:t>注：</w:t>
      </w:r>
    </w:p>
    <w:p>
      <w:pPr>
        <w:snapToGrid w:val="0"/>
        <w:spacing w:line="360" w:lineRule="auto"/>
        <w:ind w:firstLine="420" w:firstLineChars="200"/>
        <w:rPr>
          <w:rFonts w:ascii="宋体" w:hAnsi="宋体"/>
          <w:color w:val="000000"/>
          <w:szCs w:val="21"/>
        </w:rPr>
      </w:pPr>
      <w:r>
        <w:rPr>
          <w:rFonts w:hint="eastAsia" w:ascii="宋体" w:hAnsi="宋体"/>
          <w:color w:val="000000"/>
          <w:szCs w:val="21"/>
        </w:rPr>
        <w:t>1、请投标人完整填写本表；</w:t>
      </w:r>
    </w:p>
    <w:p>
      <w:pPr>
        <w:snapToGrid w:val="0"/>
        <w:spacing w:line="360" w:lineRule="auto"/>
        <w:ind w:firstLine="420" w:firstLineChars="200"/>
        <w:rPr>
          <w:rFonts w:ascii="宋体" w:hAnsi="宋体"/>
          <w:color w:val="000000"/>
          <w:szCs w:val="21"/>
        </w:rPr>
      </w:pPr>
      <w:r>
        <w:rPr>
          <w:rFonts w:hint="eastAsia" w:ascii="宋体" w:hAnsi="宋体"/>
          <w:color w:val="000000"/>
          <w:szCs w:val="21"/>
        </w:rPr>
        <w:t>2、该表可扩展，并逐页签字或盖章。</w:t>
      </w:r>
    </w:p>
    <w:p>
      <w:pPr>
        <w:spacing w:line="360" w:lineRule="auto"/>
        <w:jc w:val="center"/>
        <w:rPr>
          <w:rFonts w:ascii="宋体" w:hAnsi="宋体"/>
          <w:color w:val="000000"/>
          <w:szCs w:val="21"/>
        </w:rPr>
      </w:pPr>
    </w:p>
    <w:p>
      <w:pPr>
        <w:spacing w:line="360" w:lineRule="auto"/>
        <w:rPr>
          <w:rFonts w:hint="eastAsia" w:ascii="宋体" w:hAnsi="宋体"/>
          <w:szCs w:val="21"/>
        </w:rPr>
      </w:pPr>
      <w:r>
        <w:rPr>
          <w:rFonts w:ascii="宋体" w:hAnsi="宋体"/>
          <w:color w:val="000000"/>
          <w:szCs w:val="21"/>
        </w:rPr>
        <w:br w:type="page"/>
      </w:r>
      <w:r>
        <w:rPr>
          <w:rFonts w:hint="eastAsia" w:ascii="宋体" w:hAnsi="宋体"/>
          <w:color w:val="000000"/>
          <w:szCs w:val="21"/>
        </w:rPr>
        <w:t>附件4-</w:t>
      </w:r>
      <w:r>
        <w:rPr>
          <w:rFonts w:hint="eastAsia" w:ascii="宋体" w:hAnsi="宋体"/>
          <w:szCs w:val="21"/>
        </w:rPr>
        <w:t>配置清单</w:t>
      </w:r>
    </w:p>
    <w:p>
      <w:pPr>
        <w:spacing w:line="360" w:lineRule="auto"/>
        <w:rPr>
          <w:rFonts w:hint="eastAsia" w:ascii="宋体" w:hAnsi="宋体"/>
          <w:szCs w:val="21"/>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371"/>
        <w:gridCol w:w="1236"/>
        <w:gridCol w:w="816"/>
        <w:gridCol w:w="816"/>
        <w:gridCol w:w="1509"/>
        <w:gridCol w:w="1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851" w:type="dxa"/>
            <w:gridSpan w:val="7"/>
            <w:noWrap w:val="0"/>
            <w:vAlign w:val="center"/>
          </w:tcPr>
          <w:p>
            <w:pPr>
              <w:spacing w:line="360" w:lineRule="auto"/>
              <w:jc w:val="center"/>
              <w:rPr>
                <w:rFonts w:ascii="宋体" w:hAnsi="宋体"/>
                <w:b/>
                <w:szCs w:val="21"/>
              </w:rPr>
            </w:pPr>
            <w:r>
              <w:rPr>
                <w:rFonts w:hint="eastAsia" w:ascii="宋体" w:hAnsi="宋体"/>
                <w:b/>
                <w:sz w:val="32"/>
                <w:szCs w:val="21"/>
              </w:rPr>
              <w:t>配置清单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6" w:type="dxa"/>
            <w:noWrap w:val="0"/>
            <w:vAlign w:val="center"/>
          </w:tcPr>
          <w:p>
            <w:pPr>
              <w:spacing w:line="360" w:lineRule="auto"/>
              <w:jc w:val="center"/>
              <w:rPr>
                <w:rFonts w:ascii="宋体" w:hAnsi="宋体"/>
                <w:b/>
                <w:szCs w:val="21"/>
              </w:rPr>
            </w:pPr>
            <w:r>
              <w:rPr>
                <w:rFonts w:hint="eastAsia" w:ascii="宋体" w:hAnsi="宋体"/>
                <w:b/>
                <w:szCs w:val="21"/>
              </w:rPr>
              <w:t>序号</w:t>
            </w:r>
          </w:p>
        </w:tc>
        <w:tc>
          <w:tcPr>
            <w:tcW w:w="2371" w:type="dxa"/>
            <w:noWrap w:val="0"/>
            <w:vAlign w:val="center"/>
          </w:tcPr>
          <w:p>
            <w:pPr>
              <w:spacing w:line="360" w:lineRule="auto"/>
              <w:jc w:val="center"/>
              <w:rPr>
                <w:rFonts w:ascii="宋体" w:hAnsi="宋体"/>
                <w:b/>
                <w:szCs w:val="21"/>
              </w:rPr>
            </w:pPr>
            <w:r>
              <w:rPr>
                <w:rFonts w:hint="eastAsia" w:ascii="宋体" w:hAnsi="宋体"/>
                <w:b/>
                <w:szCs w:val="21"/>
              </w:rPr>
              <w:t>名称</w:t>
            </w:r>
          </w:p>
        </w:tc>
        <w:tc>
          <w:tcPr>
            <w:tcW w:w="1236" w:type="dxa"/>
            <w:noWrap w:val="0"/>
            <w:vAlign w:val="center"/>
          </w:tcPr>
          <w:p>
            <w:pPr>
              <w:spacing w:line="360" w:lineRule="auto"/>
              <w:jc w:val="center"/>
              <w:rPr>
                <w:rFonts w:ascii="宋体" w:hAnsi="宋体"/>
                <w:b/>
                <w:szCs w:val="21"/>
              </w:rPr>
            </w:pPr>
            <w:r>
              <w:rPr>
                <w:rFonts w:hint="eastAsia" w:ascii="宋体" w:hAnsi="宋体"/>
                <w:b/>
                <w:szCs w:val="21"/>
              </w:rPr>
              <w:t>规格型号</w:t>
            </w:r>
          </w:p>
        </w:tc>
        <w:tc>
          <w:tcPr>
            <w:tcW w:w="816" w:type="dxa"/>
            <w:noWrap w:val="0"/>
            <w:vAlign w:val="center"/>
          </w:tcPr>
          <w:p>
            <w:pPr>
              <w:spacing w:line="360" w:lineRule="auto"/>
              <w:jc w:val="center"/>
              <w:rPr>
                <w:rFonts w:ascii="宋体" w:hAnsi="宋体"/>
                <w:b/>
                <w:szCs w:val="21"/>
              </w:rPr>
            </w:pPr>
            <w:r>
              <w:rPr>
                <w:rFonts w:hint="eastAsia" w:ascii="宋体" w:hAnsi="宋体"/>
                <w:b/>
                <w:szCs w:val="21"/>
              </w:rPr>
              <w:t>数量</w:t>
            </w:r>
          </w:p>
        </w:tc>
        <w:tc>
          <w:tcPr>
            <w:tcW w:w="816" w:type="dxa"/>
            <w:noWrap w:val="0"/>
            <w:vAlign w:val="center"/>
          </w:tcPr>
          <w:p>
            <w:pPr>
              <w:spacing w:line="360" w:lineRule="auto"/>
              <w:jc w:val="center"/>
              <w:rPr>
                <w:rFonts w:ascii="宋体" w:hAnsi="宋体"/>
                <w:b/>
                <w:szCs w:val="21"/>
              </w:rPr>
            </w:pPr>
            <w:r>
              <w:rPr>
                <w:rFonts w:hint="eastAsia" w:ascii="宋体" w:hAnsi="宋体"/>
                <w:b/>
                <w:szCs w:val="21"/>
              </w:rPr>
              <w:t>单位</w:t>
            </w:r>
          </w:p>
        </w:tc>
        <w:tc>
          <w:tcPr>
            <w:tcW w:w="1509" w:type="dxa"/>
            <w:noWrap w:val="0"/>
            <w:vAlign w:val="center"/>
          </w:tcPr>
          <w:p>
            <w:pPr>
              <w:spacing w:line="360" w:lineRule="auto"/>
              <w:jc w:val="center"/>
              <w:rPr>
                <w:rFonts w:ascii="宋体" w:hAnsi="宋体"/>
                <w:b/>
                <w:szCs w:val="21"/>
              </w:rPr>
            </w:pPr>
            <w:r>
              <w:rPr>
                <w:rFonts w:hint="eastAsia" w:ascii="宋体" w:hAnsi="宋体"/>
                <w:b/>
                <w:szCs w:val="21"/>
              </w:rPr>
              <w:t>制造商</w:t>
            </w:r>
          </w:p>
        </w:tc>
        <w:tc>
          <w:tcPr>
            <w:tcW w:w="1287" w:type="dxa"/>
            <w:noWrap w:val="0"/>
            <w:vAlign w:val="center"/>
          </w:tcPr>
          <w:p>
            <w:pPr>
              <w:spacing w:line="360" w:lineRule="auto"/>
              <w:jc w:val="center"/>
              <w:rPr>
                <w:rFonts w:ascii="宋体" w:hAnsi="宋体"/>
                <w:b/>
                <w:szCs w:val="21"/>
              </w:rPr>
            </w:pPr>
            <w:r>
              <w:rPr>
                <w:rFonts w:hint="eastAsia" w:ascii="宋体" w:hAnsi="宋体"/>
                <w:b/>
                <w:szCs w:val="21"/>
              </w:rPr>
              <w:t>原产地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6" w:type="dxa"/>
            <w:noWrap w:val="0"/>
            <w:vAlign w:val="center"/>
          </w:tcPr>
          <w:p>
            <w:pPr>
              <w:spacing w:line="360" w:lineRule="auto"/>
              <w:jc w:val="center"/>
              <w:rPr>
                <w:rFonts w:ascii="宋体" w:hAnsi="宋体"/>
                <w:szCs w:val="21"/>
              </w:rPr>
            </w:pPr>
            <w:r>
              <w:rPr>
                <w:rFonts w:hint="eastAsia" w:ascii="宋体" w:hAnsi="宋体"/>
                <w:szCs w:val="21"/>
              </w:rPr>
              <w:t>1</w:t>
            </w:r>
          </w:p>
        </w:tc>
        <w:tc>
          <w:tcPr>
            <w:tcW w:w="2371" w:type="dxa"/>
            <w:noWrap w:val="0"/>
            <w:vAlign w:val="center"/>
          </w:tcPr>
          <w:p>
            <w:pPr>
              <w:spacing w:line="360" w:lineRule="auto"/>
              <w:jc w:val="center"/>
              <w:rPr>
                <w:rFonts w:ascii="宋体" w:hAnsi="宋体"/>
                <w:szCs w:val="21"/>
              </w:rPr>
            </w:pPr>
          </w:p>
        </w:tc>
        <w:tc>
          <w:tcPr>
            <w:tcW w:w="123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1509" w:type="dxa"/>
            <w:noWrap w:val="0"/>
            <w:vAlign w:val="center"/>
          </w:tcPr>
          <w:p>
            <w:pPr>
              <w:spacing w:line="360" w:lineRule="auto"/>
              <w:jc w:val="center"/>
              <w:rPr>
                <w:rFonts w:ascii="宋体" w:hAnsi="宋体"/>
                <w:szCs w:val="21"/>
              </w:rPr>
            </w:pPr>
          </w:p>
        </w:tc>
        <w:tc>
          <w:tcPr>
            <w:tcW w:w="1287"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6" w:type="dxa"/>
            <w:noWrap w:val="0"/>
            <w:vAlign w:val="center"/>
          </w:tcPr>
          <w:p>
            <w:pPr>
              <w:spacing w:line="360" w:lineRule="auto"/>
              <w:jc w:val="center"/>
              <w:rPr>
                <w:rFonts w:ascii="宋体" w:hAnsi="宋体"/>
                <w:szCs w:val="21"/>
              </w:rPr>
            </w:pPr>
            <w:r>
              <w:rPr>
                <w:rFonts w:hint="eastAsia" w:ascii="宋体" w:hAnsi="宋体"/>
                <w:szCs w:val="21"/>
              </w:rPr>
              <w:t>2</w:t>
            </w:r>
          </w:p>
        </w:tc>
        <w:tc>
          <w:tcPr>
            <w:tcW w:w="2371" w:type="dxa"/>
            <w:noWrap w:val="0"/>
            <w:vAlign w:val="center"/>
          </w:tcPr>
          <w:p>
            <w:pPr>
              <w:spacing w:line="360" w:lineRule="auto"/>
              <w:jc w:val="center"/>
              <w:rPr>
                <w:rFonts w:ascii="宋体" w:hAnsi="宋体"/>
                <w:szCs w:val="21"/>
              </w:rPr>
            </w:pPr>
          </w:p>
        </w:tc>
        <w:tc>
          <w:tcPr>
            <w:tcW w:w="123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1509" w:type="dxa"/>
            <w:noWrap w:val="0"/>
            <w:vAlign w:val="center"/>
          </w:tcPr>
          <w:p>
            <w:pPr>
              <w:spacing w:line="360" w:lineRule="auto"/>
              <w:jc w:val="center"/>
              <w:rPr>
                <w:rFonts w:ascii="宋体" w:hAnsi="宋体"/>
                <w:szCs w:val="21"/>
              </w:rPr>
            </w:pPr>
          </w:p>
        </w:tc>
        <w:tc>
          <w:tcPr>
            <w:tcW w:w="1287"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6" w:type="dxa"/>
            <w:noWrap w:val="0"/>
            <w:vAlign w:val="center"/>
          </w:tcPr>
          <w:p>
            <w:pPr>
              <w:spacing w:line="360" w:lineRule="auto"/>
              <w:jc w:val="center"/>
              <w:rPr>
                <w:rFonts w:ascii="宋体" w:hAnsi="宋体"/>
                <w:szCs w:val="21"/>
              </w:rPr>
            </w:pPr>
            <w:r>
              <w:rPr>
                <w:rFonts w:hint="eastAsia" w:ascii="宋体" w:hAnsi="宋体"/>
                <w:szCs w:val="21"/>
              </w:rPr>
              <w:t>3</w:t>
            </w:r>
          </w:p>
        </w:tc>
        <w:tc>
          <w:tcPr>
            <w:tcW w:w="2371" w:type="dxa"/>
            <w:noWrap w:val="0"/>
            <w:vAlign w:val="center"/>
          </w:tcPr>
          <w:p>
            <w:pPr>
              <w:spacing w:line="360" w:lineRule="auto"/>
              <w:jc w:val="center"/>
              <w:rPr>
                <w:rFonts w:ascii="宋体" w:hAnsi="宋体"/>
                <w:szCs w:val="21"/>
              </w:rPr>
            </w:pPr>
          </w:p>
        </w:tc>
        <w:tc>
          <w:tcPr>
            <w:tcW w:w="123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1509" w:type="dxa"/>
            <w:noWrap w:val="0"/>
            <w:vAlign w:val="center"/>
          </w:tcPr>
          <w:p>
            <w:pPr>
              <w:spacing w:line="360" w:lineRule="auto"/>
              <w:jc w:val="center"/>
              <w:rPr>
                <w:rFonts w:ascii="宋体" w:hAnsi="宋体"/>
                <w:szCs w:val="21"/>
              </w:rPr>
            </w:pPr>
          </w:p>
        </w:tc>
        <w:tc>
          <w:tcPr>
            <w:tcW w:w="1287"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6" w:type="dxa"/>
            <w:noWrap w:val="0"/>
            <w:vAlign w:val="center"/>
          </w:tcPr>
          <w:p>
            <w:pPr>
              <w:spacing w:line="360" w:lineRule="auto"/>
              <w:jc w:val="center"/>
              <w:rPr>
                <w:rFonts w:ascii="宋体" w:hAnsi="宋体"/>
                <w:szCs w:val="21"/>
              </w:rPr>
            </w:pPr>
            <w:r>
              <w:rPr>
                <w:rFonts w:hint="eastAsia" w:ascii="宋体" w:hAnsi="宋体"/>
                <w:szCs w:val="21"/>
              </w:rPr>
              <w:t>4</w:t>
            </w:r>
          </w:p>
        </w:tc>
        <w:tc>
          <w:tcPr>
            <w:tcW w:w="2371" w:type="dxa"/>
            <w:noWrap w:val="0"/>
            <w:vAlign w:val="center"/>
          </w:tcPr>
          <w:p>
            <w:pPr>
              <w:spacing w:line="360" w:lineRule="auto"/>
              <w:jc w:val="center"/>
              <w:rPr>
                <w:rFonts w:ascii="宋体" w:hAnsi="宋体"/>
                <w:szCs w:val="21"/>
              </w:rPr>
            </w:pPr>
          </w:p>
        </w:tc>
        <w:tc>
          <w:tcPr>
            <w:tcW w:w="123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1509" w:type="dxa"/>
            <w:noWrap w:val="0"/>
            <w:vAlign w:val="center"/>
          </w:tcPr>
          <w:p>
            <w:pPr>
              <w:spacing w:line="360" w:lineRule="auto"/>
              <w:jc w:val="center"/>
              <w:rPr>
                <w:rFonts w:ascii="宋体" w:hAnsi="宋体"/>
                <w:szCs w:val="21"/>
              </w:rPr>
            </w:pPr>
          </w:p>
        </w:tc>
        <w:tc>
          <w:tcPr>
            <w:tcW w:w="1287"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6" w:type="dxa"/>
            <w:noWrap w:val="0"/>
            <w:vAlign w:val="center"/>
          </w:tcPr>
          <w:p>
            <w:pPr>
              <w:spacing w:line="360" w:lineRule="auto"/>
              <w:jc w:val="center"/>
              <w:rPr>
                <w:rFonts w:ascii="宋体" w:hAnsi="宋体"/>
                <w:szCs w:val="21"/>
              </w:rPr>
            </w:pPr>
            <w:r>
              <w:rPr>
                <w:rFonts w:hint="eastAsia" w:ascii="宋体" w:hAnsi="宋体"/>
                <w:szCs w:val="21"/>
              </w:rPr>
              <w:t>5</w:t>
            </w:r>
          </w:p>
        </w:tc>
        <w:tc>
          <w:tcPr>
            <w:tcW w:w="2371" w:type="dxa"/>
            <w:noWrap w:val="0"/>
            <w:vAlign w:val="center"/>
          </w:tcPr>
          <w:p>
            <w:pPr>
              <w:spacing w:line="360" w:lineRule="auto"/>
              <w:jc w:val="center"/>
              <w:rPr>
                <w:rFonts w:ascii="宋体" w:hAnsi="宋体"/>
                <w:szCs w:val="21"/>
              </w:rPr>
            </w:pPr>
          </w:p>
        </w:tc>
        <w:tc>
          <w:tcPr>
            <w:tcW w:w="123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1509" w:type="dxa"/>
            <w:noWrap w:val="0"/>
            <w:vAlign w:val="center"/>
          </w:tcPr>
          <w:p>
            <w:pPr>
              <w:spacing w:line="360" w:lineRule="auto"/>
              <w:jc w:val="center"/>
              <w:rPr>
                <w:rFonts w:ascii="宋体" w:hAnsi="宋体"/>
                <w:szCs w:val="21"/>
              </w:rPr>
            </w:pPr>
          </w:p>
        </w:tc>
        <w:tc>
          <w:tcPr>
            <w:tcW w:w="1287"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6" w:type="dxa"/>
            <w:noWrap w:val="0"/>
            <w:vAlign w:val="center"/>
          </w:tcPr>
          <w:p>
            <w:pPr>
              <w:spacing w:line="360" w:lineRule="auto"/>
              <w:jc w:val="center"/>
              <w:rPr>
                <w:rFonts w:ascii="宋体" w:hAnsi="宋体"/>
                <w:szCs w:val="21"/>
              </w:rPr>
            </w:pPr>
            <w:r>
              <w:rPr>
                <w:rFonts w:hint="eastAsia" w:ascii="宋体" w:hAnsi="宋体"/>
                <w:szCs w:val="21"/>
              </w:rPr>
              <w:t>6</w:t>
            </w:r>
          </w:p>
        </w:tc>
        <w:tc>
          <w:tcPr>
            <w:tcW w:w="2371" w:type="dxa"/>
            <w:noWrap w:val="0"/>
            <w:vAlign w:val="center"/>
          </w:tcPr>
          <w:p>
            <w:pPr>
              <w:spacing w:line="360" w:lineRule="auto"/>
              <w:jc w:val="center"/>
              <w:rPr>
                <w:rFonts w:ascii="宋体" w:hAnsi="宋体"/>
                <w:szCs w:val="21"/>
              </w:rPr>
            </w:pPr>
          </w:p>
        </w:tc>
        <w:tc>
          <w:tcPr>
            <w:tcW w:w="123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1509" w:type="dxa"/>
            <w:noWrap w:val="0"/>
            <w:vAlign w:val="center"/>
          </w:tcPr>
          <w:p>
            <w:pPr>
              <w:spacing w:line="360" w:lineRule="auto"/>
              <w:jc w:val="center"/>
              <w:rPr>
                <w:rFonts w:ascii="宋体" w:hAnsi="宋体"/>
                <w:szCs w:val="21"/>
              </w:rPr>
            </w:pPr>
          </w:p>
        </w:tc>
        <w:tc>
          <w:tcPr>
            <w:tcW w:w="1287" w:type="dxa"/>
            <w:noWrap w:val="0"/>
            <w:vAlign w:val="center"/>
          </w:tcPr>
          <w:p>
            <w:pPr>
              <w:spacing w:line="360" w:lineRule="auto"/>
              <w:jc w:val="center"/>
              <w:rPr>
                <w:rFonts w:ascii="宋体" w:hAnsi="宋体"/>
                <w:szCs w:val="21"/>
              </w:rPr>
            </w:pPr>
          </w:p>
        </w:tc>
      </w:tr>
    </w:tbl>
    <w:p>
      <w:pPr>
        <w:spacing w:line="360" w:lineRule="auto"/>
        <w:rPr>
          <w:rFonts w:hint="eastAsia" w:ascii="宋体" w:hAnsi="宋体"/>
          <w:szCs w:val="21"/>
        </w:rPr>
      </w:pPr>
    </w:p>
    <w:p>
      <w:pPr>
        <w:spacing w:line="360" w:lineRule="auto"/>
        <w:rPr>
          <w:rFonts w:hint="eastAsia" w:ascii="宋体" w:hAnsi="宋体"/>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spacing w:line="360" w:lineRule="auto"/>
        <w:rPr>
          <w:rFonts w:ascii="宋体" w:hAnsi="宋体"/>
          <w:szCs w:val="21"/>
        </w:rPr>
      </w:pPr>
    </w:p>
    <w:p>
      <w:pPr>
        <w:widowControl/>
        <w:jc w:val="left"/>
        <w:rPr>
          <w:rFonts w:ascii="宋体" w:hAnsi="宋体"/>
          <w:szCs w:val="21"/>
        </w:rPr>
      </w:pPr>
      <w:r>
        <w:rPr>
          <w:rFonts w:ascii="宋体" w:hAnsi="宋体"/>
          <w:szCs w:val="21"/>
        </w:rPr>
        <w:br w:type="page"/>
      </w:r>
    </w:p>
    <w:p>
      <w:pPr>
        <w:spacing w:line="360" w:lineRule="auto"/>
        <w:rPr>
          <w:rFonts w:hint="eastAsia" w:ascii="宋体" w:hAnsi="宋体"/>
          <w:szCs w:val="21"/>
        </w:rPr>
      </w:pPr>
      <w:r>
        <w:rPr>
          <w:rFonts w:hint="eastAsia" w:ascii="宋体" w:hAnsi="宋体"/>
          <w:color w:val="000000"/>
          <w:szCs w:val="21"/>
        </w:rPr>
        <w:t>附件5-</w:t>
      </w:r>
      <w:r>
        <w:rPr>
          <w:rFonts w:hint="eastAsia" w:ascii="宋体" w:hAnsi="宋体"/>
          <w:szCs w:val="21"/>
        </w:rPr>
        <w:t>易损件和耗材清单</w:t>
      </w:r>
    </w:p>
    <w:p>
      <w:pPr>
        <w:spacing w:line="360" w:lineRule="auto"/>
        <w:rPr>
          <w:rFonts w:hint="eastAsia" w:ascii="宋体" w:hAnsi="宋体"/>
          <w:szCs w:val="21"/>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311"/>
        <w:gridCol w:w="1211"/>
        <w:gridCol w:w="804"/>
        <w:gridCol w:w="804"/>
        <w:gridCol w:w="953"/>
        <w:gridCol w:w="1119"/>
        <w:gridCol w:w="943"/>
        <w:gridCol w:w="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9613" w:type="dxa"/>
            <w:gridSpan w:val="9"/>
            <w:noWrap w:val="0"/>
            <w:vAlign w:val="center"/>
          </w:tcPr>
          <w:p>
            <w:pPr>
              <w:spacing w:line="360" w:lineRule="auto"/>
              <w:jc w:val="center"/>
              <w:rPr>
                <w:rFonts w:ascii="宋体" w:hAnsi="宋体"/>
                <w:b/>
                <w:szCs w:val="21"/>
              </w:rPr>
            </w:pPr>
            <w:r>
              <w:rPr>
                <w:rFonts w:hint="eastAsia" w:ascii="宋体" w:hAnsi="宋体"/>
                <w:b/>
                <w:sz w:val="32"/>
                <w:szCs w:val="21"/>
              </w:rPr>
              <w:t>易损件和耗材清单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05" w:type="dxa"/>
            <w:noWrap w:val="0"/>
            <w:vAlign w:val="center"/>
          </w:tcPr>
          <w:p>
            <w:pPr>
              <w:spacing w:line="360" w:lineRule="auto"/>
              <w:jc w:val="center"/>
              <w:rPr>
                <w:rFonts w:ascii="宋体" w:hAnsi="宋体"/>
                <w:b/>
                <w:szCs w:val="21"/>
              </w:rPr>
            </w:pPr>
            <w:r>
              <w:rPr>
                <w:rFonts w:hint="eastAsia" w:ascii="宋体" w:hAnsi="宋体"/>
                <w:b/>
                <w:szCs w:val="21"/>
              </w:rPr>
              <w:t>序号</w:t>
            </w:r>
          </w:p>
        </w:tc>
        <w:tc>
          <w:tcPr>
            <w:tcW w:w="2311" w:type="dxa"/>
            <w:noWrap w:val="0"/>
            <w:vAlign w:val="center"/>
          </w:tcPr>
          <w:p>
            <w:pPr>
              <w:spacing w:line="360" w:lineRule="auto"/>
              <w:jc w:val="center"/>
              <w:rPr>
                <w:rFonts w:ascii="宋体" w:hAnsi="宋体"/>
                <w:b/>
                <w:szCs w:val="21"/>
              </w:rPr>
            </w:pPr>
            <w:r>
              <w:rPr>
                <w:rFonts w:hint="eastAsia" w:ascii="宋体" w:hAnsi="宋体"/>
                <w:b/>
                <w:szCs w:val="21"/>
              </w:rPr>
              <w:t>名称</w:t>
            </w:r>
          </w:p>
        </w:tc>
        <w:tc>
          <w:tcPr>
            <w:tcW w:w="1211" w:type="dxa"/>
            <w:noWrap w:val="0"/>
            <w:vAlign w:val="center"/>
          </w:tcPr>
          <w:p>
            <w:pPr>
              <w:spacing w:line="360" w:lineRule="auto"/>
              <w:jc w:val="center"/>
              <w:rPr>
                <w:rFonts w:ascii="宋体" w:hAnsi="宋体"/>
                <w:b/>
                <w:szCs w:val="21"/>
              </w:rPr>
            </w:pPr>
            <w:r>
              <w:rPr>
                <w:rFonts w:hint="eastAsia" w:ascii="宋体" w:hAnsi="宋体"/>
                <w:b/>
                <w:szCs w:val="21"/>
              </w:rPr>
              <w:t>规格型号</w:t>
            </w:r>
          </w:p>
        </w:tc>
        <w:tc>
          <w:tcPr>
            <w:tcW w:w="804" w:type="dxa"/>
            <w:noWrap w:val="0"/>
            <w:vAlign w:val="center"/>
          </w:tcPr>
          <w:p>
            <w:pPr>
              <w:spacing w:line="360" w:lineRule="auto"/>
              <w:jc w:val="center"/>
              <w:rPr>
                <w:rFonts w:ascii="宋体" w:hAnsi="宋体"/>
                <w:b/>
                <w:szCs w:val="21"/>
              </w:rPr>
            </w:pPr>
            <w:r>
              <w:rPr>
                <w:rFonts w:hint="eastAsia" w:ascii="宋体" w:hAnsi="宋体"/>
                <w:b/>
                <w:szCs w:val="21"/>
              </w:rPr>
              <w:t>数量</w:t>
            </w:r>
          </w:p>
        </w:tc>
        <w:tc>
          <w:tcPr>
            <w:tcW w:w="804" w:type="dxa"/>
            <w:noWrap w:val="0"/>
            <w:vAlign w:val="center"/>
          </w:tcPr>
          <w:p>
            <w:pPr>
              <w:spacing w:line="360" w:lineRule="auto"/>
              <w:jc w:val="center"/>
              <w:rPr>
                <w:rFonts w:ascii="宋体" w:hAnsi="宋体"/>
                <w:b/>
                <w:szCs w:val="21"/>
              </w:rPr>
            </w:pPr>
            <w:r>
              <w:rPr>
                <w:rFonts w:hint="eastAsia" w:ascii="宋体" w:hAnsi="宋体"/>
                <w:b/>
                <w:szCs w:val="21"/>
              </w:rPr>
              <w:t>单位</w:t>
            </w:r>
          </w:p>
        </w:tc>
        <w:tc>
          <w:tcPr>
            <w:tcW w:w="953" w:type="dxa"/>
            <w:noWrap w:val="0"/>
            <w:vAlign w:val="center"/>
          </w:tcPr>
          <w:p>
            <w:pPr>
              <w:spacing w:line="360" w:lineRule="auto"/>
              <w:jc w:val="center"/>
              <w:rPr>
                <w:rFonts w:ascii="宋体" w:hAnsi="宋体"/>
                <w:b/>
                <w:szCs w:val="21"/>
              </w:rPr>
            </w:pPr>
            <w:r>
              <w:rPr>
                <w:rFonts w:hint="eastAsia" w:ascii="宋体" w:hAnsi="宋体"/>
                <w:b/>
                <w:szCs w:val="21"/>
              </w:rPr>
              <w:t>价格</w:t>
            </w:r>
          </w:p>
        </w:tc>
        <w:tc>
          <w:tcPr>
            <w:tcW w:w="1119" w:type="dxa"/>
            <w:noWrap w:val="0"/>
            <w:vAlign w:val="center"/>
          </w:tcPr>
          <w:p>
            <w:pPr>
              <w:spacing w:line="360" w:lineRule="auto"/>
              <w:jc w:val="center"/>
              <w:rPr>
                <w:rFonts w:ascii="宋体" w:hAnsi="宋体"/>
                <w:b/>
                <w:szCs w:val="21"/>
              </w:rPr>
            </w:pPr>
            <w:r>
              <w:rPr>
                <w:rFonts w:hint="eastAsia" w:ascii="宋体" w:hAnsi="宋体"/>
                <w:b/>
                <w:szCs w:val="21"/>
              </w:rPr>
              <w:t>制造商</w:t>
            </w:r>
          </w:p>
        </w:tc>
        <w:tc>
          <w:tcPr>
            <w:tcW w:w="943" w:type="dxa"/>
            <w:noWrap w:val="0"/>
            <w:vAlign w:val="center"/>
          </w:tcPr>
          <w:p>
            <w:pPr>
              <w:spacing w:line="360" w:lineRule="auto"/>
              <w:jc w:val="center"/>
              <w:rPr>
                <w:rFonts w:ascii="宋体" w:hAnsi="宋体"/>
                <w:b/>
                <w:szCs w:val="21"/>
              </w:rPr>
            </w:pPr>
            <w:r>
              <w:rPr>
                <w:rFonts w:hint="eastAsia" w:ascii="宋体" w:hAnsi="宋体"/>
                <w:b/>
                <w:szCs w:val="21"/>
              </w:rPr>
              <w:t>原产地</w:t>
            </w:r>
          </w:p>
        </w:tc>
        <w:tc>
          <w:tcPr>
            <w:tcW w:w="663" w:type="dxa"/>
            <w:noWrap w:val="0"/>
            <w:vAlign w:val="center"/>
          </w:tcPr>
          <w:p>
            <w:pPr>
              <w:spacing w:line="360" w:lineRule="auto"/>
              <w:jc w:val="center"/>
              <w:rPr>
                <w:rFonts w:ascii="宋体" w:hAnsi="宋体"/>
                <w:b/>
                <w:szCs w:val="21"/>
              </w:rPr>
            </w:pPr>
            <w:r>
              <w:rPr>
                <w:rFonts w:hint="eastAsia" w:ascii="宋体" w:hAnsi="宋体"/>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05" w:type="dxa"/>
            <w:noWrap w:val="0"/>
            <w:vAlign w:val="center"/>
          </w:tcPr>
          <w:p>
            <w:pPr>
              <w:spacing w:line="360" w:lineRule="auto"/>
              <w:jc w:val="center"/>
              <w:rPr>
                <w:rFonts w:ascii="宋体" w:hAnsi="宋体"/>
                <w:szCs w:val="21"/>
              </w:rPr>
            </w:pPr>
            <w:r>
              <w:rPr>
                <w:rFonts w:hint="eastAsia" w:ascii="宋体" w:hAnsi="宋体"/>
                <w:szCs w:val="21"/>
              </w:rPr>
              <w:t>1</w:t>
            </w:r>
          </w:p>
        </w:tc>
        <w:tc>
          <w:tcPr>
            <w:tcW w:w="2311" w:type="dxa"/>
            <w:noWrap w:val="0"/>
            <w:vAlign w:val="center"/>
          </w:tcPr>
          <w:p>
            <w:pPr>
              <w:spacing w:line="360" w:lineRule="auto"/>
              <w:jc w:val="center"/>
              <w:rPr>
                <w:rFonts w:ascii="宋体" w:hAnsi="宋体"/>
                <w:szCs w:val="21"/>
              </w:rPr>
            </w:pPr>
          </w:p>
        </w:tc>
        <w:tc>
          <w:tcPr>
            <w:tcW w:w="1211"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953" w:type="dxa"/>
            <w:noWrap w:val="0"/>
            <w:vAlign w:val="center"/>
          </w:tcPr>
          <w:p>
            <w:pPr>
              <w:spacing w:line="360" w:lineRule="auto"/>
              <w:jc w:val="center"/>
              <w:rPr>
                <w:rFonts w:ascii="宋体" w:hAnsi="宋体"/>
                <w:szCs w:val="21"/>
              </w:rPr>
            </w:pPr>
          </w:p>
        </w:tc>
        <w:tc>
          <w:tcPr>
            <w:tcW w:w="1119" w:type="dxa"/>
            <w:noWrap w:val="0"/>
            <w:vAlign w:val="center"/>
          </w:tcPr>
          <w:p>
            <w:pPr>
              <w:spacing w:line="360" w:lineRule="auto"/>
              <w:jc w:val="center"/>
              <w:rPr>
                <w:rFonts w:ascii="宋体" w:hAnsi="宋体"/>
                <w:szCs w:val="21"/>
              </w:rPr>
            </w:pPr>
          </w:p>
        </w:tc>
        <w:tc>
          <w:tcPr>
            <w:tcW w:w="943" w:type="dxa"/>
            <w:noWrap w:val="0"/>
            <w:vAlign w:val="center"/>
          </w:tcPr>
          <w:p>
            <w:pPr>
              <w:spacing w:line="360" w:lineRule="auto"/>
              <w:jc w:val="center"/>
              <w:rPr>
                <w:rFonts w:ascii="宋体" w:hAnsi="宋体"/>
                <w:szCs w:val="21"/>
              </w:rPr>
            </w:pPr>
          </w:p>
        </w:tc>
        <w:tc>
          <w:tcPr>
            <w:tcW w:w="663"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05" w:type="dxa"/>
            <w:noWrap w:val="0"/>
            <w:vAlign w:val="center"/>
          </w:tcPr>
          <w:p>
            <w:pPr>
              <w:spacing w:line="360" w:lineRule="auto"/>
              <w:jc w:val="center"/>
              <w:rPr>
                <w:rFonts w:ascii="宋体" w:hAnsi="宋体"/>
                <w:szCs w:val="21"/>
              </w:rPr>
            </w:pPr>
            <w:r>
              <w:rPr>
                <w:rFonts w:hint="eastAsia" w:ascii="宋体" w:hAnsi="宋体"/>
                <w:szCs w:val="21"/>
              </w:rPr>
              <w:t>2</w:t>
            </w:r>
          </w:p>
        </w:tc>
        <w:tc>
          <w:tcPr>
            <w:tcW w:w="2311" w:type="dxa"/>
            <w:noWrap w:val="0"/>
            <w:vAlign w:val="center"/>
          </w:tcPr>
          <w:p>
            <w:pPr>
              <w:spacing w:line="360" w:lineRule="auto"/>
              <w:jc w:val="center"/>
              <w:rPr>
                <w:rFonts w:ascii="宋体" w:hAnsi="宋体"/>
                <w:szCs w:val="21"/>
              </w:rPr>
            </w:pPr>
          </w:p>
        </w:tc>
        <w:tc>
          <w:tcPr>
            <w:tcW w:w="1211"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953" w:type="dxa"/>
            <w:noWrap w:val="0"/>
            <w:vAlign w:val="center"/>
          </w:tcPr>
          <w:p>
            <w:pPr>
              <w:spacing w:line="360" w:lineRule="auto"/>
              <w:jc w:val="center"/>
              <w:rPr>
                <w:rFonts w:ascii="宋体" w:hAnsi="宋体"/>
                <w:szCs w:val="21"/>
              </w:rPr>
            </w:pPr>
          </w:p>
        </w:tc>
        <w:tc>
          <w:tcPr>
            <w:tcW w:w="1119" w:type="dxa"/>
            <w:noWrap w:val="0"/>
            <w:vAlign w:val="center"/>
          </w:tcPr>
          <w:p>
            <w:pPr>
              <w:spacing w:line="360" w:lineRule="auto"/>
              <w:jc w:val="center"/>
              <w:rPr>
                <w:rFonts w:ascii="宋体" w:hAnsi="宋体"/>
                <w:szCs w:val="21"/>
              </w:rPr>
            </w:pPr>
          </w:p>
        </w:tc>
        <w:tc>
          <w:tcPr>
            <w:tcW w:w="943" w:type="dxa"/>
            <w:noWrap w:val="0"/>
            <w:vAlign w:val="center"/>
          </w:tcPr>
          <w:p>
            <w:pPr>
              <w:spacing w:line="360" w:lineRule="auto"/>
              <w:jc w:val="center"/>
              <w:rPr>
                <w:rFonts w:ascii="宋体" w:hAnsi="宋体"/>
                <w:szCs w:val="21"/>
              </w:rPr>
            </w:pPr>
          </w:p>
        </w:tc>
        <w:tc>
          <w:tcPr>
            <w:tcW w:w="663"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05" w:type="dxa"/>
            <w:noWrap w:val="0"/>
            <w:vAlign w:val="center"/>
          </w:tcPr>
          <w:p>
            <w:pPr>
              <w:spacing w:line="360" w:lineRule="auto"/>
              <w:jc w:val="center"/>
              <w:rPr>
                <w:rFonts w:ascii="宋体" w:hAnsi="宋体"/>
                <w:szCs w:val="21"/>
              </w:rPr>
            </w:pPr>
            <w:r>
              <w:rPr>
                <w:rFonts w:hint="eastAsia" w:ascii="宋体" w:hAnsi="宋体"/>
                <w:szCs w:val="21"/>
              </w:rPr>
              <w:t>3</w:t>
            </w:r>
          </w:p>
        </w:tc>
        <w:tc>
          <w:tcPr>
            <w:tcW w:w="2311" w:type="dxa"/>
            <w:noWrap w:val="0"/>
            <w:vAlign w:val="center"/>
          </w:tcPr>
          <w:p>
            <w:pPr>
              <w:spacing w:line="360" w:lineRule="auto"/>
              <w:jc w:val="center"/>
              <w:rPr>
                <w:rFonts w:ascii="宋体" w:hAnsi="宋体"/>
                <w:szCs w:val="21"/>
              </w:rPr>
            </w:pPr>
          </w:p>
        </w:tc>
        <w:tc>
          <w:tcPr>
            <w:tcW w:w="1211"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953" w:type="dxa"/>
            <w:noWrap w:val="0"/>
            <w:vAlign w:val="center"/>
          </w:tcPr>
          <w:p>
            <w:pPr>
              <w:spacing w:line="360" w:lineRule="auto"/>
              <w:jc w:val="center"/>
              <w:rPr>
                <w:rFonts w:ascii="宋体" w:hAnsi="宋体"/>
                <w:szCs w:val="21"/>
              </w:rPr>
            </w:pPr>
          </w:p>
        </w:tc>
        <w:tc>
          <w:tcPr>
            <w:tcW w:w="1119" w:type="dxa"/>
            <w:noWrap w:val="0"/>
            <w:vAlign w:val="center"/>
          </w:tcPr>
          <w:p>
            <w:pPr>
              <w:spacing w:line="360" w:lineRule="auto"/>
              <w:jc w:val="center"/>
              <w:rPr>
                <w:rFonts w:ascii="宋体" w:hAnsi="宋体"/>
                <w:szCs w:val="21"/>
              </w:rPr>
            </w:pPr>
          </w:p>
        </w:tc>
        <w:tc>
          <w:tcPr>
            <w:tcW w:w="943" w:type="dxa"/>
            <w:noWrap w:val="0"/>
            <w:vAlign w:val="center"/>
          </w:tcPr>
          <w:p>
            <w:pPr>
              <w:spacing w:line="360" w:lineRule="auto"/>
              <w:jc w:val="center"/>
              <w:rPr>
                <w:rFonts w:ascii="宋体" w:hAnsi="宋体"/>
                <w:szCs w:val="21"/>
              </w:rPr>
            </w:pPr>
          </w:p>
        </w:tc>
        <w:tc>
          <w:tcPr>
            <w:tcW w:w="663"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05" w:type="dxa"/>
            <w:noWrap w:val="0"/>
            <w:vAlign w:val="center"/>
          </w:tcPr>
          <w:p>
            <w:pPr>
              <w:spacing w:line="360" w:lineRule="auto"/>
              <w:jc w:val="center"/>
              <w:rPr>
                <w:rFonts w:ascii="宋体" w:hAnsi="宋体"/>
                <w:szCs w:val="21"/>
              </w:rPr>
            </w:pPr>
            <w:r>
              <w:rPr>
                <w:rFonts w:hint="eastAsia" w:ascii="宋体" w:hAnsi="宋体"/>
                <w:szCs w:val="21"/>
              </w:rPr>
              <w:t>4</w:t>
            </w:r>
          </w:p>
        </w:tc>
        <w:tc>
          <w:tcPr>
            <w:tcW w:w="2311" w:type="dxa"/>
            <w:noWrap w:val="0"/>
            <w:vAlign w:val="center"/>
          </w:tcPr>
          <w:p>
            <w:pPr>
              <w:spacing w:line="360" w:lineRule="auto"/>
              <w:jc w:val="center"/>
              <w:rPr>
                <w:rFonts w:ascii="宋体" w:hAnsi="宋体"/>
                <w:szCs w:val="21"/>
              </w:rPr>
            </w:pPr>
          </w:p>
        </w:tc>
        <w:tc>
          <w:tcPr>
            <w:tcW w:w="1211"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953" w:type="dxa"/>
            <w:noWrap w:val="0"/>
            <w:vAlign w:val="center"/>
          </w:tcPr>
          <w:p>
            <w:pPr>
              <w:spacing w:line="360" w:lineRule="auto"/>
              <w:jc w:val="center"/>
              <w:rPr>
                <w:rFonts w:ascii="宋体" w:hAnsi="宋体"/>
                <w:szCs w:val="21"/>
              </w:rPr>
            </w:pPr>
          </w:p>
        </w:tc>
        <w:tc>
          <w:tcPr>
            <w:tcW w:w="1119" w:type="dxa"/>
            <w:noWrap w:val="0"/>
            <w:vAlign w:val="center"/>
          </w:tcPr>
          <w:p>
            <w:pPr>
              <w:spacing w:line="360" w:lineRule="auto"/>
              <w:jc w:val="center"/>
              <w:rPr>
                <w:rFonts w:ascii="宋体" w:hAnsi="宋体"/>
                <w:szCs w:val="21"/>
              </w:rPr>
            </w:pPr>
          </w:p>
        </w:tc>
        <w:tc>
          <w:tcPr>
            <w:tcW w:w="943" w:type="dxa"/>
            <w:noWrap w:val="0"/>
            <w:vAlign w:val="center"/>
          </w:tcPr>
          <w:p>
            <w:pPr>
              <w:spacing w:line="360" w:lineRule="auto"/>
              <w:jc w:val="center"/>
              <w:rPr>
                <w:rFonts w:ascii="宋体" w:hAnsi="宋体"/>
                <w:szCs w:val="21"/>
              </w:rPr>
            </w:pPr>
          </w:p>
        </w:tc>
        <w:tc>
          <w:tcPr>
            <w:tcW w:w="663"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05" w:type="dxa"/>
            <w:noWrap w:val="0"/>
            <w:vAlign w:val="center"/>
          </w:tcPr>
          <w:p>
            <w:pPr>
              <w:spacing w:line="360" w:lineRule="auto"/>
              <w:jc w:val="center"/>
              <w:rPr>
                <w:rFonts w:ascii="宋体" w:hAnsi="宋体"/>
                <w:szCs w:val="21"/>
              </w:rPr>
            </w:pPr>
            <w:r>
              <w:rPr>
                <w:rFonts w:hint="eastAsia" w:ascii="宋体" w:hAnsi="宋体"/>
                <w:szCs w:val="21"/>
              </w:rPr>
              <w:t>5</w:t>
            </w:r>
          </w:p>
        </w:tc>
        <w:tc>
          <w:tcPr>
            <w:tcW w:w="2311" w:type="dxa"/>
            <w:noWrap w:val="0"/>
            <w:vAlign w:val="center"/>
          </w:tcPr>
          <w:p>
            <w:pPr>
              <w:spacing w:line="360" w:lineRule="auto"/>
              <w:jc w:val="center"/>
              <w:rPr>
                <w:rFonts w:ascii="宋体" w:hAnsi="宋体"/>
                <w:szCs w:val="21"/>
              </w:rPr>
            </w:pPr>
          </w:p>
        </w:tc>
        <w:tc>
          <w:tcPr>
            <w:tcW w:w="1211"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953" w:type="dxa"/>
            <w:noWrap w:val="0"/>
            <w:vAlign w:val="center"/>
          </w:tcPr>
          <w:p>
            <w:pPr>
              <w:spacing w:line="360" w:lineRule="auto"/>
              <w:jc w:val="center"/>
              <w:rPr>
                <w:rFonts w:ascii="宋体" w:hAnsi="宋体"/>
                <w:szCs w:val="21"/>
              </w:rPr>
            </w:pPr>
          </w:p>
        </w:tc>
        <w:tc>
          <w:tcPr>
            <w:tcW w:w="1119" w:type="dxa"/>
            <w:noWrap w:val="0"/>
            <w:vAlign w:val="center"/>
          </w:tcPr>
          <w:p>
            <w:pPr>
              <w:spacing w:line="360" w:lineRule="auto"/>
              <w:jc w:val="center"/>
              <w:rPr>
                <w:rFonts w:ascii="宋体" w:hAnsi="宋体"/>
                <w:szCs w:val="21"/>
              </w:rPr>
            </w:pPr>
          </w:p>
        </w:tc>
        <w:tc>
          <w:tcPr>
            <w:tcW w:w="943" w:type="dxa"/>
            <w:noWrap w:val="0"/>
            <w:vAlign w:val="center"/>
          </w:tcPr>
          <w:p>
            <w:pPr>
              <w:spacing w:line="360" w:lineRule="auto"/>
              <w:jc w:val="center"/>
              <w:rPr>
                <w:rFonts w:ascii="宋体" w:hAnsi="宋体"/>
                <w:szCs w:val="21"/>
              </w:rPr>
            </w:pPr>
          </w:p>
        </w:tc>
        <w:tc>
          <w:tcPr>
            <w:tcW w:w="663"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05" w:type="dxa"/>
            <w:noWrap w:val="0"/>
            <w:vAlign w:val="center"/>
          </w:tcPr>
          <w:p>
            <w:pPr>
              <w:spacing w:line="360" w:lineRule="auto"/>
              <w:jc w:val="center"/>
              <w:rPr>
                <w:rFonts w:ascii="宋体" w:hAnsi="宋体"/>
                <w:szCs w:val="21"/>
              </w:rPr>
            </w:pPr>
            <w:r>
              <w:rPr>
                <w:rFonts w:hint="eastAsia" w:ascii="宋体" w:hAnsi="宋体"/>
                <w:szCs w:val="21"/>
              </w:rPr>
              <w:t>6</w:t>
            </w:r>
          </w:p>
        </w:tc>
        <w:tc>
          <w:tcPr>
            <w:tcW w:w="2311" w:type="dxa"/>
            <w:noWrap w:val="0"/>
            <w:vAlign w:val="center"/>
          </w:tcPr>
          <w:p>
            <w:pPr>
              <w:spacing w:line="360" w:lineRule="auto"/>
              <w:jc w:val="center"/>
              <w:rPr>
                <w:rFonts w:ascii="宋体" w:hAnsi="宋体"/>
                <w:szCs w:val="21"/>
              </w:rPr>
            </w:pPr>
          </w:p>
        </w:tc>
        <w:tc>
          <w:tcPr>
            <w:tcW w:w="1211"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953" w:type="dxa"/>
            <w:noWrap w:val="0"/>
            <w:vAlign w:val="center"/>
          </w:tcPr>
          <w:p>
            <w:pPr>
              <w:spacing w:line="360" w:lineRule="auto"/>
              <w:jc w:val="center"/>
              <w:rPr>
                <w:rFonts w:ascii="宋体" w:hAnsi="宋体"/>
                <w:szCs w:val="21"/>
              </w:rPr>
            </w:pPr>
          </w:p>
        </w:tc>
        <w:tc>
          <w:tcPr>
            <w:tcW w:w="1119" w:type="dxa"/>
            <w:noWrap w:val="0"/>
            <w:vAlign w:val="center"/>
          </w:tcPr>
          <w:p>
            <w:pPr>
              <w:spacing w:line="360" w:lineRule="auto"/>
              <w:jc w:val="center"/>
              <w:rPr>
                <w:rFonts w:ascii="宋体" w:hAnsi="宋体"/>
                <w:szCs w:val="21"/>
              </w:rPr>
            </w:pPr>
          </w:p>
        </w:tc>
        <w:tc>
          <w:tcPr>
            <w:tcW w:w="943" w:type="dxa"/>
            <w:noWrap w:val="0"/>
            <w:vAlign w:val="center"/>
          </w:tcPr>
          <w:p>
            <w:pPr>
              <w:spacing w:line="360" w:lineRule="auto"/>
              <w:jc w:val="center"/>
              <w:rPr>
                <w:rFonts w:ascii="宋体" w:hAnsi="宋体"/>
                <w:szCs w:val="21"/>
              </w:rPr>
            </w:pPr>
          </w:p>
        </w:tc>
        <w:tc>
          <w:tcPr>
            <w:tcW w:w="663" w:type="dxa"/>
            <w:noWrap w:val="0"/>
            <w:vAlign w:val="center"/>
          </w:tcPr>
          <w:p>
            <w:pPr>
              <w:spacing w:line="360" w:lineRule="auto"/>
              <w:jc w:val="center"/>
              <w:rPr>
                <w:rFonts w:ascii="宋体" w:hAnsi="宋体"/>
                <w:szCs w:val="21"/>
              </w:rPr>
            </w:pPr>
          </w:p>
        </w:tc>
      </w:tr>
    </w:tbl>
    <w:p>
      <w:pPr>
        <w:spacing w:line="360" w:lineRule="auto"/>
        <w:rPr>
          <w:rFonts w:ascii="宋体" w:hAnsi="宋体"/>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spacing w:line="360" w:lineRule="auto"/>
        <w:rPr>
          <w:rFonts w:ascii="宋体" w:hAnsi="宋体"/>
          <w:szCs w:val="21"/>
        </w:rPr>
      </w:pPr>
    </w:p>
    <w:p>
      <w:pPr>
        <w:widowControl/>
        <w:spacing w:line="360" w:lineRule="auto"/>
        <w:jc w:val="left"/>
        <w:rPr>
          <w:rFonts w:ascii="宋体" w:hAnsi="宋体"/>
          <w:color w:val="000000"/>
          <w:szCs w:val="21"/>
        </w:rPr>
      </w:pPr>
    </w:p>
    <w:p>
      <w:pPr>
        <w:keepNext/>
        <w:keepLines/>
        <w:spacing w:line="360" w:lineRule="auto"/>
        <w:outlineLvl w:val="2"/>
        <w:rPr>
          <w:rFonts w:ascii="宋体" w:hAnsi="宋体"/>
          <w:bCs/>
          <w:szCs w:val="21"/>
        </w:rPr>
      </w:pPr>
      <w:r>
        <w:rPr>
          <w:rFonts w:ascii="宋体" w:hAnsi="宋体"/>
          <w:b/>
          <w:bCs/>
          <w:szCs w:val="21"/>
        </w:rPr>
        <w:br w:type="page"/>
      </w:r>
      <w:r>
        <w:rPr>
          <w:rFonts w:hint="eastAsia" w:ascii="宋体" w:hAnsi="宋体"/>
          <w:szCs w:val="21"/>
        </w:rPr>
        <w:t>附件</w:t>
      </w:r>
      <w:r>
        <w:rPr>
          <w:rFonts w:hint="eastAsia" w:ascii="宋体" w:hAnsi="宋体"/>
          <w:szCs w:val="21"/>
          <w:lang w:val="en-US" w:eastAsia="zh-CN"/>
        </w:rPr>
        <w:t>6</w:t>
      </w:r>
      <w:r>
        <w:rPr>
          <w:rFonts w:hint="eastAsia" w:ascii="宋体" w:hAnsi="宋体"/>
          <w:szCs w:val="21"/>
        </w:rPr>
        <w:t>-投标函</w:t>
      </w:r>
    </w:p>
    <w:p>
      <w:pPr>
        <w:snapToGrid w:val="0"/>
        <w:spacing w:before="156" w:beforeLines="50" w:line="360" w:lineRule="auto"/>
        <w:jc w:val="center"/>
        <w:rPr>
          <w:rFonts w:ascii="宋体" w:hAnsi="宋体"/>
          <w:b/>
          <w:color w:val="000000"/>
          <w:sz w:val="28"/>
          <w:szCs w:val="21"/>
        </w:rPr>
      </w:pPr>
      <w:r>
        <w:rPr>
          <w:rFonts w:hint="eastAsia" w:ascii="宋体" w:hAnsi="宋体"/>
          <w:b/>
          <w:color w:val="000000"/>
          <w:sz w:val="28"/>
          <w:szCs w:val="21"/>
        </w:rPr>
        <w:t>投标函</w:t>
      </w:r>
    </w:p>
    <w:p>
      <w:pPr>
        <w:spacing w:line="360" w:lineRule="auto"/>
        <w:rPr>
          <w:rFonts w:ascii="宋体" w:hAnsi="宋体"/>
          <w:color w:val="000000"/>
          <w:szCs w:val="21"/>
        </w:rPr>
      </w:pPr>
    </w:p>
    <w:p>
      <w:pPr>
        <w:spacing w:line="360" w:lineRule="auto"/>
        <w:rPr>
          <w:rFonts w:ascii="宋体" w:hAnsi="宋体"/>
          <w:color w:val="000000"/>
          <w:szCs w:val="21"/>
          <w:u w:val="single"/>
        </w:rPr>
      </w:pPr>
      <w:bookmarkStart w:id="17" w:name="_Hlk42092924"/>
    </w:p>
    <w:p>
      <w:pPr>
        <w:spacing w:line="360" w:lineRule="auto"/>
        <w:rPr>
          <w:rFonts w:ascii="宋体" w:hAnsi="宋体"/>
          <w:color w:val="000000"/>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snapToGrid w:val="0"/>
        <w:spacing w:before="156" w:beforeLines="50" w:line="360" w:lineRule="auto"/>
        <w:ind w:firstLine="1050" w:firstLineChars="500"/>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（投标人名称）系中华人民共和国合法企业，注册地址：</w:t>
      </w:r>
      <w:r>
        <w:rPr>
          <w:rFonts w:hint="eastAsia" w:ascii="宋体" w:hAnsi="宋体"/>
          <w:color w:val="000000"/>
          <w:szCs w:val="21"/>
          <w:u w:val="single"/>
        </w:rPr>
        <w:t xml:space="preserve">                               </w:t>
      </w:r>
      <w:r>
        <w:rPr>
          <w:rFonts w:hint="eastAsia" w:ascii="宋体" w:hAnsi="宋体"/>
          <w:color w:val="000000"/>
          <w:szCs w:val="21"/>
        </w:rPr>
        <w:t>。我方就参加本次投标有关事项郑重声明如下：</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一、我方完全理解并接受该项目招标文件所有要求。</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二、我方完全满足该项目招标公告和邀标书中提出的合格投标人基本资格条件，如有虚假或隐瞒，我方愿意承担一切法律责任。</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三、我方提交的所有投标文件、资料都是准确和真实的，如有虚假或隐瞒，我方愿意承担一切法律责任。</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四、我方承诺按照招标文件要求，提供招标项目的技术服务。</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五、我方按招标文件要求提交的投标文件为：投标文件正本1份，副本</w:t>
      </w:r>
      <w:r>
        <w:rPr>
          <w:rFonts w:hint="eastAsia" w:ascii="宋体" w:hAnsi="宋体"/>
          <w:color w:val="000000"/>
          <w:szCs w:val="21"/>
          <w:u w:val="single"/>
        </w:rPr>
        <w:t xml:space="preserve">     </w:t>
      </w:r>
      <w:r>
        <w:rPr>
          <w:rFonts w:hint="eastAsia" w:ascii="宋体" w:hAnsi="宋体"/>
          <w:color w:val="000000"/>
          <w:szCs w:val="21"/>
        </w:rPr>
        <w:t>份。</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六、如果我方中标，我方将履行招标文件中规定的各项要求以及我方投标文件的各项承诺，按《政府采购法》、《合同法》及合同约定条款承担我方责任。</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七、我方未为采购项目提供整体设计、规范编制或者项目管理、监理、检测等服务。</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八、</w:t>
      </w:r>
      <w:r>
        <w:rPr>
          <w:rFonts w:hint="eastAsia" w:ascii="宋体" w:hAnsi="宋体" w:cs="宋体"/>
          <w:szCs w:val="22"/>
        </w:rPr>
        <w:t>我方完全理解并接受贵方不一定要接受最低报价的投标或收到的任何投标。</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九、我方同意按有关规定及招标文件要求，缴纳足额投标保证金。</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十、</w:t>
      </w:r>
      <w:r>
        <w:rPr>
          <w:rFonts w:hint="eastAsia" w:ascii="宋体" w:hAnsi="宋体" w:cs="宋体"/>
          <w:szCs w:val="22"/>
        </w:rPr>
        <w:t>在正式合同准备好和签字前，本投标书及贵方的中标通知书将构成约束我们双方的合同。</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4777" w:firstLineChars="2275"/>
        <w:rPr>
          <w:rFonts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040" w:firstLineChars="2400"/>
        <w:rPr>
          <w:rFonts w:ascii="宋体" w:hAnsi="宋体"/>
          <w:color w:val="000000"/>
          <w:szCs w:val="21"/>
        </w:rPr>
      </w:pPr>
      <w:r>
        <w:rPr>
          <w:rFonts w:hint="eastAsia" w:ascii="宋体" w:hAnsi="宋体"/>
          <w:color w:val="000000"/>
          <w:szCs w:val="21"/>
        </w:rPr>
        <w:t>年    月   日</w:t>
      </w:r>
    </w:p>
    <w:p>
      <w:pPr>
        <w:spacing w:line="360" w:lineRule="auto"/>
        <w:rPr>
          <w:rFonts w:ascii="宋体" w:hAnsi="宋体"/>
          <w:szCs w:val="21"/>
        </w:rPr>
      </w:pPr>
    </w:p>
    <w:p>
      <w:pPr>
        <w:spacing w:line="360" w:lineRule="auto"/>
        <w:rPr>
          <w:rFonts w:ascii="宋体" w:hAnsi="宋体"/>
          <w:szCs w:val="21"/>
        </w:rPr>
      </w:pPr>
    </w:p>
    <w:p>
      <w:pPr>
        <w:widowControl/>
        <w:spacing w:line="360" w:lineRule="auto"/>
        <w:jc w:val="left"/>
        <w:rPr>
          <w:rFonts w:ascii="宋体" w:hAnsi="宋体"/>
          <w:szCs w:val="21"/>
        </w:rPr>
      </w:pPr>
      <w:r>
        <w:rPr>
          <w:rFonts w:ascii="宋体" w:hAnsi="宋体"/>
          <w:szCs w:val="21"/>
        </w:rPr>
        <w:br w:type="page"/>
      </w:r>
    </w:p>
    <w:bookmarkEnd w:id="17"/>
    <w:p>
      <w:pPr>
        <w:widowControl/>
        <w:spacing w:line="360" w:lineRule="auto"/>
        <w:jc w:val="left"/>
        <w:rPr>
          <w:rFonts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7</w:t>
      </w:r>
      <w:r>
        <w:rPr>
          <w:rFonts w:hint="eastAsia" w:ascii="宋体" w:hAnsi="宋体"/>
          <w:color w:val="000000"/>
          <w:szCs w:val="21"/>
        </w:rPr>
        <w:t>-法定代表人身份证明书</w:t>
      </w:r>
    </w:p>
    <w:p>
      <w:pPr>
        <w:widowControl/>
        <w:spacing w:line="360" w:lineRule="auto"/>
        <w:jc w:val="center"/>
        <w:rPr>
          <w:rFonts w:ascii="宋体" w:hAnsi="宋体"/>
          <w:b/>
          <w:color w:val="000000"/>
          <w:sz w:val="28"/>
          <w:szCs w:val="21"/>
        </w:rPr>
      </w:pPr>
      <w:r>
        <w:rPr>
          <w:rFonts w:hint="eastAsia" w:ascii="宋体" w:hAnsi="宋体"/>
          <w:b/>
          <w:color w:val="000000"/>
          <w:sz w:val="28"/>
          <w:szCs w:val="21"/>
        </w:rPr>
        <w:t>法定代表人身份证明书</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（法定代表人姓名）在</w:t>
      </w:r>
      <w:r>
        <w:rPr>
          <w:rFonts w:hint="eastAsia" w:ascii="宋体" w:hAnsi="宋体"/>
          <w:color w:val="000000"/>
          <w:szCs w:val="21"/>
          <w:u w:val="single"/>
        </w:rPr>
        <w:t xml:space="preserve">                       </w:t>
      </w:r>
      <w:r>
        <w:rPr>
          <w:rFonts w:hint="eastAsia" w:ascii="宋体" w:hAnsi="宋体"/>
          <w:color w:val="000000"/>
          <w:szCs w:val="21"/>
        </w:rPr>
        <w:t>（投标人名称）任</w:t>
      </w:r>
      <w:r>
        <w:rPr>
          <w:rFonts w:hint="eastAsia" w:ascii="宋体" w:hAnsi="宋体"/>
          <w:color w:val="000000"/>
          <w:szCs w:val="21"/>
          <w:u w:val="single"/>
        </w:rPr>
        <w:t xml:space="preserve">    </w:t>
      </w:r>
      <w:r>
        <w:rPr>
          <w:rFonts w:hint="eastAsia" w:ascii="宋体" w:hAnsi="宋体"/>
          <w:color w:val="000000"/>
          <w:szCs w:val="21"/>
        </w:rPr>
        <w:t>（职务名称）职务，是（投标人名称）</w:t>
      </w:r>
      <w:r>
        <w:rPr>
          <w:rFonts w:hint="eastAsia" w:ascii="宋体" w:hAnsi="宋体"/>
          <w:color w:val="000000"/>
          <w:szCs w:val="21"/>
          <w:u w:val="single"/>
        </w:rPr>
        <w:t xml:space="preserve">              </w:t>
      </w:r>
      <w:r>
        <w:rPr>
          <w:rFonts w:hint="eastAsia" w:ascii="宋体" w:hAnsi="宋体"/>
          <w:color w:val="000000"/>
          <w:szCs w:val="21"/>
        </w:rPr>
        <w:t>的法定代表人。</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特此证明。</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（投标人公章）</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（附：法定代表人身份证正反面复印件）</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16" w:hRule="atLeast"/>
          <w:jc w:val="center"/>
        </w:trPr>
        <w:tc>
          <w:tcPr>
            <w:tcW w:w="5429" w:type="dxa"/>
            <w:vAlign w:val="center"/>
          </w:tcPr>
          <w:p>
            <w:pPr>
              <w:tabs>
                <w:tab w:val="left" w:pos="6300"/>
              </w:tabs>
              <w:snapToGrid w:val="0"/>
              <w:spacing w:line="360" w:lineRule="auto"/>
              <w:jc w:val="center"/>
              <w:rPr>
                <w:rFonts w:ascii="宋体" w:hAnsi="宋体"/>
                <w:color w:val="000000"/>
                <w:szCs w:val="21"/>
              </w:rPr>
            </w:pPr>
            <w:r>
              <w:rPr>
                <w:rFonts w:hint="eastAsia" w:ascii="宋体" w:hAnsi="宋体"/>
                <w:color w:val="000000"/>
                <w:szCs w:val="21"/>
              </w:rPr>
              <w:t>法定代表人身份证正面复印件</w:t>
            </w:r>
          </w:p>
        </w:tc>
        <w:tc>
          <w:tcPr>
            <w:tcW w:w="5345" w:type="dxa"/>
            <w:vAlign w:val="center"/>
          </w:tcPr>
          <w:p>
            <w:pPr>
              <w:tabs>
                <w:tab w:val="left" w:pos="6300"/>
              </w:tabs>
              <w:snapToGrid w:val="0"/>
              <w:spacing w:line="360" w:lineRule="auto"/>
              <w:jc w:val="center"/>
              <w:rPr>
                <w:rFonts w:ascii="宋体" w:hAnsi="宋体"/>
                <w:color w:val="000000"/>
                <w:szCs w:val="21"/>
              </w:rPr>
            </w:pPr>
            <w:r>
              <w:rPr>
                <w:rFonts w:hint="eastAsia" w:ascii="宋体" w:hAnsi="宋体"/>
                <w:color w:val="000000"/>
                <w:szCs w:val="21"/>
              </w:rPr>
              <w:t>法定代表人身份证反面复印件</w:t>
            </w:r>
          </w:p>
        </w:tc>
      </w:tr>
    </w:tbl>
    <w:p>
      <w:pPr>
        <w:tabs>
          <w:tab w:val="left" w:pos="6300"/>
        </w:tabs>
        <w:snapToGrid w:val="0"/>
        <w:spacing w:line="360" w:lineRule="auto"/>
        <w:ind w:firstLine="570"/>
        <w:rPr>
          <w:rFonts w:ascii="宋体" w:hAnsi="宋体"/>
          <w:color w:val="000000"/>
          <w:szCs w:val="21"/>
        </w:rPr>
      </w:pPr>
    </w:p>
    <w:p>
      <w:pPr>
        <w:widowControl/>
        <w:spacing w:line="360" w:lineRule="auto"/>
        <w:jc w:val="left"/>
        <w:rPr>
          <w:rFonts w:ascii="宋体" w:hAnsi="宋体"/>
          <w:color w:val="000000"/>
          <w:szCs w:val="21"/>
        </w:rPr>
      </w:pPr>
      <w:r>
        <w:rPr>
          <w:rFonts w:ascii="宋体" w:hAnsi="宋体"/>
          <w:color w:val="000000"/>
          <w:szCs w:val="21"/>
        </w:rPr>
        <w:br w:type="page"/>
      </w:r>
    </w:p>
    <w:p>
      <w:pPr>
        <w:widowControl/>
        <w:spacing w:line="360" w:lineRule="auto"/>
        <w:jc w:val="left"/>
        <w:rPr>
          <w:rFonts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8</w:t>
      </w:r>
      <w:r>
        <w:rPr>
          <w:rFonts w:hint="eastAsia" w:ascii="宋体" w:hAnsi="宋体"/>
          <w:color w:val="000000"/>
          <w:szCs w:val="21"/>
        </w:rPr>
        <w:t>-法定代表人授权委托书</w:t>
      </w:r>
    </w:p>
    <w:p>
      <w:pPr>
        <w:tabs>
          <w:tab w:val="left" w:pos="6300"/>
        </w:tabs>
        <w:snapToGrid w:val="0"/>
        <w:spacing w:line="360" w:lineRule="auto"/>
        <w:rPr>
          <w:rFonts w:ascii="宋体" w:hAnsi="宋体"/>
          <w:color w:val="000000"/>
          <w:szCs w:val="21"/>
        </w:rPr>
      </w:pP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法定代表人授权委托书</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w:t>
      </w:r>
    </w:p>
    <w:p>
      <w:pPr>
        <w:tabs>
          <w:tab w:val="left" w:pos="6300"/>
        </w:tabs>
        <w:snapToGrid w:val="0"/>
        <w:spacing w:line="360" w:lineRule="auto"/>
        <w:rPr>
          <w:rFonts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（投标人法定代表人名称）是</w:t>
      </w:r>
      <w:r>
        <w:rPr>
          <w:rFonts w:hint="eastAsia" w:ascii="宋体" w:hAnsi="宋体"/>
          <w:color w:val="000000"/>
          <w:szCs w:val="21"/>
          <w:u w:val="single"/>
        </w:rPr>
        <w:t xml:space="preserve">                    </w:t>
      </w:r>
      <w:r>
        <w:rPr>
          <w:rFonts w:hint="eastAsia" w:ascii="宋体" w:hAnsi="宋体"/>
          <w:color w:val="000000"/>
          <w:szCs w:val="21"/>
        </w:rPr>
        <w:t>（投标人名称）的法定代表人，特授权</w:t>
      </w:r>
      <w:r>
        <w:rPr>
          <w:rFonts w:hint="eastAsia" w:ascii="宋体" w:hAnsi="宋体"/>
          <w:color w:val="000000"/>
          <w:szCs w:val="21"/>
          <w:u w:val="single"/>
        </w:rPr>
        <w:t xml:space="preserve">          </w:t>
      </w:r>
      <w:r>
        <w:rPr>
          <w:rFonts w:hint="eastAsia" w:ascii="宋体" w:hAnsi="宋体"/>
          <w:color w:val="000000"/>
          <w:szCs w:val="21"/>
        </w:rPr>
        <w:t>（被授权人姓名及身份证代码）代表我单位全权办理上述项目的投标、谈判、签约等具体工作，并签署全部有关文件、协议及合同。</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我单位对被授权人的签字负全部责任。</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在撤消授权的书面通知以前，本授权书一直有效。被授权人在授权书有效期内签署的所有文件不因授权的撤消而失效。</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被授权人：                                 投标人法定代表人：</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（签字或盖章）                                （签字或盖章）</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（附：被授权人身份证正反面复印件）</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ascii="宋体" w:hAnsi="宋体"/>
                <w:color w:val="000000"/>
                <w:szCs w:val="21"/>
              </w:rPr>
            </w:pPr>
            <w:r>
              <w:rPr>
                <w:rFonts w:hint="eastAsia" w:ascii="宋体" w:hAnsi="宋体"/>
                <w:color w:val="000000"/>
                <w:szCs w:val="21"/>
              </w:rPr>
              <w:t>被授权人身份证正面复印件</w:t>
            </w:r>
          </w:p>
        </w:tc>
        <w:tc>
          <w:tcPr>
            <w:tcW w:w="5345" w:type="dxa"/>
            <w:vAlign w:val="center"/>
          </w:tcPr>
          <w:p>
            <w:pPr>
              <w:tabs>
                <w:tab w:val="left" w:pos="6300"/>
              </w:tabs>
              <w:snapToGrid w:val="0"/>
              <w:spacing w:line="360" w:lineRule="auto"/>
              <w:jc w:val="center"/>
              <w:rPr>
                <w:rFonts w:ascii="宋体" w:hAnsi="宋体"/>
                <w:color w:val="000000"/>
                <w:szCs w:val="21"/>
              </w:rPr>
            </w:pPr>
            <w:r>
              <w:rPr>
                <w:rFonts w:hint="eastAsia" w:ascii="宋体" w:hAnsi="宋体"/>
                <w:color w:val="000000"/>
                <w:szCs w:val="21"/>
              </w:rPr>
              <w:t>被授权人身份证反面复印件</w:t>
            </w:r>
          </w:p>
        </w:tc>
      </w:tr>
    </w:tbl>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right="480" w:firstLine="570"/>
        <w:jc w:val="right"/>
        <w:rPr>
          <w:rFonts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right="480" w:firstLine="570"/>
        <w:jc w:val="right"/>
        <w:rPr>
          <w:rFonts w:ascii="宋体" w:hAnsi="宋体"/>
          <w:color w:val="000000"/>
          <w:szCs w:val="21"/>
        </w:rPr>
      </w:pPr>
      <w:r>
        <w:rPr>
          <w:rFonts w:hint="eastAsia" w:ascii="宋体" w:hAnsi="宋体"/>
          <w:color w:val="000000"/>
          <w:szCs w:val="21"/>
        </w:rPr>
        <w:t>年   月   日</w:t>
      </w:r>
    </w:p>
    <w:p>
      <w:pPr>
        <w:tabs>
          <w:tab w:val="left" w:pos="6300"/>
        </w:tabs>
        <w:snapToGrid w:val="0"/>
        <w:spacing w:line="360" w:lineRule="auto"/>
        <w:rPr>
          <w:rFonts w:ascii="宋体" w:hAnsi="宋体"/>
          <w:color w:val="000000"/>
          <w:szCs w:val="21"/>
        </w:rPr>
      </w:pPr>
      <w:r>
        <w:rPr>
          <w:rFonts w:hint="eastAsia" w:ascii="宋体" w:hAnsi="宋体"/>
          <w:color w:val="000000"/>
          <w:szCs w:val="21"/>
        </w:rPr>
        <w:br w:type="column"/>
      </w:r>
      <w:r>
        <w:rPr>
          <w:rFonts w:hint="eastAsia" w:ascii="宋体" w:hAnsi="宋体"/>
          <w:color w:val="000000"/>
          <w:szCs w:val="21"/>
        </w:rPr>
        <w:t>附件</w:t>
      </w:r>
      <w:r>
        <w:rPr>
          <w:rFonts w:hint="eastAsia" w:ascii="宋体" w:hAnsi="宋体"/>
          <w:color w:val="000000"/>
          <w:szCs w:val="21"/>
          <w:lang w:val="en-US" w:eastAsia="zh-CN"/>
        </w:rPr>
        <w:t>9</w:t>
      </w:r>
      <w:r>
        <w:rPr>
          <w:rFonts w:hint="eastAsia" w:ascii="宋体" w:hAnsi="宋体"/>
          <w:color w:val="000000"/>
          <w:szCs w:val="21"/>
        </w:rPr>
        <w:t>-技术条款差异表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szCs w:val="22"/>
        </w:rPr>
      </w:pPr>
      <w:r>
        <w:rPr>
          <w:rFonts w:hint="eastAsia"/>
          <w:szCs w:val="22"/>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gridCol w:w="2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bookmarkStart w:id="18" w:name="_Toc6015"/>
            <w:r>
              <w:rPr>
                <w:rFonts w:hint="eastAsia" w:ascii="宋体" w:hAnsi="宋体"/>
                <w:color w:val="000000"/>
                <w:szCs w:val="21"/>
              </w:rPr>
              <w:t>序号</w:t>
            </w:r>
            <w:bookmarkEnd w:id="18"/>
          </w:p>
        </w:tc>
        <w:tc>
          <w:tcPr>
            <w:tcW w:w="2428" w:type="dxa"/>
            <w:vAlign w:val="center"/>
          </w:tcPr>
          <w:p>
            <w:pPr>
              <w:tabs>
                <w:tab w:val="left" w:pos="6300"/>
              </w:tabs>
              <w:snapToGrid w:val="0"/>
              <w:spacing w:line="360" w:lineRule="auto"/>
              <w:jc w:val="center"/>
              <w:outlineLvl w:val="0"/>
              <w:rPr>
                <w:rFonts w:ascii="宋体" w:hAnsi="宋体"/>
                <w:color w:val="000000"/>
                <w:szCs w:val="21"/>
              </w:rPr>
            </w:pPr>
            <w:bookmarkStart w:id="19" w:name="_Toc5873"/>
            <w:r>
              <w:rPr>
                <w:rFonts w:hint="eastAsia" w:ascii="宋体" w:hAnsi="宋体"/>
                <w:color w:val="000000"/>
                <w:szCs w:val="21"/>
              </w:rPr>
              <w:t>招标要求</w:t>
            </w:r>
            <w:bookmarkEnd w:id="19"/>
          </w:p>
        </w:tc>
        <w:tc>
          <w:tcPr>
            <w:tcW w:w="2520" w:type="dxa"/>
            <w:vAlign w:val="center"/>
          </w:tcPr>
          <w:p>
            <w:pPr>
              <w:tabs>
                <w:tab w:val="left" w:pos="6300"/>
              </w:tabs>
              <w:snapToGrid w:val="0"/>
              <w:spacing w:line="360" w:lineRule="auto"/>
              <w:jc w:val="center"/>
              <w:outlineLvl w:val="0"/>
              <w:rPr>
                <w:rFonts w:ascii="宋体" w:hAnsi="宋体"/>
                <w:color w:val="000000"/>
                <w:szCs w:val="21"/>
              </w:rPr>
            </w:pPr>
            <w:bookmarkStart w:id="20" w:name="_Toc3692"/>
            <w:r>
              <w:rPr>
                <w:rFonts w:hint="eastAsia" w:ascii="宋体" w:hAnsi="宋体"/>
                <w:color w:val="000000"/>
                <w:szCs w:val="21"/>
              </w:rPr>
              <w:t>投标应答</w:t>
            </w:r>
            <w:bookmarkEnd w:id="20"/>
          </w:p>
        </w:tc>
        <w:tc>
          <w:tcPr>
            <w:tcW w:w="1888" w:type="dxa"/>
            <w:vAlign w:val="center"/>
          </w:tcPr>
          <w:p>
            <w:pPr>
              <w:tabs>
                <w:tab w:val="left" w:pos="6300"/>
              </w:tabs>
              <w:snapToGrid w:val="0"/>
              <w:spacing w:line="360" w:lineRule="auto"/>
              <w:jc w:val="center"/>
              <w:outlineLvl w:val="0"/>
              <w:rPr>
                <w:rFonts w:ascii="宋体" w:hAnsi="宋体"/>
                <w:color w:val="000000"/>
                <w:szCs w:val="21"/>
              </w:rPr>
            </w:pPr>
            <w:bookmarkStart w:id="21" w:name="_Toc32442"/>
            <w:r>
              <w:rPr>
                <w:rFonts w:hint="eastAsia" w:ascii="宋体" w:hAnsi="宋体"/>
                <w:color w:val="000000"/>
                <w:szCs w:val="21"/>
              </w:rPr>
              <w:t>差异说明</w:t>
            </w:r>
            <w:bookmarkEnd w:id="21"/>
          </w:p>
        </w:tc>
        <w:tc>
          <w:tcPr>
            <w:tcW w:w="2025" w:type="dxa"/>
            <w:vAlign w:val="center"/>
          </w:tcPr>
          <w:p>
            <w:pPr>
              <w:tabs>
                <w:tab w:val="left" w:pos="6300"/>
              </w:tabs>
              <w:snapToGrid w:val="0"/>
              <w:spacing w:line="240" w:lineRule="auto"/>
              <w:jc w:val="center"/>
              <w:outlineLvl w:val="0"/>
              <w:rPr>
                <w:rFonts w:hint="default" w:ascii="宋体" w:hAnsi="宋体" w:eastAsia="宋体"/>
                <w:color w:val="000000"/>
                <w:szCs w:val="21"/>
                <w:lang w:val="en-US" w:eastAsia="zh-CN"/>
              </w:rPr>
            </w:pPr>
            <w:r>
              <w:rPr>
                <w:rFonts w:hint="eastAsia" w:ascii="宋体" w:hAnsi="宋体"/>
                <w:color w:val="000000"/>
                <w:szCs w:val="21"/>
                <w:lang w:val="en-US" w:eastAsia="zh-CN"/>
              </w:rPr>
              <w:t>对应支撑材料页码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1、本表即为对本项目附件中所列技术要求进行比较和响应；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4、可附相关技术支撑材料。（格式自定）</w:t>
      </w:r>
    </w:p>
    <w:p>
      <w:pPr>
        <w:widowControl/>
        <w:jc w:val="left"/>
        <w:rPr>
          <w:rFonts w:ascii="宋体" w:hAnsi="宋体"/>
          <w:szCs w:val="21"/>
        </w:rPr>
      </w:pPr>
    </w:p>
    <w:p>
      <w:pPr>
        <w:rPr>
          <w:rFonts w:ascii="宋体" w:hAnsi="宋体"/>
          <w:szCs w:val="21"/>
          <w:lang w:val="de-DE"/>
        </w:rPr>
        <w:sectPr>
          <w:headerReference r:id="rId7" w:type="first"/>
          <w:headerReference r:id="rId6" w:type="default"/>
          <w:footerReference r:id="rId8" w:type="default"/>
          <w:footerReference r:id="rId9" w:type="even"/>
          <w:pgSz w:w="11906" w:h="16838"/>
          <w:pgMar w:top="1134" w:right="907" w:bottom="737" w:left="907" w:header="0" w:footer="0" w:gutter="0"/>
          <w:cols w:space="720" w:num="1"/>
          <w:titlePg/>
          <w:docGrid w:type="lines" w:linePitch="312" w:charSpace="0"/>
        </w:sectPr>
      </w:pPr>
    </w:p>
    <w:p>
      <w:pPr>
        <w:rPr>
          <w:rFonts w:hint="eastAsia" w:ascii="宋体" w:hAnsi="宋体"/>
          <w:color w:val="000000"/>
          <w:szCs w:val="21"/>
        </w:rPr>
      </w:pPr>
      <w:r>
        <w:rPr>
          <w:rFonts w:hint="eastAsia" w:ascii="宋体" w:hAnsi="宋体"/>
          <w:color w:val="000000"/>
          <w:szCs w:val="21"/>
        </w:rPr>
        <w:t>附件1</w:t>
      </w:r>
      <w:r>
        <w:rPr>
          <w:rFonts w:hint="eastAsia" w:ascii="宋体" w:hAnsi="宋体"/>
          <w:color w:val="000000"/>
          <w:szCs w:val="21"/>
          <w:lang w:val="en-US" w:eastAsia="zh-CN"/>
        </w:rPr>
        <w:t>0</w:t>
      </w:r>
      <w:r>
        <w:rPr>
          <w:rFonts w:hint="eastAsia" w:ascii="宋体" w:hAnsi="宋体"/>
          <w:color w:val="000000"/>
          <w:szCs w:val="21"/>
        </w:rPr>
        <w:t>-企业及代理人廉洁答复函</w:t>
      </w:r>
    </w:p>
    <w:p>
      <w:pPr>
        <w:ind w:firstLine="3052" w:firstLineChars="950"/>
        <w:rPr>
          <w:rFonts w:ascii="黑体" w:hAnsi="华文仿宋" w:eastAsia="黑体" w:cs="宋体"/>
          <w:b/>
          <w:color w:val="333333"/>
          <w:kern w:val="0"/>
          <w:sz w:val="32"/>
          <w:szCs w:val="32"/>
        </w:rPr>
      </w:pPr>
    </w:p>
    <w:p>
      <w:pPr>
        <w:spacing w:line="500" w:lineRule="exact"/>
        <w:jc w:val="center"/>
        <w:rPr>
          <w:rFonts w:hint="eastAsia" w:ascii="黑体" w:hAnsi="黑体" w:eastAsia="黑体"/>
          <w:sz w:val="32"/>
          <w:szCs w:val="32"/>
        </w:rPr>
      </w:pPr>
      <w:r>
        <w:rPr>
          <w:rFonts w:hint="eastAsia" w:ascii="方正小标宋简体" w:eastAsia="方正小标宋简体"/>
          <w:sz w:val="36"/>
          <w:szCs w:val="36"/>
        </w:rPr>
        <w:t>企业及代理人廉洁答复函</w:t>
      </w:r>
    </w:p>
    <w:p>
      <w:pPr>
        <w:spacing w:line="500" w:lineRule="exact"/>
        <w:rPr>
          <w:rFonts w:hint="eastAsia" w:ascii="仿宋_GB2312" w:eastAsia="仿宋_GB2312"/>
          <w:sz w:val="32"/>
          <w:szCs w:val="32"/>
        </w:rPr>
      </w:pPr>
      <w:r>
        <w:rPr>
          <w:rFonts w:hint="eastAsia" w:ascii="仿宋_GB2312" w:eastAsia="仿宋_GB2312"/>
          <w:sz w:val="32"/>
          <w:szCs w:val="32"/>
        </w:rPr>
        <w:t xml:space="preserve">    我单位已收到贵院《廉洁告知函》并知晓相关规定。特此敬告近两年内我单位及委托代理人  </w:t>
      </w:r>
      <w:r>
        <w:rPr>
          <w:rFonts w:hint="eastAsia" w:ascii="仿宋_GB2312" w:eastAsia="仿宋_GB2312"/>
          <w:sz w:val="32"/>
          <w:szCs w:val="32"/>
        </w:rPr>
        <w:sym w:font="Wingdings" w:char="F0A8"/>
      </w:r>
      <w:r>
        <w:rPr>
          <w:rFonts w:hint="eastAsia" w:ascii="仿宋_GB2312" w:eastAsia="仿宋_GB2312"/>
          <w:sz w:val="32"/>
          <w:szCs w:val="32"/>
        </w:rPr>
        <w:t xml:space="preserve">有发生 </w:t>
      </w:r>
      <w:r>
        <w:rPr>
          <w:rFonts w:hint="eastAsia" w:ascii="仿宋_GB2312" w:eastAsia="仿宋_GB2312"/>
          <w:sz w:val="32"/>
          <w:szCs w:val="32"/>
        </w:rPr>
        <w:sym w:font="Wingdings" w:char="F0A8"/>
      </w:r>
      <w:r>
        <w:rPr>
          <w:rFonts w:hint="eastAsia" w:ascii="仿宋_GB2312" w:eastAsia="仿宋_GB2312"/>
          <w:sz w:val="32"/>
          <w:szCs w:val="32"/>
        </w:rPr>
        <w:t>没有发生 下列情形之一：</w:t>
      </w:r>
    </w:p>
    <w:p>
      <w:pPr>
        <w:spacing w:line="500" w:lineRule="exact"/>
        <w:rPr>
          <w:rFonts w:hint="eastAsia" w:ascii="仿宋_GB2312" w:eastAsia="仿宋_GB2312"/>
          <w:sz w:val="32"/>
          <w:szCs w:val="32"/>
        </w:rPr>
      </w:pPr>
      <w:r>
        <w:rPr>
          <w:rFonts w:hint="eastAsia" w:ascii="仿宋_GB2312" w:eastAsia="仿宋_GB2312"/>
          <w:sz w:val="32"/>
          <w:szCs w:val="32"/>
        </w:rPr>
        <w:t xml:space="preserve">    一、上级卫生行政部门已认定为医药购销领域商业贿赂不良记录的；</w:t>
      </w:r>
    </w:p>
    <w:p>
      <w:pPr>
        <w:spacing w:line="500" w:lineRule="exact"/>
        <w:rPr>
          <w:rFonts w:hint="eastAsia" w:ascii="仿宋_GB2312" w:eastAsia="仿宋_GB2312"/>
          <w:sz w:val="32"/>
          <w:szCs w:val="32"/>
        </w:rPr>
      </w:pPr>
      <w:r>
        <w:rPr>
          <w:rFonts w:hint="eastAsia" w:ascii="仿宋_GB2312" w:eastAsia="仿宋_GB2312"/>
          <w:sz w:val="32"/>
          <w:szCs w:val="32"/>
        </w:rPr>
        <w:t xml:space="preserve">    二、经人民法院判决认定构成行贿犯罪，或者犯罪情节轻微，不需要判处刑罚，人民法院依据刑法判处免于刑事处罚的；</w:t>
      </w:r>
    </w:p>
    <w:p>
      <w:pPr>
        <w:spacing w:line="500" w:lineRule="exact"/>
        <w:rPr>
          <w:rFonts w:hint="eastAsia" w:ascii="仿宋_GB2312" w:eastAsia="仿宋_GB2312"/>
          <w:sz w:val="32"/>
          <w:szCs w:val="32"/>
        </w:rPr>
      </w:pPr>
      <w:r>
        <w:rPr>
          <w:rFonts w:hint="eastAsia" w:ascii="仿宋_GB2312" w:eastAsia="仿宋_GB2312"/>
          <w:sz w:val="32"/>
          <w:szCs w:val="32"/>
        </w:rPr>
        <w:t xml:space="preserve">    三、行贿行为情节轻微，人民检察院作出不起诉决定的；</w:t>
      </w:r>
    </w:p>
    <w:p>
      <w:pPr>
        <w:spacing w:line="500" w:lineRule="exact"/>
        <w:rPr>
          <w:rFonts w:hint="eastAsia" w:ascii="仿宋_GB2312" w:eastAsia="仿宋_GB2312"/>
          <w:sz w:val="32"/>
          <w:szCs w:val="32"/>
        </w:rPr>
      </w:pPr>
      <w:r>
        <w:rPr>
          <w:rFonts w:hint="eastAsia" w:ascii="仿宋_GB2312" w:eastAsia="仿宋_GB2312"/>
          <w:sz w:val="32"/>
          <w:szCs w:val="32"/>
        </w:rPr>
        <w:t xml:space="preserve">    四、由纪检监察机关以贿赂立案调查，并依法作出相关处理的；</w:t>
      </w:r>
    </w:p>
    <w:p>
      <w:pPr>
        <w:spacing w:line="500" w:lineRule="exact"/>
        <w:rPr>
          <w:rFonts w:hint="eastAsia" w:ascii="仿宋_GB2312" w:eastAsia="仿宋_GB2312"/>
          <w:sz w:val="32"/>
          <w:szCs w:val="32"/>
        </w:rPr>
      </w:pPr>
      <w:r>
        <w:rPr>
          <w:rFonts w:hint="eastAsia" w:ascii="仿宋_GB2312" w:eastAsia="仿宋_GB2312"/>
          <w:sz w:val="32"/>
          <w:szCs w:val="32"/>
        </w:rPr>
        <w:t xml:space="preserve">    五、因行贿行为被财政、工商行政管理、食品药品监管等部门作出行政处罚的；</w:t>
      </w:r>
    </w:p>
    <w:p>
      <w:pPr>
        <w:spacing w:line="500" w:lineRule="exact"/>
        <w:rPr>
          <w:rFonts w:hint="eastAsia" w:ascii="仿宋_GB2312" w:eastAsia="仿宋_GB2312"/>
          <w:sz w:val="32"/>
          <w:szCs w:val="32"/>
        </w:rPr>
      </w:pPr>
      <w:r>
        <w:rPr>
          <w:rFonts w:hint="eastAsia" w:ascii="仿宋_GB2312" w:eastAsia="仿宋_GB2312"/>
          <w:sz w:val="32"/>
          <w:szCs w:val="32"/>
        </w:rPr>
        <w:t xml:space="preserve">    我单位承诺在参加贵院招标采购活动中廉洁自律、诚实信用，不给予或暗示给予贵院及工作人员任何不正当利益，并自觉抵制任何索要回扣、红包等违法违规行为。</w:t>
      </w:r>
    </w:p>
    <w:p>
      <w:pPr>
        <w:spacing w:line="500" w:lineRule="exact"/>
        <w:rPr>
          <w:rFonts w:hint="eastAsia" w:ascii="仿宋_GB2312" w:eastAsia="仿宋_GB2312"/>
          <w:sz w:val="32"/>
          <w:szCs w:val="32"/>
        </w:rPr>
      </w:pPr>
      <w:r>
        <w:rPr>
          <w:rFonts w:hint="eastAsia" w:ascii="仿宋_GB2312" w:eastAsia="仿宋_GB2312"/>
          <w:sz w:val="32"/>
          <w:szCs w:val="32"/>
        </w:rPr>
        <w:t xml:space="preserve">    如我单位没有如实反馈或遵守上述承诺的，自愿接受贵院按相关法律法规和医院规定进行处理。</w:t>
      </w:r>
    </w:p>
    <w:p>
      <w:pPr>
        <w:spacing w:line="500" w:lineRule="exact"/>
        <w:rPr>
          <w:rFonts w:hint="eastAsia" w:ascii="仿宋_GB2312" w:eastAsia="仿宋_GB2312"/>
          <w:sz w:val="32"/>
          <w:szCs w:val="32"/>
        </w:rPr>
      </w:pPr>
      <w:r>
        <w:rPr>
          <w:rFonts w:hint="eastAsia" w:ascii="仿宋_GB2312" w:eastAsia="仿宋_GB2312"/>
          <w:sz w:val="32"/>
          <w:szCs w:val="32"/>
        </w:rPr>
        <w:t xml:space="preserve">    此复</w:t>
      </w:r>
    </w:p>
    <w:p>
      <w:pPr>
        <w:spacing w:line="500" w:lineRule="exact"/>
        <w:rPr>
          <w:rFonts w:ascii="仿宋_GB2312" w:eastAsia="仿宋_GB2312"/>
          <w:sz w:val="32"/>
          <w:szCs w:val="32"/>
        </w:rPr>
      </w:pPr>
    </w:p>
    <w:p>
      <w:pPr>
        <w:spacing w:line="500" w:lineRule="exact"/>
        <w:rPr>
          <w:rFonts w:hint="eastAsia" w:ascii="仿宋_GB2312" w:eastAsia="仿宋_GB2312"/>
          <w:sz w:val="32"/>
          <w:szCs w:val="32"/>
        </w:rPr>
      </w:pPr>
      <w:r>
        <w:rPr>
          <w:rFonts w:hint="eastAsia" w:ascii="仿宋_GB2312" w:eastAsia="仿宋_GB2312"/>
          <w:sz w:val="32"/>
          <w:szCs w:val="32"/>
        </w:rPr>
        <w:t xml:space="preserve">                            单位（盖章）：                   </w:t>
      </w:r>
    </w:p>
    <w:p>
      <w:pPr>
        <w:spacing w:line="500" w:lineRule="exact"/>
        <w:rPr>
          <w:rFonts w:hint="eastAsia" w:ascii="仿宋_GB2312" w:eastAsia="仿宋_GB2312"/>
          <w:sz w:val="32"/>
          <w:szCs w:val="32"/>
        </w:rPr>
      </w:pPr>
      <w:r>
        <w:rPr>
          <w:rFonts w:hint="eastAsia" w:ascii="仿宋_GB2312" w:eastAsia="仿宋_GB2312"/>
          <w:sz w:val="32"/>
          <w:szCs w:val="32"/>
        </w:rPr>
        <w:t xml:space="preserve">                            法定代表人（签名）：                 </w:t>
      </w:r>
    </w:p>
    <w:p>
      <w:pPr>
        <w:spacing w:line="500" w:lineRule="exact"/>
        <w:rPr>
          <w:rFonts w:hint="eastAsia" w:ascii="仿宋_GB2312" w:eastAsia="仿宋_GB2312"/>
          <w:sz w:val="32"/>
          <w:szCs w:val="32"/>
        </w:rPr>
      </w:pPr>
      <w:r>
        <w:rPr>
          <w:rFonts w:hint="eastAsia" w:ascii="仿宋_GB2312" w:eastAsia="仿宋_GB2312"/>
          <w:sz w:val="32"/>
          <w:szCs w:val="32"/>
        </w:rPr>
        <w:t xml:space="preserve">                            委托代理人（签名）：                </w:t>
      </w:r>
    </w:p>
    <w:p>
      <w:pPr>
        <w:spacing w:line="500" w:lineRule="exact"/>
        <w:rPr>
          <w:rFonts w:hint="eastAsia" w:ascii="仿宋_GB2312" w:eastAsia="仿宋_GB2312"/>
          <w:sz w:val="32"/>
          <w:szCs w:val="32"/>
        </w:rPr>
      </w:pPr>
      <w:r>
        <w:rPr>
          <w:rFonts w:hint="eastAsia" w:ascii="仿宋_GB2312" w:eastAsia="仿宋_GB2312"/>
          <w:sz w:val="32"/>
          <w:szCs w:val="32"/>
        </w:rPr>
        <w:t xml:space="preserve">                                      年  月  日</w:t>
      </w:r>
    </w:p>
    <w:p>
      <w:pPr>
        <w:rPr>
          <w:rFonts w:ascii="宋体" w:hAnsi="宋体"/>
          <w:color w:val="000000"/>
          <w:szCs w:val="21"/>
        </w:rPr>
      </w:pPr>
      <w:r>
        <w:rPr>
          <w:rFonts w:hint="eastAsia" w:ascii="宋体" w:hAnsi="宋体"/>
          <w:color w:val="000000"/>
          <w:szCs w:val="21"/>
        </w:rPr>
        <w:br w:type="page"/>
      </w:r>
      <w:r>
        <w:rPr>
          <w:rFonts w:hint="eastAsia" w:ascii="宋体" w:hAnsi="宋体"/>
          <w:color w:val="000000"/>
          <w:szCs w:val="21"/>
        </w:rPr>
        <w:t>附件1</w:t>
      </w:r>
      <w:r>
        <w:rPr>
          <w:rFonts w:hint="eastAsia" w:ascii="宋体" w:hAnsi="宋体"/>
          <w:color w:val="000000"/>
          <w:szCs w:val="21"/>
          <w:lang w:val="en-US" w:eastAsia="zh-CN"/>
        </w:rPr>
        <w:t>1</w:t>
      </w:r>
      <w:r>
        <w:rPr>
          <w:rFonts w:hint="eastAsia" w:ascii="宋体" w:hAnsi="宋体"/>
          <w:color w:val="000000"/>
          <w:szCs w:val="21"/>
        </w:rPr>
        <w:t>-诚信声明</w:t>
      </w:r>
    </w:p>
    <w:p>
      <w:pPr>
        <w:pStyle w:val="10"/>
      </w:pPr>
      <w:r>
        <w:rPr>
          <w:rFonts w:hint="eastAsia"/>
        </w:rPr>
        <w:t>诚信</w:t>
      </w:r>
      <w:r>
        <w:t>声明</w:t>
      </w:r>
    </w:p>
    <w:p>
      <w:pPr>
        <w:ind w:firstLine="3675" w:firstLineChars="1750"/>
        <w:rPr>
          <w:rFonts w:ascii="等线" w:hAnsi="等线" w:cs="宋体"/>
          <w:kern w:val="0"/>
          <w:szCs w:val="21"/>
          <w:u w:val="single"/>
        </w:rPr>
      </w:pP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ascii="宋体" w:hAnsi="宋体"/>
          <w:color w:val="000000"/>
          <w:szCs w:val="21"/>
        </w:rPr>
      </w:pPr>
    </w:p>
    <w:p>
      <w:pPr>
        <w:rPr>
          <w:rFonts w:ascii="等线" w:hAnsi="等线" w:cs="宋体"/>
          <w:kern w:val="0"/>
          <w:szCs w:val="21"/>
        </w:rPr>
      </w:pP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（投标公司名称）</w:t>
      </w:r>
      <w:r>
        <w:rPr>
          <w:rFonts w:hint="eastAsia" w:ascii="等线" w:hAnsi="等线" w:cs="宋体"/>
          <w:kern w:val="0"/>
          <w:szCs w:val="21"/>
        </w:rPr>
        <w:t>参加政府采购活动前三年内，在经营活动中没有重大违法记录。</w:t>
      </w:r>
    </w:p>
    <w:p>
      <w:pPr>
        <w:rPr>
          <w:rFonts w:ascii="宋体" w:hAnsi="宋体"/>
          <w:color w:val="000000"/>
          <w:szCs w:val="21"/>
        </w:rPr>
      </w:pPr>
    </w:p>
    <w:p>
      <w:pPr>
        <w:rPr>
          <w:rFonts w:ascii="华文仿宋" w:hAnsi="华文仿宋" w:eastAsia="华文仿宋" w:cs="宋体"/>
          <w:color w:val="333333"/>
          <w:kern w:val="0"/>
          <w:sz w:val="30"/>
          <w:szCs w:val="30"/>
        </w:rPr>
      </w:pPr>
      <w:r>
        <w:rPr>
          <w:rFonts w:ascii="华文仿宋" w:hAnsi="华文仿宋" w:eastAsia="华文仿宋" w:cs="宋体"/>
          <w:color w:val="333333"/>
          <w:kern w:val="0"/>
          <w:sz w:val="30"/>
          <w:szCs w:val="30"/>
        </w:rPr>
        <w:drawing>
          <wp:inline distT="0" distB="0" distL="114300" distR="114300">
            <wp:extent cx="5276850" cy="3362325"/>
            <wp:effectExtent l="0" t="0" r="0" b="9525"/>
            <wp:docPr id="2" name="图片 1" descr="C:\Users\ADMINI~1\AppData\Local\Temp\WeChat Files\ee1a94c55e84d1857a4cd744cafbc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1\AppData\Local\Temp\WeChat Files\ee1a94c55e84d1857a4cd744cafbc3d.jpg"/>
                    <pic:cNvPicPr>
                      <a:picLocks noChangeAspect="1"/>
                    </pic:cNvPicPr>
                  </pic:nvPicPr>
                  <pic:blipFill>
                    <a:blip r:embed="rId12"/>
                    <a:stretch>
                      <a:fillRect/>
                    </a:stretch>
                  </pic:blipFill>
                  <pic:spPr>
                    <a:xfrm>
                      <a:off x="0" y="0"/>
                      <a:ext cx="5276850" cy="3362325"/>
                    </a:xfrm>
                    <a:prstGeom prst="rect">
                      <a:avLst/>
                    </a:prstGeom>
                    <a:noFill/>
                    <a:ln>
                      <a:noFill/>
                    </a:ln>
                  </pic:spPr>
                </pic:pic>
              </a:graphicData>
            </a:graphic>
          </wp:inline>
        </w:drawing>
      </w:r>
    </w:p>
    <w:p>
      <w:pPr>
        <w:rPr>
          <w:rFonts w:ascii="宋体" w:hAnsi="宋体"/>
          <w:szCs w:val="21"/>
          <w:lang w:val="de-DE"/>
        </w:rPr>
      </w:pPr>
    </w:p>
    <w:p>
      <w:pPr>
        <w:rPr>
          <w:rFonts w:ascii="宋体" w:hAnsi="宋体"/>
          <w:szCs w:val="21"/>
          <w:lang w:val="de-DE"/>
        </w:rPr>
      </w:pPr>
    </w:p>
    <w:p>
      <w:pPr>
        <w:rPr>
          <w:rFonts w:ascii="宋体" w:hAnsi="宋体"/>
          <w:szCs w:val="21"/>
          <w:lang w:val="de-DE"/>
        </w:rPr>
      </w:pPr>
    </w:p>
    <w:p>
      <w:pPr>
        <w:rPr>
          <w:rFonts w:ascii="宋体" w:hAnsi="宋体"/>
          <w:szCs w:val="21"/>
          <w:lang w:val="de-DE"/>
        </w:rPr>
      </w:pPr>
    </w:p>
    <w:p>
      <w:pPr>
        <w:ind w:firstLine="630" w:firstLineChars="300"/>
        <w:rPr>
          <w:rFonts w:ascii="宋体" w:hAnsi="宋体"/>
          <w:color w:val="000000"/>
          <w:szCs w:val="21"/>
        </w:rPr>
      </w:pPr>
    </w:p>
    <w:p>
      <w:pPr>
        <w:ind w:firstLine="630" w:firstLineChars="300"/>
        <w:rPr>
          <w:rFonts w:ascii="宋体" w:hAnsi="宋体"/>
          <w:color w:val="000000"/>
          <w:szCs w:val="21"/>
        </w:rPr>
      </w:pPr>
      <w:r>
        <w:rPr>
          <w:rFonts w:hint="eastAsia" w:ascii="宋体" w:hAnsi="宋体"/>
          <w:color w:val="000000"/>
          <w:szCs w:val="21"/>
        </w:rPr>
        <w:t xml:space="preserve">投标人：                     </w:t>
      </w:r>
      <w:r>
        <w:rPr>
          <w:rFonts w:ascii="宋体" w:hAnsi="宋体"/>
          <w:color w:val="000000"/>
          <w:szCs w:val="21"/>
        </w:rPr>
        <w:t xml:space="preserve">            </w:t>
      </w:r>
      <w:r>
        <w:rPr>
          <w:rFonts w:hint="eastAsia" w:ascii="宋体" w:hAnsi="宋体"/>
          <w:color w:val="000000"/>
          <w:szCs w:val="21"/>
        </w:rPr>
        <w:t>法人授权代表：</w:t>
      </w:r>
    </w:p>
    <w:p>
      <w:pPr>
        <w:spacing w:line="480" w:lineRule="exact"/>
        <w:ind w:firstLine="630" w:firstLineChars="300"/>
        <w:rPr>
          <w:rFonts w:ascii="宋体" w:hAnsi="宋体"/>
          <w:color w:val="000000"/>
          <w:szCs w:val="21"/>
        </w:rPr>
      </w:pPr>
      <w:r>
        <w:rPr>
          <w:rFonts w:hint="eastAsia" w:ascii="宋体" w:hAnsi="宋体"/>
          <w:color w:val="000000"/>
          <w:szCs w:val="21"/>
        </w:rPr>
        <w:t xml:space="preserve">（投标人公章）                     </w:t>
      </w:r>
      <w:r>
        <w:rPr>
          <w:rFonts w:ascii="宋体" w:hAnsi="宋体"/>
          <w:color w:val="000000"/>
          <w:szCs w:val="21"/>
        </w:rPr>
        <w:t xml:space="preserve">           </w:t>
      </w:r>
      <w:r>
        <w:rPr>
          <w:rFonts w:hint="eastAsia" w:ascii="宋体" w:hAnsi="宋体"/>
          <w:color w:val="000000"/>
          <w:szCs w:val="21"/>
        </w:rPr>
        <w:t>（签字）</w:t>
      </w:r>
    </w:p>
    <w:p>
      <w:pPr>
        <w:tabs>
          <w:tab w:val="left" w:pos="6300"/>
        </w:tabs>
        <w:snapToGrid w:val="0"/>
        <w:spacing w:line="480" w:lineRule="exact"/>
        <w:ind w:firstLine="573"/>
        <w:rPr>
          <w:rFonts w:ascii="宋体" w:hAnsi="宋体"/>
          <w:color w:val="000000"/>
          <w:szCs w:val="21"/>
        </w:rPr>
      </w:pPr>
      <w:r>
        <w:rPr>
          <w:rFonts w:hint="eastAsia" w:ascii="宋体" w:hAnsi="宋体"/>
          <w:color w:val="000000"/>
          <w:szCs w:val="21"/>
        </w:rPr>
        <w:t xml:space="preserve">                                 </w:t>
      </w:r>
    </w:p>
    <w:p>
      <w:pPr>
        <w:tabs>
          <w:tab w:val="left" w:pos="6300"/>
        </w:tabs>
        <w:snapToGrid w:val="0"/>
        <w:spacing w:line="480" w:lineRule="exact"/>
        <w:ind w:firstLine="570"/>
        <w:jc w:val="right"/>
        <w:rPr>
          <w:rFonts w:hint="eastAsia" w:ascii="宋体" w:hAnsi="宋体"/>
          <w:color w:val="000000"/>
          <w:szCs w:val="21"/>
        </w:rPr>
      </w:pPr>
      <w:r>
        <w:rPr>
          <w:rFonts w:hint="eastAsia" w:ascii="宋体" w:hAnsi="宋体"/>
          <w:color w:val="000000"/>
          <w:szCs w:val="21"/>
        </w:rPr>
        <w:t xml:space="preserve"> 年     月     日</w:t>
      </w:r>
    </w:p>
    <w:p>
      <w:pPr>
        <w:tabs>
          <w:tab w:val="left" w:pos="6300"/>
        </w:tabs>
        <w:snapToGrid w:val="0"/>
        <w:spacing w:line="500" w:lineRule="exact"/>
        <w:ind w:firstLine="570"/>
        <w:jc w:val="left"/>
        <w:rPr>
          <w:rFonts w:ascii="宋体" w:hAnsi="宋体"/>
          <w:color w:val="000000"/>
          <w:szCs w:val="21"/>
        </w:rPr>
      </w:pPr>
      <w:r>
        <w:rPr>
          <w:rFonts w:hint="eastAsia" w:ascii="宋体" w:hAnsi="宋体"/>
          <w:color w:val="000000"/>
          <w:szCs w:val="21"/>
        </w:rPr>
        <w:br w:type="page"/>
      </w:r>
      <w:r>
        <w:rPr>
          <w:rFonts w:hint="eastAsia" w:ascii="宋体" w:hAnsi="宋体"/>
          <w:color w:val="000000"/>
          <w:szCs w:val="21"/>
        </w:rPr>
        <w:t>附件</w:t>
      </w:r>
      <w:r>
        <w:rPr>
          <w:rFonts w:hint="eastAsia" w:ascii="宋体" w:hAnsi="宋体"/>
          <w:color w:val="000000"/>
          <w:szCs w:val="21"/>
          <w:lang w:val="en-US" w:eastAsia="zh-CN"/>
        </w:rPr>
        <w:t>12</w:t>
      </w:r>
      <w:r>
        <w:rPr>
          <w:rFonts w:ascii="宋体" w:hAnsi="宋体"/>
          <w:color w:val="000000"/>
          <w:szCs w:val="21"/>
        </w:rPr>
        <w:t>-</w:t>
      </w:r>
      <w:r>
        <w:rPr>
          <w:rFonts w:hint="eastAsia" w:ascii="宋体" w:hAnsi="宋体"/>
          <w:color w:val="000000"/>
          <w:szCs w:val="21"/>
        </w:rPr>
        <w:t>信用声明</w:t>
      </w:r>
    </w:p>
    <w:p>
      <w:pPr>
        <w:tabs>
          <w:tab w:val="left" w:pos="6300"/>
        </w:tabs>
        <w:snapToGrid w:val="0"/>
        <w:spacing w:line="500" w:lineRule="exact"/>
        <w:ind w:firstLine="570"/>
        <w:jc w:val="center"/>
        <w:rPr>
          <w:rFonts w:hint="eastAsia" w:ascii="方正仿宋_GBK" w:hAnsi="仿宋" w:eastAsia="方正仿宋_GBK"/>
          <w:sz w:val="24"/>
        </w:rPr>
      </w:pPr>
      <w:r>
        <w:rPr>
          <w:rFonts w:hint="eastAsia" w:ascii="方正仿宋_GBK" w:hAnsi="仿宋" w:eastAsia="方正仿宋_GBK"/>
          <w:sz w:val="28"/>
        </w:rPr>
        <w:t>信用声明</w:t>
      </w:r>
    </w:p>
    <w:p>
      <w:pPr>
        <w:tabs>
          <w:tab w:val="left" w:pos="6300"/>
        </w:tabs>
        <w:snapToGrid w:val="0"/>
        <w:spacing w:line="500" w:lineRule="exact"/>
        <w:ind w:firstLine="570"/>
        <w:rPr>
          <w:rFonts w:hint="eastAsia" w:ascii="方正仿宋_GBK" w:hAnsi="仿宋" w:eastAsia="方正仿宋_GBK"/>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szCs w:val="28"/>
        </w:rPr>
        <w:t>招标项目名称</w:t>
      </w:r>
      <w:r>
        <w:rPr>
          <w:rFonts w:hint="eastAsia" w:ascii="方正仿宋_GBK" w:hAnsi="仿宋" w:eastAsia="方正仿宋_GBK"/>
          <w:sz w:val="24"/>
        </w:rPr>
        <w:t>：</w:t>
      </w:r>
      <w:r>
        <w:rPr>
          <w:rFonts w:hint="eastAsia" w:ascii="方正仿宋_GBK" w:hAnsi="仿宋" w:eastAsia="方正仿宋_GBK"/>
          <w:sz w:val="24"/>
          <w:u w:val="single"/>
        </w:rPr>
        <w:t xml:space="preserve">                                                </w:t>
      </w:r>
    </w:p>
    <w:p>
      <w:pPr>
        <w:tabs>
          <w:tab w:val="left" w:pos="6300"/>
        </w:tabs>
        <w:snapToGrid w:val="0"/>
        <w:spacing w:line="500" w:lineRule="exact"/>
        <w:ind w:firstLine="570"/>
        <w:rPr>
          <w:rFonts w:hint="eastAsia" w:ascii="方正仿宋_GBK" w:hAnsi="仿宋" w:eastAsia="方正仿宋_GBK"/>
          <w:sz w:val="24"/>
        </w:rPr>
      </w:pPr>
    </w:p>
    <w:p>
      <w:pPr>
        <w:tabs>
          <w:tab w:val="left" w:pos="6300"/>
        </w:tabs>
        <w:snapToGrid w:val="0"/>
        <w:spacing w:line="500" w:lineRule="exact"/>
        <w:rPr>
          <w:rFonts w:hint="eastAsia" w:ascii="方正仿宋_GBK" w:hAnsi="仿宋" w:eastAsia="方正仿宋_GBK"/>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u w:val="single"/>
        </w:rPr>
        <w:t xml:space="preserve">                      </w:t>
      </w:r>
      <w:r>
        <w:rPr>
          <w:rFonts w:hint="eastAsia" w:ascii="方正仿宋_GBK" w:hAnsi="仿宋" w:eastAsia="方正仿宋_GBK"/>
          <w:sz w:val="24"/>
        </w:rPr>
        <w:t>（投标人名称）郑重声明，我公司具有良好的商业信誉，具有履行合同所必需的设备和专业技术能力，参加本项目采购活动前三年内无重大违法活动记录，在合同签订前后随时愿意提供相关证明材料；我公司还同时声明未列入在信用中国网站（www.creditchina.gov.cn）“失信被执行人”、“重大税收违法案件当事人名单”中，也未列入中国政府采购网（www.ccgp.gov.cn）“政府采购严重违法失信行为记录名单”中，并随时接受采购人、采购代理机构的检查验证，符合《政府采购法》规定的投标人资格条件。我方对以上声明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特此声明。</w:t>
      </w:r>
    </w:p>
    <w:p>
      <w:pPr>
        <w:tabs>
          <w:tab w:val="left" w:pos="6300"/>
        </w:tabs>
        <w:snapToGrid w:val="0"/>
        <w:spacing w:line="500" w:lineRule="exact"/>
        <w:ind w:firstLine="570"/>
        <w:rPr>
          <w:rFonts w:hint="eastAsia" w:ascii="方正仿宋_GBK" w:hAnsi="仿宋" w:eastAsia="方正仿宋_GBK"/>
          <w:sz w:val="24"/>
        </w:rPr>
      </w:pPr>
    </w:p>
    <w:p>
      <w:pPr>
        <w:tabs>
          <w:tab w:val="left" w:pos="6300"/>
        </w:tabs>
        <w:snapToGrid w:val="0"/>
        <w:spacing w:line="500" w:lineRule="exact"/>
        <w:ind w:firstLine="570"/>
        <w:rPr>
          <w:rFonts w:hint="eastAsia" w:ascii="方正仿宋_GBK" w:hAnsi="仿宋" w:eastAsia="方正仿宋_GBK"/>
          <w:sz w:val="24"/>
        </w:rPr>
      </w:pPr>
    </w:p>
    <w:p>
      <w:pPr>
        <w:tabs>
          <w:tab w:val="left" w:pos="6300"/>
        </w:tabs>
        <w:snapToGrid w:val="0"/>
        <w:spacing w:line="500" w:lineRule="exact"/>
        <w:ind w:firstLine="570"/>
        <w:rPr>
          <w:rFonts w:hint="eastAsia" w:ascii="方正仿宋_GBK" w:hAnsi="仿宋" w:eastAsia="方正仿宋_GBK"/>
          <w:sz w:val="24"/>
        </w:rPr>
      </w:pPr>
    </w:p>
    <w:p>
      <w:pPr>
        <w:tabs>
          <w:tab w:val="left" w:pos="6300"/>
        </w:tabs>
        <w:snapToGrid w:val="0"/>
        <w:spacing w:line="500" w:lineRule="exact"/>
        <w:ind w:right="424" w:firstLine="570"/>
        <w:jc w:val="right"/>
        <w:rPr>
          <w:rFonts w:hint="eastAsia" w:ascii="方正仿宋_GBK" w:hAnsi="仿宋" w:eastAsia="方正仿宋_GBK"/>
          <w:sz w:val="24"/>
        </w:rPr>
      </w:pPr>
      <w:r>
        <w:rPr>
          <w:rFonts w:hint="eastAsia" w:ascii="方正仿宋_GBK" w:hAnsi="仿宋" w:eastAsia="方正仿宋_GBK"/>
          <w:sz w:val="24"/>
        </w:rPr>
        <w:t>（投标人公章）</w:t>
      </w:r>
    </w:p>
    <w:p>
      <w:pPr>
        <w:tabs>
          <w:tab w:val="left" w:pos="6300"/>
        </w:tabs>
        <w:snapToGrid w:val="0"/>
        <w:spacing w:line="500" w:lineRule="exact"/>
        <w:ind w:right="480" w:firstLine="570"/>
        <w:jc w:val="right"/>
        <w:rPr>
          <w:rFonts w:hint="eastAsia" w:ascii="方正仿宋_GBK" w:hAnsi="仿宋" w:eastAsia="方正仿宋_GBK"/>
          <w:sz w:val="24"/>
        </w:rPr>
      </w:pPr>
      <w:r>
        <w:rPr>
          <w:rFonts w:hint="eastAsia" w:ascii="方正仿宋_GBK" w:hAnsi="仿宋" w:eastAsia="方正仿宋_GBK"/>
          <w:sz w:val="24"/>
        </w:rPr>
        <w:t>年   月   日</w:t>
      </w:r>
    </w:p>
    <w:p>
      <w:pPr>
        <w:tabs>
          <w:tab w:val="left" w:pos="6300"/>
        </w:tabs>
        <w:snapToGrid w:val="0"/>
        <w:spacing w:line="480" w:lineRule="exact"/>
        <w:ind w:firstLine="570"/>
        <w:jc w:val="left"/>
        <w:rPr>
          <w:rFonts w:hint="eastAsia" w:ascii="宋体" w:hAnsi="宋体"/>
          <w:color w:val="000000"/>
          <w:szCs w:val="21"/>
        </w:rPr>
      </w:pPr>
    </w:p>
    <w:p>
      <w:pPr>
        <w:rPr>
          <w:rFonts w:ascii="华文仿宋" w:hAnsi="华文仿宋" w:eastAsia="华文仿宋" w:cs="宋体"/>
          <w:color w:val="333333"/>
          <w:kern w:val="0"/>
          <w:sz w:val="30"/>
          <w:szCs w:val="30"/>
        </w:rPr>
      </w:pPr>
    </w:p>
    <w:p>
      <w:pPr>
        <w:rPr>
          <w:rFonts w:hint="eastAsia" w:ascii="宋体" w:hAnsi="宋体"/>
          <w:szCs w:val="21"/>
          <w:lang w:val="de-DE"/>
        </w:rPr>
      </w:pPr>
    </w:p>
    <w:p/>
    <w:p/>
    <w:p/>
    <w:p/>
    <w:p/>
    <w:p/>
    <w:p/>
    <w:p/>
    <w:p/>
    <w:p/>
    <w:p/>
    <w:p>
      <w:pPr>
        <w:widowControl/>
        <w:spacing w:line="360" w:lineRule="auto"/>
        <w:jc w:val="center"/>
        <w:outlineLvl w:val="0"/>
        <w:rPr>
          <w:rFonts w:ascii="宋体" w:hAnsi="宋体" w:cs="宋体"/>
          <w:b/>
          <w:bCs/>
          <w:kern w:val="36"/>
          <w:sz w:val="32"/>
          <w:szCs w:val="21"/>
        </w:rPr>
      </w:pPr>
      <w:r>
        <w:rPr>
          <w:rFonts w:hint="eastAsia" w:ascii="宋体" w:hAnsi="宋体" w:cs="宋体"/>
          <w:b/>
          <w:bCs/>
          <w:kern w:val="36"/>
          <w:sz w:val="32"/>
          <w:szCs w:val="21"/>
          <w:lang w:val="en-US" w:eastAsia="zh-CN"/>
        </w:rPr>
        <w:t>第四章 中</w:t>
      </w:r>
      <w:r>
        <w:rPr>
          <w:rFonts w:hint="eastAsia" w:ascii="宋体" w:hAnsi="宋体" w:cs="宋体"/>
          <w:b/>
          <w:bCs/>
          <w:kern w:val="36"/>
          <w:sz w:val="32"/>
          <w:szCs w:val="21"/>
        </w:rPr>
        <w:t>标通知及合同授予</w:t>
      </w:r>
    </w:p>
    <w:p>
      <w:pPr>
        <w:keepNext/>
        <w:keepLines/>
        <w:spacing w:line="360" w:lineRule="auto"/>
        <w:ind w:firstLine="413" w:firstLineChars="196"/>
        <w:outlineLvl w:val="5"/>
        <w:rPr>
          <w:rFonts w:ascii="宋体" w:hAnsi="宋体"/>
          <w:b/>
          <w:bCs/>
          <w:szCs w:val="21"/>
        </w:rPr>
      </w:pPr>
      <w:r>
        <w:rPr>
          <w:rFonts w:hint="eastAsia" w:ascii="宋体" w:hAnsi="宋体"/>
          <w:b/>
          <w:bCs/>
          <w:szCs w:val="21"/>
        </w:rPr>
        <w:t>一、中标通知</w:t>
      </w:r>
    </w:p>
    <w:p>
      <w:pPr>
        <w:spacing w:line="360" w:lineRule="auto"/>
        <w:ind w:firstLine="480"/>
        <w:rPr>
          <w:rFonts w:hint="eastAsia" w:ascii="宋体" w:hAnsi="宋体"/>
          <w:szCs w:val="21"/>
        </w:rPr>
      </w:pPr>
      <w:r>
        <w:rPr>
          <w:rFonts w:hint="eastAsia" w:ascii="宋体" w:hAnsi="宋体"/>
          <w:szCs w:val="21"/>
        </w:rPr>
        <w:t>招标人只电话通知中标单位，非中标单位不解释未中标原因。</w:t>
      </w:r>
    </w:p>
    <w:p>
      <w:pPr>
        <w:keepNext/>
        <w:keepLines/>
        <w:spacing w:line="360" w:lineRule="auto"/>
        <w:ind w:firstLine="413" w:firstLineChars="196"/>
        <w:outlineLvl w:val="5"/>
        <w:rPr>
          <w:rFonts w:ascii="宋体" w:hAnsi="宋体"/>
          <w:b/>
          <w:bCs/>
          <w:szCs w:val="21"/>
        </w:rPr>
      </w:pPr>
      <w:r>
        <w:rPr>
          <w:rFonts w:hint="eastAsia" w:ascii="宋体" w:hAnsi="宋体"/>
          <w:b/>
          <w:bCs/>
          <w:szCs w:val="21"/>
        </w:rPr>
        <w:t>二、招标人拒绝任何或所有投标的权力</w:t>
      </w:r>
    </w:p>
    <w:p>
      <w:pPr>
        <w:spacing w:line="360" w:lineRule="auto"/>
        <w:ind w:firstLine="480"/>
        <w:rPr>
          <w:rFonts w:ascii="宋体" w:hAnsi="宋体"/>
          <w:szCs w:val="21"/>
        </w:rPr>
      </w:pPr>
      <w:r>
        <w:rPr>
          <w:rFonts w:hint="eastAsia" w:ascii="宋体" w:hAnsi="宋体"/>
          <w:szCs w:val="21"/>
        </w:rPr>
        <w:t>招标人在发出中标通知书前可以依据评标委员会的评标建议接受或拒绝任何投标。</w:t>
      </w:r>
    </w:p>
    <w:p>
      <w:pPr>
        <w:keepNext/>
        <w:keepLines/>
        <w:spacing w:line="360" w:lineRule="auto"/>
        <w:ind w:firstLine="413" w:firstLineChars="196"/>
        <w:outlineLvl w:val="5"/>
        <w:rPr>
          <w:rFonts w:ascii="宋体" w:hAnsi="宋体"/>
          <w:b/>
          <w:bCs/>
          <w:szCs w:val="21"/>
        </w:rPr>
      </w:pPr>
      <w:r>
        <w:rPr>
          <w:rFonts w:hint="eastAsia" w:ascii="宋体" w:hAnsi="宋体"/>
          <w:b/>
          <w:bCs/>
          <w:szCs w:val="21"/>
        </w:rPr>
        <w:t>三、合同协议书的签订</w:t>
      </w:r>
    </w:p>
    <w:p>
      <w:pPr>
        <w:spacing w:line="360" w:lineRule="auto"/>
        <w:ind w:firstLine="480"/>
        <w:rPr>
          <w:rFonts w:hint="eastAsia" w:ascii="宋体" w:hAnsi="宋体"/>
          <w:szCs w:val="21"/>
          <w:lang w:eastAsia="zh-CN"/>
        </w:rPr>
      </w:pPr>
      <w:r>
        <w:rPr>
          <w:rFonts w:hint="eastAsia" w:ascii="宋体" w:hAnsi="宋体"/>
          <w:szCs w:val="21"/>
        </w:rPr>
        <w:t>1.中标人</w:t>
      </w:r>
      <w:r>
        <w:rPr>
          <w:rFonts w:hint="eastAsia" w:ascii="宋体" w:hAnsi="宋体"/>
          <w:szCs w:val="21"/>
          <w:lang w:val="en-US" w:eastAsia="zh-CN"/>
        </w:rPr>
        <w:t>应</w:t>
      </w:r>
      <w:r>
        <w:rPr>
          <w:rFonts w:hint="eastAsia" w:ascii="宋体" w:hAnsi="宋体"/>
          <w:szCs w:val="21"/>
        </w:rPr>
        <w:t>于</w:t>
      </w:r>
      <w:r>
        <w:rPr>
          <w:rFonts w:hint="eastAsia" w:ascii="宋体" w:hAnsi="宋体"/>
          <w:szCs w:val="21"/>
          <w:lang w:val="en-US" w:eastAsia="zh-CN"/>
        </w:rPr>
        <w:t>收到</w:t>
      </w:r>
      <w:r>
        <w:rPr>
          <w:rFonts w:hint="eastAsia" w:ascii="宋体" w:hAnsi="宋体"/>
          <w:szCs w:val="21"/>
        </w:rPr>
        <w:t>中标通知书之日起</w:t>
      </w:r>
      <w:r>
        <w:rPr>
          <w:rFonts w:hint="eastAsia" w:ascii="宋体" w:hAnsi="宋体"/>
          <w:szCs w:val="21"/>
          <w:lang w:val="en-US" w:eastAsia="zh-CN"/>
        </w:rPr>
        <w:t>5个工作</w:t>
      </w:r>
      <w:r>
        <w:rPr>
          <w:rFonts w:hint="eastAsia" w:ascii="宋体" w:hAnsi="宋体"/>
          <w:szCs w:val="21"/>
        </w:rPr>
        <w:t>日内，按照</w:t>
      </w:r>
      <w:r>
        <w:rPr>
          <w:rFonts w:hint="eastAsia" w:ascii="宋体" w:hAnsi="宋体"/>
          <w:szCs w:val="21"/>
          <w:lang w:val="en-US" w:eastAsia="zh-CN"/>
        </w:rPr>
        <w:t>中标项目的</w:t>
      </w:r>
      <w:r>
        <w:rPr>
          <w:rFonts w:hint="eastAsia" w:ascii="宋体" w:hAnsi="宋体"/>
          <w:szCs w:val="21"/>
        </w:rPr>
        <w:t>招标文件</w:t>
      </w:r>
      <w:r>
        <w:rPr>
          <w:rFonts w:hint="eastAsia" w:ascii="宋体" w:hAnsi="宋体"/>
          <w:szCs w:val="21"/>
          <w:lang w:val="en-US" w:eastAsia="zh-CN"/>
        </w:rPr>
        <w:t>与投标</w:t>
      </w:r>
      <w:r>
        <w:rPr>
          <w:rFonts w:hint="eastAsia" w:ascii="宋体" w:hAnsi="宋体"/>
          <w:szCs w:val="21"/>
        </w:rPr>
        <w:t>文件</w:t>
      </w:r>
      <w:r>
        <w:rPr>
          <w:rFonts w:hint="eastAsia" w:ascii="宋体" w:hAnsi="宋体"/>
          <w:szCs w:val="21"/>
          <w:lang w:val="en-US" w:eastAsia="zh-CN"/>
        </w:rPr>
        <w:t>递交</w:t>
      </w:r>
      <w:r>
        <w:rPr>
          <w:rFonts w:hint="eastAsia" w:ascii="宋体" w:hAnsi="宋体"/>
          <w:szCs w:val="21"/>
        </w:rPr>
        <w:t>采购合同</w:t>
      </w:r>
      <w:r>
        <w:rPr>
          <w:rFonts w:hint="eastAsia" w:ascii="宋体" w:hAnsi="宋体"/>
          <w:szCs w:val="21"/>
          <w:lang w:eastAsia="zh-CN"/>
        </w:rPr>
        <w:t>；</w:t>
      </w:r>
    </w:p>
    <w:p>
      <w:pPr>
        <w:spacing w:line="360" w:lineRule="auto"/>
        <w:ind w:firstLine="480"/>
        <w:rPr>
          <w:rFonts w:hint="eastAsia" w:ascii="宋体" w:hAnsi="宋体"/>
          <w:color w:val="FF0000"/>
          <w:szCs w:val="21"/>
          <w:lang w:val="en-US" w:eastAsia="zh-CN"/>
        </w:rPr>
      </w:pPr>
      <w:r>
        <w:rPr>
          <w:rFonts w:hint="eastAsia" w:ascii="宋体" w:hAnsi="宋体"/>
          <w:color w:val="FF0000"/>
          <w:szCs w:val="21"/>
          <w:lang w:val="en-US" w:eastAsia="zh-CN"/>
        </w:rPr>
        <w:t>2.中标人</w:t>
      </w:r>
      <w:r>
        <w:rPr>
          <w:rFonts w:hint="eastAsia" w:ascii="宋体" w:hAnsi="宋体"/>
          <w:color w:val="FF0000"/>
          <w:szCs w:val="21"/>
        </w:rPr>
        <w:t>未在规定时间内</w:t>
      </w:r>
      <w:r>
        <w:rPr>
          <w:rFonts w:hint="eastAsia" w:ascii="宋体" w:hAnsi="宋体"/>
          <w:color w:val="FF0000"/>
          <w:szCs w:val="21"/>
          <w:lang w:val="en-US" w:eastAsia="zh-CN"/>
        </w:rPr>
        <w:t>递交</w:t>
      </w:r>
      <w:r>
        <w:rPr>
          <w:rFonts w:hint="eastAsia" w:ascii="宋体" w:hAnsi="宋体"/>
          <w:color w:val="FF0000"/>
          <w:szCs w:val="21"/>
        </w:rPr>
        <w:t>合同</w:t>
      </w:r>
      <w:r>
        <w:rPr>
          <w:rFonts w:hint="eastAsia" w:ascii="宋体" w:hAnsi="宋体"/>
          <w:color w:val="FF0000"/>
          <w:szCs w:val="21"/>
          <w:lang w:val="en-US" w:eastAsia="zh-CN"/>
        </w:rPr>
        <w:t>或放弃中标资格</w:t>
      </w:r>
      <w:r>
        <w:rPr>
          <w:rFonts w:hint="eastAsia" w:ascii="宋体" w:hAnsi="宋体"/>
          <w:color w:val="FF0000"/>
          <w:szCs w:val="21"/>
        </w:rPr>
        <w:t>，则招标人将有充分的理由废除授标</w:t>
      </w:r>
      <w:r>
        <w:rPr>
          <w:rFonts w:hint="eastAsia" w:ascii="宋体" w:hAnsi="宋体"/>
          <w:color w:val="FF0000"/>
          <w:szCs w:val="21"/>
          <w:lang w:eastAsia="zh-CN"/>
        </w:rPr>
        <w:t>，</w:t>
      </w:r>
      <w:r>
        <w:rPr>
          <w:rFonts w:hint="eastAsia" w:ascii="宋体" w:hAnsi="宋体"/>
          <w:color w:val="FF0000"/>
          <w:szCs w:val="21"/>
          <w:lang w:val="en-US" w:eastAsia="zh-CN"/>
        </w:rPr>
        <w:t>将中标人纳入医院失信供应商名单并扣除该项目的投标保证金，两年之内不得参与医院任何级别的招标项目；</w:t>
      </w:r>
    </w:p>
    <w:p>
      <w:pPr>
        <w:spacing w:line="360" w:lineRule="auto"/>
        <w:ind w:firstLine="480"/>
        <w:rPr>
          <w:rFonts w:ascii="宋体" w:hAnsi="宋体"/>
          <w:color w:val="FF0000"/>
          <w:szCs w:val="21"/>
        </w:rPr>
      </w:pPr>
      <w:r>
        <w:rPr>
          <w:rFonts w:hint="eastAsia" w:ascii="宋体" w:hAnsi="宋体"/>
          <w:color w:val="FF0000"/>
          <w:szCs w:val="21"/>
          <w:lang w:val="en-US" w:eastAsia="zh-CN"/>
        </w:rPr>
        <w:t>3.如</w:t>
      </w:r>
      <w:r>
        <w:rPr>
          <w:rFonts w:hint="eastAsia" w:ascii="宋体" w:hAnsi="宋体"/>
          <w:color w:val="FF0000"/>
          <w:szCs w:val="21"/>
        </w:rPr>
        <w:t>招标人</w:t>
      </w:r>
      <w:r>
        <w:rPr>
          <w:rFonts w:hint="eastAsia" w:ascii="宋体" w:hAnsi="宋体"/>
          <w:color w:val="FF0000"/>
          <w:szCs w:val="21"/>
          <w:lang w:val="en-US" w:eastAsia="zh-CN"/>
        </w:rPr>
        <w:t>因中标人未按时递交合同或放弃中标资格而</w:t>
      </w:r>
      <w:r>
        <w:rPr>
          <w:rFonts w:hint="eastAsia" w:ascii="宋体" w:hAnsi="宋体"/>
          <w:color w:val="FF0000"/>
          <w:szCs w:val="21"/>
        </w:rPr>
        <w:t>造成损失，</w:t>
      </w:r>
      <w:r>
        <w:rPr>
          <w:rFonts w:hint="eastAsia" w:ascii="宋体" w:hAnsi="宋体"/>
          <w:color w:val="FF0000"/>
          <w:szCs w:val="21"/>
          <w:lang w:val="en-US" w:eastAsia="zh-CN"/>
        </w:rPr>
        <w:t>中标人</w:t>
      </w:r>
      <w:r>
        <w:rPr>
          <w:rFonts w:hint="eastAsia" w:ascii="宋体" w:hAnsi="宋体"/>
          <w:color w:val="FF0000"/>
          <w:szCs w:val="21"/>
        </w:rPr>
        <w:t>应予以赔偿，同时依法承担相应法律责任；</w:t>
      </w:r>
    </w:p>
    <w:p>
      <w:pPr>
        <w:spacing w:line="360" w:lineRule="auto"/>
        <w:ind w:firstLine="480"/>
        <w:rPr>
          <w:rFonts w:hint="eastAsia" w:ascii="宋体" w:hAnsi="宋体"/>
          <w:szCs w:val="21"/>
        </w:rPr>
      </w:pPr>
      <w:r>
        <w:rPr>
          <w:rFonts w:hint="eastAsia" w:ascii="宋体" w:hAnsi="宋体"/>
          <w:szCs w:val="21"/>
          <w:lang w:val="en-US" w:eastAsia="zh-CN"/>
        </w:rPr>
        <w:t>4</w:t>
      </w:r>
      <w:r>
        <w:rPr>
          <w:rFonts w:hint="eastAsia" w:ascii="宋体" w:hAnsi="宋体"/>
          <w:szCs w:val="21"/>
        </w:rPr>
        <w:t>.中标人应当按照合同约定履行义务，完成中标项目，不得将中标项目转让(转包)给他人。</w:t>
      </w:r>
    </w:p>
    <w:p>
      <w:pPr>
        <w:spacing w:line="360" w:lineRule="auto"/>
        <w:ind w:firstLine="480"/>
        <w:rPr>
          <w:szCs w:val="21"/>
        </w:rPr>
      </w:pPr>
      <w:r>
        <w:rPr>
          <w:rFonts w:hint="eastAsia" w:ascii="宋体" w:hAnsi="宋体" w:cs="宋体"/>
          <w:sz w:val="21"/>
          <w:szCs w:val="21"/>
          <w:lang w:val="en-US" w:eastAsia="zh-CN"/>
        </w:rPr>
        <w:t>5</w:t>
      </w:r>
      <w:r>
        <w:rPr>
          <w:rFonts w:hint="eastAsia"/>
          <w:szCs w:val="21"/>
        </w:rPr>
        <w:t>.</w:t>
      </w:r>
      <w:r>
        <w:rPr>
          <w:rFonts w:hint="eastAsia"/>
          <w:bCs/>
          <w:color w:val="auto"/>
          <w:sz w:val="21"/>
          <w:szCs w:val="21"/>
        </w:rPr>
        <w:t>交货期限</w:t>
      </w:r>
      <w:r>
        <w:rPr>
          <w:rFonts w:hint="eastAsia"/>
          <w:bCs/>
          <w:sz w:val="21"/>
          <w:szCs w:val="21"/>
        </w:rPr>
        <w:t>是指</w:t>
      </w:r>
      <w:r>
        <w:rPr>
          <w:rFonts w:hint="eastAsia"/>
          <w:sz w:val="21"/>
          <w:szCs w:val="21"/>
        </w:rPr>
        <w:t>自确定中标之日起，乙方按开标现场承诺的时间，在甲方指定地点交付本合同约定的所有货品。</w:t>
      </w:r>
    </w:p>
    <w:p>
      <w:pPr>
        <w:keepNext/>
        <w:keepLines/>
        <w:spacing w:line="360" w:lineRule="auto"/>
        <w:ind w:firstLine="413" w:firstLineChars="196"/>
        <w:outlineLvl w:val="5"/>
        <w:rPr>
          <w:rFonts w:ascii="宋体" w:hAnsi="宋体"/>
          <w:b/>
          <w:bCs/>
          <w:szCs w:val="21"/>
        </w:rPr>
      </w:pPr>
      <w:r>
        <w:rPr>
          <w:rFonts w:hint="eastAsia" w:ascii="宋体" w:hAnsi="宋体"/>
          <w:b/>
          <w:bCs/>
          <w:szCs w:val="21"/>
        </w:rPr>
        <w:t>四、其它</w:t>
      </w:r>
    </w:p>
    <w:p>
      <w:pPr>
        <w:spacing w:line="360" w:lineRule="auto"/>
        <w:ind w:firstLine="480"/>
        <w:rPr>
          <w:rFonts w:ascii="宋体" w:hAnsi="宋体"/>
          <w:szCs w:val="21"/>
        </w:rPr>
      </w:pPr>
      <w:r>
        <w:rPr>
          <w:rFonts w:hint="eastAsia" w:ascii="宋体" w:hAnsi="宋体"/>
          <w:szCs w:val="21"/>
        </w:rPr>
        <w:t>1.开评标时，所有解释均依据本招标文件及有关文件规定。</w:t>
      </w:r>
    </w:p>
    <w:p>
      <w:pPr>
        <w:spacing w:line="360" w:lineRule="auto"/>
        <w:ind w:firstLine="480"/>
        <w:rPr>
          <w:rFonts w:ascii="宋体" w:hAnsi="宋体"/>
          <w:szCs w:val="21"/>
        </w:rPr>
      </w:pPr>
      <w:r>
        <w:rPr>
          <w:rFonts w:hint="eastAsia" w:ascii="宋体" w:hAnsi="宋体"/>
          <w:szCs w:val="21"/>
        </w:rPr>
        <w:t>2.本招标文件最终解释权归招标人。</w:t>
      </w:r>
    </w:p>
    <w:p>
      <w:pPr>
        <w:spacing w:line="360" w:lineRule="auto"/>
        <w:ind w:firstLine="480"/>
        <w:rPr>
          <w:rFonts w:ascii="宋体" w:hAnsi="宋体"/>
          <w:szCs w:val="21"/>
        </w:rPr>
      </w:pPr>
      <w:r>
        <w:rPr>
          <w:rFonts w:hint="eastAsia" w:ascii="宋体" w:hAnsi="宋体"/>
          <w:szCs w:val="21"/>
        </w:rPr>
        <w:t>3.开标后，无论中标与否，所有投标文件招标人不予退还。</w:t>
      </w:r>
    </w:p>
    <w:p>
      <w:pPr>
        <w:spacing w:line="360" w:lineRule="auto"/>
        <w:ind w:firstLine="480"/>
        <w:rPr>
          <w:rFonts w:ascii="宋体" w:hAnsi="宋体"/>
          <w:szCs w:val="21"/>
        </w:rPr>
      </w:pPr>
      <w:r>
        <w:rPr>
          <w:rFonts w:hint="eastAsia" w:ascii="宋体" w:hAnsi="宋体"/>
          <w:szCs w:val="21"/>
        </w:rPr>
        <w:t>4.本招标文件未尽事宜按现行招标投标的有关法律法规和规定执行。</w:t>
      </w:r>
    </w:p>
    <w:p>
      <w:pPr>
        <w:spacing w:line="360" w:lineRule="auto"/>
        <w:ind w:firstLine="525" w:firstLineChars="250"/>
        <w:rPr>
          <w:rFonts w:ascii="宋体" w:hAnsi="宋体" w:cs="宋体"/>
          <w:szCs w:val="21"/>
          <w:highlight w:val="yellow"/>
        </w:rPr>
      </w:pPr>
    </w:p>
    <w:p>
      <w:pPr>
        <w:spacing w:line="360" w:lineRule="auto"/>
        <w:rPr>
          <w:rFonts w:ascii="宋体" w:hAnsi="宋体" w:cs="宋体"/>
          <w:b/>
          <w:bCs/>
          <w:szCs w:val="21"/>
        </w:rPr>
      </w:pPr>
    </w:p>
    <w:p>
      <w:pPr>
        <w:widowControl/>
        <w:spacing w:line="360" w:lineRule="auto"/>
        <w:jc w:val="left"/>
      </w:pPr>
    </w:p>
    <w:sectPr>
      <w:pgSz w:w="11906" w:h="16838"/>
      <w:pgMar w:top="1701" w:right="907" w:bottom="737" w:left="907" w:header="0" w:footer="0"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简体">
    <w:altName w:val="微软雅黑"/>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right" w:y="1"/>
      <w:rPr>
        <w:rStyle w:val="14"/>
      </w:rPr>
    </w:pPr>
    <w:r>
      <w:fldChar w:fldCharType="begin"/>
    </w:r>
    <w:r>
      <w:rPr>
        <w:rStyle w:val="14"/>
      </w:rPr>
      <w:instrText xml:space="preserve">PAGE  </w:instrText>
    </w:r>
    <w:r>
      <w:fldChar w:fldCharType="separate"/>
    </w:r>
    <w:r>
      <w:rPr>
        <w:rStyle w:val="14"/>
        <w:rFonts w:hint="eastAsia"/>
      </w:rPr>
      <w:t>4</w:t>
    </w:r>
    <w:r>
      <w:fldChar w:fldCharType="end"/>
    </w:r>
  </w:p>
  <w:p>
    <w:pPr>
      <w:pStyle w:val="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right" w:y="1"/>
      <w:rPr>
        <w:rStyle w:val="14"/>
      </w:rPr>
    </w:pPr>
    <w:r>
      <w:fldChar w:fldCharType="begin"/>
    </w:r>
    <w:r>
      <w:rPr>
        <w:rStyle w:val="14"/>
      </w:rPr>
      <w:instrText xml:space="preserve">PAGE  </w:instrText>
    </w:r>
    <w:r>
      <w:fldChar w:fldCharType="separate"/>
    </w:r>
    <w:r>
      <w:rPr>
        <w:rStyle w:val="14"/>
        <w:rFonts w:hint="eastAsia"/>
      </w:rPr>
      <w:t>4</w:t>
    </w:r>
    <w:r>
      <w:fldChar w:fldCharType="end"/>
    </w:r>
  </w:p>
  <w:p>
    <w:pPr>
      <w:pStyle w:val="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right" w:y="1"/>
      <w:rPr>
        <w:rStyle w:val="14"/>
      </w:rPr>
    </w:pPr>
    <w:r>
      <w:fldChar w:fldCharType="begin"/>
    </w:r>
    <w:r>
      <w:rPr>
        <w:rStyle w:val="14"/>
      </w:rPr>
      <w:instrText xml:space="preserve">PAGE  </w:instrText>
    </w:r>
    <w:r>
      <w:fldChar w:fldCharType="end"/>
    </w:r>
  </w:p>
  <w:p>
    <w:pPr>
      <w:pStyle w:val="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8"/>
      </w:pBdr>
    </w:pPr>
  </w:p>
  <w:p>
    <w:pPr>
      <w:pStyle w:val="7"/>
      <w:pBdr>
        <w:bottom w:val="none" w:color="auto" w:sz="0" w:space="18"/>
      </w:pBdr>
    </w:pPr>
  </w:p>
  <w:p>
    <w:pPr>
      <w:pStyle w:val="7"/>
      <w:pBdr>
        <w:bottom w:val="none" w:color="auto" w:sz="0" w:space="18"/>
      </w:pBdr>
    </w:pPr>
  </w:p>
  <w:p>
    <w:pPr>
      <w:pStyle w:val="7"/>
      <w:pBdr>
        <w:bottom w:val="none" w:color="auto" w:sz="0" w:space="18"/>
      </w:pBdr>
    </w:pPr>
  </w:p>
  <w:p>
    <w:pPr>
      <w:pStyle w:val="7"/>
      <w:pBdr>
        <w:bottom w:val="none" w:color="auto" w:sz="0" w:space="18"/>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8"/>
      </w:pBdr>
    </w:pPr>
  </w:p>
  <w:p>
    <w:pPr>
      <w:pStyle w:val="7"/>
      <w:pBdr>
        <w:bottom w:val="none" w:color="auto" w:sz="0" w:space="18"/>
      </w:pBdr>
    </w:pPr>
  </w:p>
  <w:p>
    <w:pPr>
      <w:pStyle w:val="7"/>
      <w:pBdr>
        <w:bottom w:val="none" w:color="auto" w:sz="0" w:space="18"/>
      </w:pBdr>
    </w:pPr>
  </w:p>
  <w:p>
    <w:pPr>
      <w:pStyle w:val="7"/>
      <w:pBdr>
        <w:bottom w:val="none" w:color="auto" w:sz="0" w:space="18"/>
      </w:pBdr>
    </w:pPr>
  </w:p>
  <w:p>
    <w:pPr>
      <w:pStyle w:val="7"/>
      <w:pBdr>
        <w:bottom w:val="none" w:color="auto" w:sz="0" w:space="18"/>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CFE696"/>
    <w:multiLevelType w:val="singleLevel"/>
    <w:tmpl w:val="95CFE696"/>
    <w:lvl w:ilvl="0" w:tentative="0">
      <w:start w:val="1"/>
      <w:numFmt w:val="decimal"/>
      <w:lvlText w:val="%1)"/>
      <w:lvlJc w:val="left"/>
      <w:pPr>
        <w:ind w:left="845" w:hanging="425"/>
      </w:pPr>
      <w:rPr>
        <w:rFonts w:hint="default"/>
      </w:rPr>
    </w:lvl>
  </w:abstractNum>
  <w:abstractNum w:abstractNumId="1">
    <w:nsid w:val="96EE5EA5"/>
    <w:multiLevelType w:val="singleLevel"/>
    <w:tmpl w:val="96EE5EA5"/>
    <w:lvl w:ilvl="0" w:tentative="0">
      <w:start w:val="1"/>
      <w:numFmt w:val="decimal"/>
      <w:lvlText w:val="%1)"/>
      <w:lvlJc w:val="left"/>
      <w:pPr>
        <w:ind w:left="845" w:hanging="425"/>
      </w:pPr>
      <w:rPr>
        <w:rFonts w:hint="default"/>
      </w:rPr>
    </w:lvl>
  </w:abstractNum>
  <w:abstractNum w:abstractNumId="2">
    <w:nsid w:val="0C902780"/>
    <w:multiLevelType w:val="multilevel"/>
    <w:tmpl w:val="0C90278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D7732D9"/>
    <w:multiLevelType w:val="singleLevel"/>
    <w:tmpl w:val="3D7732D9"/>
    <w:lvl w:ilvl="0" w:tentative="0">
      <w:start w:val="3"/>
      <w:numFmt w:val="chineseCounting"/>
      <w:suff w:val="space"/>
      <w:lvlText w:val="第%1章"/>
      <w:lvlJc w:val="left"/>
      <w:rPr>
        <w:rFonts w:hint="eastAsia"/>
      </w:rPr>
    </w:lvl>
  </w:abstractNum>
  <w:abstractNum w:abstractNumId="5">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CA22243"/>
    <w:multiLevelType w:val="multilevel"/>
    <w:tmpl w:val="7CA22243"/>
    <w:lvl w:ilvl="0" w:tentative="0">
      <w:start w:val="1"/>
      <w:numFmt w:val="japaneseCounting"/>
      <w:lvlText w:val="%1、"/>
      <w:lvlJc w:val="left"/>
      <w:pPr>
        <w:ind w:left="510"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1"/>
  </w:num>
  <w:num w:numId="3">
    <w:abstractNumId w:val="0"/>
  </w:num>
  <w:num w:numId="4">
    <w:abstractNumId w:val="4"/>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189E"/>
    <w:rsid w:val="00BF3094"/>
    <w:rsid w:val="02C82EB2"/>
    <w:rsid w:val="03173F83"/>
    <w:rsid w:val="06631113"/>
    <w:rsid w:val="14323137"/>
    <w:rsid w:val="1CA81922"/>
    <w:rsid w:val="22FA5F77"/>
    <w:rsid w:val="4662566D"/>
    <w:rsid w:val="482341D6"/>
    <w:rsid w:val="485E5659"/>
    <w:rsid w:val="4EC24285"/>
    <w:rsid w:val="55835D04"/>
    <w:rsid w:val="5A355E0D"/>
    <w:rsid w:val="63E308A1"/>
    <w:rsid w:val="67E659C7"/>
    <w:rsid w:val="69E41AD9"/>
    <w:rsid w:val="762B4CB2"/>
    <w:rsid w:val="76516F07"/>
    <w:rsid w:val="77407113"/>
    <w:rsid w:val="79FD3962"/>
    <w:rsid w:val="7F9005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2">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rPr>
      <w:szCs w:val="24"/>
    </w:rPr>
  </w:style>
  <w:style w:type="paragraph" w:styleId="4">
    <w:name w:val="Body Text"/>
    <w:basedOn w:val="1"/>
    <w:next w:val="1"/>
    <w:qFormat/>
    <w:uiPriority w:val="0"/>
    <w:pPr>
      <w:spacing w:after="120"/>
    </w:pPr>
  </w:style>
  <w:style w:type="paragraph" w:styleId="5">
    <w:name w:val="Body Text Indent"/>
    <w:basedOn w:val="1"/>
    <w:qFormat/>
    <w:uiPriority w:val="0"/>
    <w:pPr>
      <w:ind w:firstLine="640" w:firstLineChars="200"/>
    </w:pPr>
    <w:rPr>
      <w:rFonts w:ascii="宋体" w:hAnsi="宋体"/>
      <w:sz w:val="32"/>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paragraph" w:styleId="10">
    <w:name w:val="Title"/>
    <w:basedOn w:val="1"/>
    <w:next w:val="1"/>
    <w:qFormat/>
    <w:uiPriority w:val="0"/>
    <w:pPr>
      <w:spacing w:before="240" w:after="60"/>
      <w:jc w:val="center"/>
      <w:outlineLvl w:val="0"/>
    </w:pPr>
    <w:rPr>
      <w:rFonts w:ascii="等线 Light" w:hAnsi="等线 Light"/>
      <w:b/>
      <w:bCs/>
      <w:sz w:val="32"/>
      <w:szCs w:val="32"/>
    </w:rPr>
  </w:style>
  <w:style w:type="character" w:styleId="13">
    <w:name w:val="Strong"/>
    <w:basedOn w:val="12"/>
    <w:qFormat/>
    <w:uiPriority w:val="0"/>
    <w:rPr>
      <w:b/>
    </w:rPr>
  </w:style>
  <w:style w:type="character" w:styleId="14">
    <w:name w:val="page number"/>
    <w:basedOn w:val="12"/>
    <w:qFormat/>
    <w:uiPriority w:val="0"/>
  </w:style>
  <w:style w:type="character" w:styleId="15">
    <w:name w:val="annotation reference"/>
    <w:qFormat/>
    <w:uiPriority w:val="0"/>
    <w:rPr>
      <w:sz w:val="21"/>
      <w:szCs w:val="21"/>
    </w:rPr>
  </w:style>
  <w:style w:type="paragraph" w:styleId="16">
    <w:name w:val="List Paragraph"/>
    <w:basedOn w:val="1"/>
    <w:qFormat/>
    <w:uiPriority w:val="34"/>
    <w:pPr>
      <w:ind w:firstLine="420" w:firstLineChars="200"/>
    </w:pPr>
    <w:rPr>
      <w:szCs w:val="22"/>
    </w:rPr>
  </w:style>
  <w:style w:type="paragraph" w:customStyle="1" w:styleId="17">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8">
    <w:name w:val="Default"/>
    <w:qFormat/>
    <w:uiPriority w:val="0"/>
    <w:pPr>
      <w:widowControl w:val="0"/>
      <w:autoSpaceDE w:val="0"/>
      <w:autoSpaceDN w:val="0"/>
      <w:adjustRightInd w:val="0"/>
    </w:pPr>
    <w:rPr>
      <w:rFonts w:ascii="宋体" w:hAnsi="Times New Roman" w:eastAsia="宋体" w:cs="宋体"/>
      <w:color w:val="000000"/>
      <w:sz w:val="24"/>
      <w:szCs w:val="24"/>
      <w:lang w:val="en-US" w:eastAsia="zh-TW"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2021-12-30T09:27:00Z</dcterms:created>
  <dc:creator>Admin</dc:creator>
  <cp:lastModifiedBy>周洋</cp:lastModifiedBy>
  <dcterms:modified xsi:type="dcterms:W3CDTF">2022-04-21T01:35:06Z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