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540" w:tblpY="921"/>
        <w:tblOverlap w:val="never"/>
        <w:tblW w:w="107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132"/>
        <w:gridCol w:w="995"/>
        <w:gridCol w:w="1009"/>
        <w:gridCol w:w="3750"/>
        <w:gridCol w:w="668"/>
        <w:gridCol w:w="682"/>
        <w:gridCol w:w="1418"/>
      </w:tblGrid>
      <w:tr w14:paraId="391F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95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00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75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68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418" w:type="dxa"/>
            <w:vAlign w:val="center"/>
          </w:tcPr>
          <w:p w14:paraId="69C8380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E3D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YG250620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BSC-1604ⅡA2 生物安全柜更换卷簧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BSC-1604ⅡA2 (苏净安泰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两江院区静脉配置中心</w:t>
            </w:r>
          </w:p>
        </w:tc>
        <w:tc>
          <w:tcPr>
            <w:tcW w:w="375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3140DB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每台2套卷簧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209853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668" w:type="dxa"/>
            <w:vAlign w:val="center"/>
          </w:tcPr>
          <w:p w14:paraId="4F19A3A6">
            <w:pPr>
              <w:jc w:val="both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18" w:type="dxa"/>
            <w:vAlign w:val="center"/>
          </w:tcPr>
          <w:p w14:paraId="27DA6521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6651"/>
      <w:bookmarkStart w:id="2" w:name="_Toc24790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C76CAC9"/>
    <w:multiLevelType w:val="singleLevel"/>
    <w:tmpl w:val="6C76CAC9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D1B7D9A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B02618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25E7805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B093CF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3156489"/>
    <w:rsid w:val="45436DA3"/>
    <w:rsid w:val="45B10A64"/>
    <w:rsid w:val="45F9340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ED460D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7CE11E3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812AB6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223EAD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1986</Words>
  <Characters>2059</Characters>
  <Lines>15</Lines>
  <Paragraphs>4</Paragraphs>
  <TotalTime>0</TotalTime>
  <ScaleCrop>false</ScaleCrop>
  <LinksUpToDate>false</LinksUpToDate>
  <CharactersWithSpaces>2320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2026-05-26T09:15:20Z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