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7DE868">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w:t>
      </w:r>
      <w:r>
        <w:rPr>
          <w:rFonts w:hint="eastAsia" w:ascii="黑体" w:hAnsi="Arial" w:eastAsia="黑体" w:cs="Arial"/>
          <w:b/>
          <w:sz w:val="36"/>
          <w:szCs w:val="36"/>
          <w:lang w:eastAsia="zh-CN"/>
        </w:rPr>
        <w:t>询比价</w:t>
      </w:r>
      <w:r>
        <w:rPr>
          <w:rFonts w:hint="eastAsia" w:ascii="黑体" w:hAnsi="Arial" w:eastAsia="黑体" w:cs="Arial"/>
          <w:b/>
          <w:sz w:val="36"/>
          <w:szCs w:val="36"/>
        </w:rPr>
        <w:t>通知书</w:t>
      </w:r>
    </w:p>
    <w:p w14:paraId="4B8E52C8">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w:t>
      </w:r>
      <w:r>
        <w:rPr>
          <w:rFonts w:hint="eastAsia" w:ascii="宋体" w:hAnsi="宋体" w:cs="Arial"/>
          <w:color w:val="000000"/>
          <w:spacing w:val="-6"/>
          <w:szCs w:val="21"/>
          <w:lang w:eastAsia="zh-CN"/>
        </w:rPr>
        <w:t>询比价</w:t>
      </w:r>
      <w:r>
        <w:rPr>
          <w:rFonts w:ascii="宋体" w:hAnsi="宋体" w:cs="Arial"/>
          <w:color w:val="000000"/>
          <w:spacing w:val="-6"/>
          <w:szCs w:val="21"/>
        </w:rPr>
        <w:t>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lang w:eastAsia="zh-CN"/>
        </w:rPr>
        <w:t>线上</w:t>
      </w:r>
      <w:r>
        <w:rPr>
          <w:rFonts w:hint="eastAsia" w:ascii="宋体" w:hAnsi="宋体" w:cs="Arial"/>
          <w:b/>
          <w:color w:val="FF0000"/>
          <w:spacing w:val="-6"/>
          <w:szCs w:val="21"/>
        </w:rPr>
        <w:t>提交</w:t>
      </w:r>
      <w:r>
        <w:rPr>
          <w:rFonts w:hint="eastAsia" w:ascii="宋体" w:hAnsi="宋体" w:cs="Arial"/>
          <w:color w:val="000000"/>
          <w:spacing w:val="-6"/>
          <w:szCs w:val="21"/>
        </w:rPr>
        <w:t>报价文件。</w:t>
      </w:r>
    </w:p>
    <w:tbl>
      <w:tblPr>
        <w:tblStyle w:val="7"/>
        <w:tblpPr w:leftFromText="180" w:rightFromText="180" w:vertAnchor="text" w:horzAnchor="page" w:tblpX="212" w:tblpY="921"/>
        <w:tblOverlap w:val="never"/>
        <w:tblW w:w="112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982"/>
        <w:gridCol w:w="1009"/>
        <w:gridCol w:w="1104"/>
        <w:gridCol w:w="4200"/>
        <w:gridCol w:w="641"/>
        <w:gridCol w:w="682"/>
        <w:gridCol w:w="1514"/>
      </w:tblGrid>
      <w:tr w14:paraId="2B268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5" w:type="dxa"/>
            <w:vAlign w:val="center"/>
          </w:tcPr>
          <w:p w14:paraId="48F7DD27">
            <w:pPr>
              <w:spacing w:before="78" w:beforeLines="25" w:after="78" w:afterLines="25"/>
              <w:jc w:val="center"/>
              <w:rPr>
                <w:rFonts w:ascii="宋体" w:hAnsi="宋体"/>
                <w:szCs w:val="21"/>
              </w:rPr>
            </w:pPr>
            <w:r>
              <w:rPr>
                <w:rFonts w:hint="eastAsia" w:ascii="宋体" w:hAnsi="宋体"/>
                <w:szCs w:val="21"/>
              </w:rPr>
              <w:t>项目编号</w:t>
            </w:r>
          </w:p>
        </w:tc>
        <w:tc>
          <w:tcPr>
            <w:tcW w:w="982" w:type="dxa"/>
            <w:vAlign w:val="center"/>
          </w:tcPr>
          <w:p w14:paraId="2BE1D157">
            <w:pPr>
              <w:spacing w:before="78" w:beforeLines="25" w:after="78" w:afterLines="25"/>
              <w:jc w:val="center"/>
              <w:rPr>
                <w:rFonts w:ascii="宋体" w:hAnsi="宋体"/>
                <w:szCs w:val="21"/>
              </w:rPr>
            </w:pPr>
            <w:r>
              <w:rPr>
                <w:rFonts w:hint="eastAsia" w:ascii="宋体" w:hAnsi="宋体"/>
                <w:szCs w:val="21"/>
              </w:rPr>
              <w:t>招标</w:t>
            </w:r>
            <w:r>
              <w:rPr>
                <w:rFonts w:hint="eastAsia" w:ascii="宋体" w:hAnsi="宋体"/>
                <w:szCs w:val="21"/>
                <w:lang w:val="en-US" w:eastAsia="zh-CN"/>
              </w:rPr>
              <w:t>项目（配件）</w:t>
            </w:r>
            <w:r>
              <w:rPr>
                <w:rFonts w:hint="eastAsia" w:ascii="宋体" w:hAnsi="宋体"/>
                <w:szCs w:val="21"/>
              </w:rPr>
              <w:t>名称</w:t>
            </w:r>
          </w:p>
        </w:tc>
        <w:tc>
          <w:tcPr>
            <w:tcW w:w="1009" w:type="dxa"/>
            <w:vAlign w:val="center"/>
          </w:tcPr>
          <w:p w14:paraId="172223D1">
            <w:pPr>
              <w:spacing w:before="78" w:beforeLines="25" w:after="78" w:afterLines="25"/>
              <w:jc w:val="center"/>
              <w:rPr>
                <w:rFonts w:hint="default" w:ascii="宋体" w:hAnsi="宋体" w:eastAsia="宋体"/>
                <w:szCs w:val="21"/>
                <w:lang w:val="en-US" w:eastAsia="zh-CN"/>
              </w:rPr>
            </w:pPr>
            <w:r>
              <w:rPr>
                <w:rFonts w:hint="eastAsia" w:ascii="宋体" w:hAnsi="宋体"/>
                <w:szCs w:val="21"/>
                <w:lang w:val="en-US" w:eastAsia="zh-CN"/>
              </w:rPr>
              <w:t>项目配件规格/型号（品牌）</w:t>
            </w:r>
          </w:p>
        </w:tc>
        <w:tc>
          <w:tcPr>
            <w:tcW w:w="1104" w:type="dxa"/>
            <w:vAlign w:val="center"/>
          </w:tcPr>
          <w:p w14:paraId="5F68735E">
            <w:pPr>
              <w:spacing w:before="78" w:beforeLines="25" w:after="78" w:afterLines="25"/>
              <w:jc w:val="center"/>
              <w:rPr>
                <w:rFonts w:hint="eastAsia" w:ascii="宋体" w:hAnsi="宋体"/>
                <w:szCs w:val="21"/>
              </w:rPr>
            </w:pPr>
            <w:r>
              <w:rPr>
                <w:rFonts w:hint="eastAsia" w:ascii="宋体" w:hAnsi="宋体"/>
                <w:szCs w:val="21"/>
                <w:lang w:val="en-US" w:eastAsia="zh-CN"/>
              </w:rPr>
              <w:t>项目需求</w:t>
            </w:r>
            <w:r>
              <w:rPr>
                <w:rFonts w:hint="eastAsia" w:ascii="宋体" w:hAnsi="宋体"/>
                <w:szCs w:val="21"/>
              </w:rPr>
              <w:t>科室</w:t>
            </w:r>
          </w:p>
        </w:tc>
        <w:tc>
          <w:tcPr>
            <w:tcW w:w="4200" w:type="dxa"/>
            <w:vAlign w:val="center"/>
          </w:tcPr>
          <w:p w14:paraId="75F76FFE">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641" w:type="dxa"/>
            <w:vAlign w:val="center"/>
          </w:tcPr>
          <w:p w14:paraId="2EBA547B">
            <w:pPr>
              <w:spacing w:before="78" w:beforeLines="25" w:after="78" w:afterLines="25"/>
              <w:jc w:val="center"/>
              <w:rPr>
                <w:rFonts w:ascii="宋体" w:hAnsi="宋体"/>
                <w:szCs w:val="21"/>
              </w:rPr>
            </w:pPr>
            <w:r>
              <w:rPr>
                <w:rFonts w:hint="eastAsia" w:ascii="宋体" w:hAnsi="宋体"/>
                <w:szCs w:val="21"/>
              </w:rPr>
              <w:t>单位</w:t>
            </w:r>
          </w:p>
        </w:tc>
        <w:tc>
          <w:tcPr>
            <w:tcW w:w="682" w:type="dxa"/>
            <w:vAlign w:val="center"/>
          </w:tcPr>
          <w:p w14:paraId="614D71E0">
            <w:pPr>
              <w:spacing w:before="78" w:beforeLines="25" w:after="78" w:afterLines="25"/>
              <w:jc w:val="center"/>
              <w:rPr>
                <w:rFonts w:ascii="宋体" w:hAnsi="宋体"/>
                <w:szCs w:val="21"/>
              </w:rPr>
            </w:pPr>
            <w:r>
              <w:rPr>
                <w:rFonts w:hint="eastAsia" w:ascii="宋体" w:hAnsi="宋体"/>
                <w:szCs w:val="21"/>
              </w:rPr>
              <w:t>采购数量</w:t>
            </w:r>
          </w:p>
        </w:tc>
        <w:tc>
          <w:tcPr>
            <w:tcW w:w="1514" w:type="dxa"/>
            <w:vAlign w:val="center"/>
          </w:tcPr>
          <w:p w14:paraId="21133994">
            <w:pPr>
              <w:spacing w:before="78" w:beforeLines="25" w:after="78" w:afterLines="25"/>
              <w:jc w:val="center"/>
              <w:rPr>
                <w:rFonts w:hint="eastAsia" w:ascii="宋体" w:hAnsi="宋体"/>
                <w:szCs w:val="21"/>
                <w:lang w:val="en-US" w:eastAsia="zh-CN"/>
              </w:rPr>
            </w:pPr>
            <w:r>
              <w:rPr>
                <w:rFonts w:hint="eastAsia" w:ascii="宋体" w:hAnsi="宋体"/>
                <w:szCs w:val="21"/>
                <w:lang w:val="en-US" w:eastAsia="zh-CN"/>
              </w:rPr>
              <w:t>联系人</w:t>
            </w:r>
          </w:p>
        </w:tc>
      </w:tr>
      <w:tr w14:paraId="3B56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4" w:hRule="atLeast"/>
        </w:trPr>
        <w:tc>
          <w:tcPr>
            <w:tcW w:w="1105" w:type="dxa"/>
            <w:vAlign w:val="center"/>
          </w:tcPr>
          <w:p w14:paraId="6B8B3938">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YG260029</w:t>
            </w:r>
          </w:p>
        </w:tc>
        <w:tc>
          <w:tcPr>
            <w:tcW w:w="982" w:type="dxa"/>
            <w:vAlign w:val="center"/>
          </w:tcPr>
          <w:p w14:paraId="5BC85457">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lang w:val="en-US" w:eastAsia="zh-CN"/>
              </w:rPr>
              <w:t>MediLED76B无影灯更换开关电源及控制板</w:t>
            </w:r>
          </w:p>
        </w:tc>
        <w:tc>
          <w:tcPr>
            <w:tcW w:w="1009" w:type="dxa"/>
            <w:shd w:val="clear" w:color="auto" w:fill="auto"/>
            <w:vAlign w:val="center"/>
          </w:tcPr>
          <w:p w14:paraId="53031962">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i w:val="0"/>
                <w:iCs w:val="0"/>
                <w:color w:val="000000"/>
                <w:kern w:val="0"/>
                <w:sz w:val="18"/>
                <w:szCs w:val="18"/>
                <w:u w:val="none"/>
                <w:lang w:val="en-US" w:eastAsia="zh-CN" w:bidi="ar"/>
              </w:rPr>
              <w:t>适用于</w:t>
            </w:r>
            <w:r>
              <w:rPr>
                <w:rFonts w:hint="eastAsia"/>
                <w:lang w:val="en-US" w:eastAsia="zh-CN"/>
              </w:rPr>
              <w:t>MediLED76B</w:t>
            </w:r>
            <w:r>
              <w:rPr>
                <w:rFonts w:hint="eastAsia" w:ascii="宋体" w:hAnsi="宋体" w:cs="宋体"/>
                <w:i w:val="0"/>
                <w:iCs w:val="0"/>
                <w:color w:val="000000"/>
                <w:kern w:val="0"/>
                <w:sz w:val="18"/>
                <w:szCs w:val="18"/>
                <w:u w:val="none"/>
                <w:lang w:val="en-US" w:eastAsia="zh-CN" w:bidi="ar"/>
              </w:rPr>
              <w:t xml:space="preserve">   </w:t>
            </w:r>
          </w:p>
        </w:tc>
        <w:tc>
          <w:tcPr>
            <w:tcW w:w="1104" w:type="dxa"/>
            <w:shd w:val="clear" w:color="auto" w:fill="auto"/>
            <w:vAlign w:val="center"/>
          </w:tcPr>
          <w:p w14:paraId="64BEF656">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color w:val="000000"/>
                <w:sz w:val="20"/>
                <w:szCs w:val="20"/>
                <w:lang w:val="en-US" w:eastAsia="zh-CN"/>
              </w:rPr>
              <w:t>两江院区麻醉科</w:t>
            </w:r>
          </w:p>
        </w:tc>
        <w:tc>
          <w:tcPr>
            <w:tcW w:w="4200" w:type="dxa"/>
            <w:vAlign w:val="center"/>
          </w:tcPr>
          <w:p w14:paraId="54B2D886">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p>
          <w:p w14:paraId="17363205">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见附件：质保期不低于1月，</w:t>
            </w:r>
          </w:p>
          <w:p w14:paraId="349BF26A">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送货期或维修时效不超过7个自然日。</w:t>
            </w:r>
          </w:p>
          <w:p w14:paraId="2A8206ED">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付款方式：通过双方开户银行进行结算。乙方按甲方要求交货并由医工科片区工程师验收，经验收合格后乙方向甲方按配件或者维修开票要求开具发票，甲方于60个日历日内以转账方式向乙方支付全款。</w:t>
            </w:r>
          </w:p>
          <w:p w14:paraId="3AF54666">
            <w:pPr>
              <w:keepNext w:val="0"/>
              <w:keepLines w:val="0"/>
              <w:pageBreakBefore w:val="0"/>
              <w:widowControl w:val="0"/>
              <w:numPr>
                <w:ilvl w:val="0"/>
                <w:numId w:val="3"/>
              </w:numPr>
              <w:kinsoku/>
              <w:wordWrap/>
              <w:overflowPunct/>
              <w:topLinePunct w:val="0"/>
              <w:autoSpaceDE/>
              <w:autoSpaceDN/>
              <w:bidi w:val="0"/>
              <w:adjustRightInd/>
              <w:snapToGrid/>
              <w:spacing w:line="192" w:lineRule="auto"/>
              <w:ind w:left="0" w:leftChars="0" w:firstLine="0" w:firstLineChars="0"/>
              <w:textAlignment w:val="auto"/>
              <w:rPr>
                <w:rFonts w:hint="default"/>
                <w:sz w:val="20"/>
                <w:szCs w:val="22"/>
                <w:lang w:val="en-US" w:eastAsia="zh-CN"/>
              </w:rPr>
            </w:pPr>
            <w:r>
              <w:rPr>
                <w:rFonts w:hint="eastAsia"/>
                <w:sz w:val="20"/>
                <w:szCs w:val="22"/>
                <w:lang w:val="en-US" w:eastAsia="zh-CN"/>
              </w:rPr>
              <w:t xml:space="preserve"> 电源板1个，控制板</w:t>
            </w:r>
            <w:bookmarkStart w:id="6" w:name="_GoBack"/>
            <w:bookmarkEnd w:id="6"/>
            <w:r>
              <w:rPr>
                <w:rFonts w:hint="eastAsia"/>
                <w:sz w:val="20"/>
                <w:szCs w:val="22"/>
                <w:lang w:val="en-US" w:eastAsia="zh-CN"/>
              </w:rPr>
              <w:t>一块</w:t>
            </w:r>
          </w:p>
          <w:p w14:paraId="674CEF6D">
            <w:pPr>
              <w:keepNext w:val="0"/>
              <w:keepLines w:val="0"/>
              <w:pageBreakBefore w:val="0"/>
              <w:widowControl w:val="0"/>
              <w:numPr>
                <w:ilvl w:val="0"/>
                <w:numId w:val="3"/>
              </w:numPr>
              <w:kinsoku/>
              <w:wordWrap/>
              <w:overflowPunct/>
              <w:topLinePunct w:val="0"/>
              <w:autoSpaceDE/>
              <w:autoSpaceDN/>
              <w:bidi w:val="0"/>
              <w:adjustRightInd/>
              <w:snapToGrid/>
              <w:spacing w:line="192" w:lineRule="auto"/>
              <w:ind w:left="0" w:leftChars="0" w:firstLine="0" w:firstLineChars="0"/>
              <w:textAlignment w:val="auto"/>
              <w:rPr>
                <w:rFonts w:hint="default"/>
                <w:sz w:val="20"/>
                <w:szCs w:val="22"/>
                <w:lang w:val="en-US" w:eastAsia="zh-CN"/>
              </w:rPr>
            </w:pPr>
            <w:r>
              <w:rPr>
                <w:rFonts w:hint="eastAsia"/>
                <w:sz w:val="20"/>
                <w:szCs w:val="22"/>
                <w:lang w:val="en-US" w:eastAsia="zh-CN"/>
              </w:rPr>
              <w:t>更换配件包含安装、调试直到设备正常运作</w:t>
            </w:r>
          </w:p>
          <w:p w14:paraId="2552C084">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4. .设备如需要寄出医院需当面交接。</w:t>
            </w:r>
          </w:p>
          <w:p w14:paraId="11EEA1B2">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 xml:space="preserve"> </w:t>
            </w:r>
          </w:p>
        </w:tc>
        <w:tc>
          <w:tcPr>
            <w:tcW w:w="641" w:type="dxa"/>
            <w:vAlign w:val="center"/>
          </w:tcPr>
          <w:p w14:paraId="4F19A3A6">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批</w:t>
            </w:r>
          </w:p>
        </w:tc>
        <w:tc>
          <w:tcPr>
            <w:tcW w:w="682" w:type="dxa"/>
            <w:vAlign w:val="center"/>
          </w:tcPr>
          <w:p w14:paraId="795E7620">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c>
          <w:tcPr>
            <w:tcW w:w="1514" w:type="dxa"/>
            <w:vAlign w:val="center"/>
          </w:tcPr>
          <w:p w14:paraId="2F27CB40">
            <w:pPr>
              <w:jc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彭晓兵13983459454</w:t>
            </w:r>
          </w:p>
        </w:tc>
      </w:tr>
    </w:tbl>
    <w:p w14:paraId="249462A1">
      <w:pPr>
        <w:pStyle w:val="29"/>
        <w:numPr>
          <w:ilvl w:val="0"/>
          <w:numId w:val="4"/>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p w14:paraId="44990051">
      <w:pPr>
        <w:spacing w:line="360" w:lineRule="auto"/>
        <w:ind w:firstLine="398" w:firstLineChars="200"/>
        <w:rPr>
          <w:rFonts w:hint="eastAsia" w:ascii="宋体" w:hAnsi="宋体" w:cs="Arial"/>
          <w:b/>
          <w:color w:val="000000"/>
          <w:spacing w:val="-6"/>
          <w:szCs w:val="21"/>
        </w:rPr>
      </w:pPr>
      <w:bookmarkStart w:id="0" w:name="_Toc20884"/>
      <w:bookmarkStart w:id="1" w:name="_Toc10476"/>
      <w:bookmarkStart w:id="2" w:name="_Toc24790"/>
      <w:bookmarkStart w:id="3" w:name="_Toc16651"/>
      <w:r>
        <w:rPr>
          <w:rFonts w:hint="eastAsia" w:ascii="宋体" w:hAnsi="宋体" w:cs="Arial"/>
          <w:b/>
          <w:color w:val="000000"/>
          <w:spacing w:val="-6"/>
          <w:szCs w:val="21"/>
          <w:lang w:val="en-US" w:eastAsia="zh-CN"/>
        </w:rPr>
        <w:t>二</w:t>
      </w:r>
      <w:r>
        <w:rPr>
          <w:rFonts w:hint="eastAsia" w:ascii="宋体" w:hAnsi="宋体" w:cs="Arial"/>
          <w:b/>
          <w:color w:val="000000"/>
          <w:spacing w:val="-6"/>
          <w:szCs w:val="21"/>
        </w:rPr>
        <w:t>、</w:t>
      </w:r>
      <w:r>
        <w:rPr>
          <w:rFonts w:hint="eastAsia" w:ascii="宋体" w:hAnsi="宋体" w:cs="Arial"/>
          <w:b/>
          <w:color w:val="000000"/>
          <w:spacing w:val="-6"/>
          <w:szCs w:val="21"/>
          <w:lang w:eastAsia="zh-CN"/>
        </w:rPr>
        <w:t>询比价采购</w:t>
      </w:r>
      <w:r>
        <w:rPr>
          <w:rFonts w:hint="eastAsia" w:ascii="宋体" w:hAnsi="宋体" w:cs="Arial"/>
          <w:b/>
          <w:color w:val="000000"/>
          <w:spacing w:val="-6"/>
          <w:szCs w:val="21"/>
        </w:rPr>
        <w:t>有关说明</w:t>
      </w:r>
      <w:bookmarkEnd w:id="0"/>
      <w:bookmarkEnd w:id="1"/>
      <w:bookmarkEnd w:id="2"/>
      <w:bookmarkEnd w:id="3"/>
    </w:p>
    <w:p w14:paraId="3B4C80C8">
      <w:pPr>
        <w:spacing w:line="360" w:lineRule="auto"/>
        <w:ind w:firstLine="396" w:firstLineChars="200"/>
        <w:rPr>
          <w:rFonts w:hint="eastAsia" w:ascii="宋体" w:hAnsi="宋体" w:cs="Arial"/>
          <w:b w:val="0"/>
          <w:bCs/>
          <w:color w:val="000000"/>
          <w:spacing w:val="-6"/>
          <w:szCs w:val="21"/>
        </w:rPr>
      </w:pPr>
      <w:bookmarkStart w:id="4" w:name="_Toc13746"/>
      <w:bookmarkStart w:id="5" w:name="_Toc27572"/>
      <w:r>
        <w:rPr>
          <w:rFonts w:hint="eastAsia" w:ascii="宋体" w:hAnsi="宋体" w:cs="Arial"/>
          <w:b w:val="0"/>
          <w:bCs/>
          <w:color w:val="000000"/>
          <w:spacing w:val="-6"/>
          <w:szCs w:val="21"/>
        </w:rPr>
        <w:t>（一）供应商应通过</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zbb.chcmu.com</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进行注册和报名</w:t>
      </w:r>
      <w:r>
        <w:rPr>
          <w:rFonts w:hint="eastAsia" w:ascii="宋体" w:hAnsi="宋体" w:cs="Arial"/>
          <w:b w:val="0"/>
          <w:bCs/>
          <w:color w:val="000000"/>
          <w:spacing w:val="-6"/>
          <w:szCs w:val="21"/>
        </w:rPr>
        <w:t>。</w:t>
      </w:r>
    </w:p>
    <w:p w14:paraId="57B124AC">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（二）凡有意参加</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的供应商，请在</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下载本项目</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文件以及</w:t>
      </w:r>
      <w:r>
        <w:rPr>
          <w:rFonts w:hint="eastAsia" w:ascii="宋体" w:hAnsi="宋体" w:cs="Arial"/>
          <w:b w:val="0"/>
          <w:bCs/>
          <w:color w:val="000000"/>
          <w:spacing w:val="-6"/>
          <w:szCs w:val="21"/>
          <w:lang w:val="en-US" w:eastAsia="zh-CN"/>
        </w:rPr>
        <w:t>其他</w:t>
      </w:r>
      <w:r>
        <w:rPr>
          <w:rFonts w:hint="eastAsia" w:ascii="宋体" w:hAnsi="宋体" w:cs="Arial"/>
          <w:b w:val="0"/>
          <w:bCs/>
          <w:color w:val="000000"/>
          <w:spacing w:val="-6"/>
          <w:szCs w:val="21"/>
        </w:rPr>
        <w:t>所有项目资料，无论供应商下载与否，均视为已知晓所有</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实质性要求内容。</w:t>
      </w:r>
    </w:p>
    <w:p w14:paraId="4EED5F49">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三</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公告期限</w:t>
      </w:r>
      <w:r>
        <w:rPr>
          <w:rFonts w:hint="eastAsia" w:ascii="宋体" w:hAnsi="宋体" w:cs="Arial"/>
          <w:b w:val="0"/>
          <w:bCs/>
          <w:color w:val="000000"/>
          <w:spacing w:val="-6"/>
          <w:szCs w:val="21"/>
          <w:lang w:val="en-US" w:eastAsia="zh-CN"/>
        </w:rPr>
        <w:t>及报名截止期限</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详见电子招投标平台该项目公告内容</w:t>
      </w:r>
      <w:r>
        <w:rPr>
          <w:rFonts w:hint="eastAsia" w:ascii="宋体" w:hAnsi="宋体" w:cs="Arial"/>
          <w:b w:val="0"/>
          <w:bCs/>
          <w:color w:val="000000"/>
          <w:spacing w:val="-6"/>
          <w:szCs w:val="21"/>
        </w:rPr>
        <w:t>。</w:t>
      </w:r>
    </w:p>
    <w:p w14:paraId="736C6628">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四）询比价采购方式/地点</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线上询比价采购，供应商不需到现场（结合项目需要）。</w:t>
      </w:r>
    </w:p>
    <w:p w14:paraId="779179C4">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五</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开始时间：</w:t>
      </w:r>
      <w:r>
        <w:rPr>
          <w:rFonts w:hint="eastAsia" w:ascii="宋体" w:hAnsi="宋体" w:cs="Arial"/>
          <w:b w:val="0"/>
          <w:bCs/>
          <w:color w:val="000000"/>
          <w:spacing w:val="-6"/>
          <w:szCs w:val="21"/>
          <w:lang w:val="en-US" w:eastAsia="zh-CN"/>
        </w:rPr>
        <w:t>详见电子招投标平台该项目公告内容，询比价采购时间内投标授权人保持电话畅通</w:t>
      </w:r>
      <w:r>
        <w:rPr>
          <w:rFonts w:hint="eastAsia" w:ascii="宋体" w:hAnsi="宋体" w:cs="Arial"/>
          <w:b w:val="0"/>
          <w:bCs/>
          <w:color w:val="000000"/>
          <w:spacing w:val="-6"/>
          <w:szCs w:val="21"/>
        </w:rPr>
        <w:t>。</w:t>
      </w:r>
    </w:p>
    <w:p w14:paraId="335CF0F3">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六</w:t>
      </w: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以上内容若在挂网公示后有所变更，投标人注册手机号码将会收到相关短信通知，请及时查收。</w:t>
      </w:r>
    </w:p>
    <w:bookmarkEnd w:id="4"/>
    <w:bookmarkEnd w:id="5"/>
    <w:p w14:paraId="731B63AC">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14:paraId="1B28802B">
      <w:pPr>
        <w:spacing w:line="276" w:lineRule="auto"/>
        <w:ind w:firstLine="422" w:firstLineChars="200"/>
        <w:rPr>
          <w:rFonts w:ascii="宋体" w:hAnsi="宋体"/>
          <w:szCs w:val="21"/>
        </w:rPr>
      </w:pPr>
      <w:r>
        <w:rPr>
          <w:rFonts w:ascii="宋体" w:hAnsi="宋体"/>
          <w:b/>
          <w:bCs/>
          <w:szCs w:val="21"/>
        </w:rPr>
        <w:t>1.</w:t>
      </w:r>
      <w:r>
        <w:rPr>
          <w:rFonts w:hint="eastAsia" w:ascii="宋体" w:hAnsi="宋体"/>
          <w:b/>
          <w:bCs/>
          <w:szCs w:val="21"/>
          <w:lang w:eastAsia="zh-CN"/>
        </w:rPr>
        <w:t>报价要求：</w:t>
      </w:r>
      <w:r>
        <w:rPr>
          <w:rFonts w:ascii="宋体" w:hAnsi="宋体"/>
          <w:b/>
          <w:bCs/>
          <w:szCs w:val="21"/>
        </w:rPr>
        <w:t>投标报价</w:t>
      </w:r>
      <w:r>
        <w:rPr>
          <w:rFonts w:hint="eastAsia" w:ascii="宋体" w:hAnsi="宋体"/>
          <w:b/>
          <w:bCs/>
          <w:szCs w:val="21"/>
          <w:lang w:val="en-US" w:eastAsia="zh-CN"/>
        </w:rPr>
        <w:t>为包干价</w:t>
      </w:r>
      <w:r>
        <w:rPr>
          <w:rFonts w:ascii="宋体" w:hAnsi="宋体"/>
          <w:b/>
          <w:bCs/>
          <w:szCs w:val="21"/>
        </w:rPr>
        <w:t>包括但不仅限于</w:t>
      </w:r>
      <w:r>
        <w:rPr>
          <w:rFonts w:ascii="宋体" w:hAnsi="宋体"/>
          <w:szCs w:val="21"/>
        </w:rPr>
        <w:t>设备的制造、运输（含现场运输）、保险、安装（含安装人员现场住宿）、调试、税金、验收、培训及质保期服务（</w:t>
      </w:r>
      <w:r>
        <w:rPr>
          <w:rFonts w:hint="eastAsia" w:ascii="宋体" w:hAnsi="宋体"/>
          <w:szCs w:val="21"/>
        </w:rPr>
        <w:t>若</w:t>
      </w:r>
      <w:r>
        <w:rPr>
          <w:rFonts w:ascii="宋体" w:hAnsi="宋体"/>
          <w:szCs w:val="21"/>
        </w:rPr>
        <w:t>含备品备件、专用工具、技术资料、技术服务）等费用，还包括合同的税费、包装费及调试所需的材料费等与本采购项目有关的所有费用。</w:t>
      </w:r>
    </w:p>
    <w:p w14:paraId="02870645">
      <w:pPr>
        <w:pStyle w:val="5"/>
        <w:rPr>
          <w:rFonts w:hint="default" w:eastAsia="宋体"/>
          <w:color w:val="00B050"/>
          <w:lang w:val="en-US" w:eastAsia="zh-CN"/>
        </w:rPr>
      </w:pPr>
      <w:r>
        <w:rPr>
          <w:rFonts w:hint="eastAsia" w:ascii="宋体" w:hAnsi="宋体"/>
          <w:szCs w:val="21"/>
          <w:lang w:val="en-US" w:eastAsia="zh-CN"/>
        </w:rPr>
        <w:t xml:space="preserve">   </w:t>
      </w:r>
      <w:r>
        <w:rPr>
          <w:rFonts w:hint="eastAsia" w:ascii="宋体" w:hAnsi="宋体"/>
          <w:color w:val="FF0000"/>
          <w:szCs w:val="21"/>
          <w:lang w:val="en-US" w:eastAsia="zh-CN"/>
        </w:rPr>
        <w:t xml:space="preserve"> </w:t>
      </w:r>
      <w:r>
        <w:rPr>
          <w:rFonts w:hint="eastAsia" w:ascii="宋体" w:hAnsi="宋体"/>
          <w:b/>
          <w:bCs/>
          <w:color w:val="FF0000"/>
          <w:szCs w:val="21"/>
          <w:lang w:val="en-US" w:eastAsia="zh-CN"/>
        </w:rPr>
        <w:t>※本项目为一次性报价，以投标文件中的报价为最终报价，不再二次询比价。</w:t>
      </w:r>
    </w:p>
    <w:p w14:paraId="019A59FB">
      <w:pPr>
        <w:spacing w:line="276" w:lineRule="auto"/>
        <w:ind w:firstLine="420" w:firstLineChars="200"/>
        <w:rPr>
          <w:rFonts w:hint="eastAsia" w:ascii="宋体" w:hAnsi="宋体" w:eastAsia="宋体"/>
          <w:szCs w:val="21"/>
          <w:lang w:eastAsia="zh-CN"/>
        </w:rPr>
      </w:pPr>
      <w:r>
        <w:rPr>
          <w:rFonts w:hint="eastAsia" w:ascii="宋体" w:hAnsi="宋体"/>
          <w:szCs w:val="21"/>
          <w:lang w:val="en-US" w:eastAsia="zh-CN"/>
        </w:rPr>
        <w:t xml:space="preserve">  </w:t>
      </w:r>
    </w:p>
    <w:p w14:paraId="65A81814">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lang w:eastAsia="zh-CN"/>
        </w:rPr>
        <w:t>四</w:t>
      </w:r>
      <w:r>
        <w:rPr>
          <w:rFonts w:hint="eastAsia" w:ascii="宋体" w:hAnsi="宋体" w:cs="Arial"/>
          <w:b/>
          <w:color w:val="000000"/>
          <w:spacing w:val="-6"/>
          <w:szCs w:val="21"/>
        </w:rPr>
        <w:t>、报价供应商的资格要求</w:t>
      </w:r>
      <w:r>
        <w:rPr>
          <w:rFonts w:hint="eastAsia" w:ascii="宋体" w:hAnsi="宋体" w:cs="Arial"/>
          <w:color w:val="000000"/>
          <w:spacing w:val="-6"/>
          <w:szCs w:val="21"/>
        </w:rPr>
        <w:t>：</w:t>
      </w:r>
    </w:p>
    <w:p w14:paraId="1E13FF27">
      <w:pPr>
        <w:widowControl/>
        <w:spacing w:line="276" w:lineRule="auto"/>
        <w:ind w:firstLine="420" w:firstLineChars="200"/>
        <w:jc w:val="left"/>
        <w:rPr>
          <w:rFonts w:ascii="宋体" w:hAnsi="宋体"/>
          <w:szCs w:val="21"/>
        </w:rPr>
      </w:pPr>
      <w:r>
        <w:rPr>
          <w:rFonts w:ascii="宋体" w:hAnsi="宋体"/>
          <w:szCs w:val="21"/>
        </w:rPr>
        <w:t>1.投标人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必须是响应招标的</w:t>
      </w:r>
      <w:r>
        <w:rPr>
          <w:rFonts w:hint="eastAsia" w:ascii="宋体" w:hAnsi="宋体"/>
          <w:szCs w:val="21"/>
          <w:lang w:val="en-US" w:eastAsia="zh-CN"/>
        </w:rPr>
        <w:t>法人或其他组织</w:t>
      </w:r>
      <w:r>
        <w:rPr>
          <w:rFonts w:ascii="宋体" w:hAnsi="宋体"/>
          <w:szCs w:val="21"/>
        </w:rPr>
        <w:t>。</w:t>
      </w:r>
    </w:p>
    <w:p w14:paraId="562FF740">
      <w:pPr>
        <w:widowControl/>
        <w:spacing w:line="276" w:lineRule="auto"/>
        <w:ind w:firstLine="420" w:firstLineChars="200"/>
        <w:jc w:val="left"/>
        <w:rPr>
          <w:rFonts w:ascii="宋体" w:hAnsi="宋体"/>
          <w:szCs w:val="21"/>
        </w:rPr>
      </w:pPr>
      <w:r>
        <w:rPr>
          <w:rFonts w:ascii="宋体" w:hAnsi="宋体"/>
          <w:szCs w:val="21"/>
        </w:rPr>
        <w:t>3.投标人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hint="eastAsia" w:ascii="宋体" w:hAnsi="宋体"/>
          <w:szCs w:val="21"/>
          <w:lang w:val="en-US" w:eastAsia="zh-CN"/>
        </w:rPr>
        <w:t>应</w:t>
      </w:r>
      <w:r>
        <w:rPr>
          <w:rFonts w:ascii="宋体" w:hAnsi="宋体"/>
          <w:szCs w:val="21"/>
        </w:rPr>
        <w:t>具备履行合同所需的财务。并且投标人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所提供的设备须为全新的非试制品。</w:t>
      </w:r>
    </w:p>
    <w:p w14:paraId="6CAA5968">
      <w:pPr>
        <w:widowControl/>
        <w:spacing w:line="276" w:lineRule="auto"/>
        <w:ind w:firstLine="420" w:firstLineChars="200"/>
        <w:jc w:val="left"/>
        <w:rPr>
          <w:rFonts w:ascii="宋体" w:hAnsi="宋体"/>
          <w:szCs w:val="21"/>
        </w:rPr>
      </w:pPr>
      <w:r>
        <w:rPr>
          <w:rFonts w:hint="eastAsia" w:ascii="宋体" w:hAnsi="宋体"/>
          <w:szCs w:val="21"/>
          <w:lang w:val="en-US" w:eastAsia="zh-CN"/>
        </w:rPr>
        <w:t xml:space="preserve"> </w:t>
      </w:r>
      <w:r>
        <w:rPr>
          <w:rFonts w:ascii="宋体" w:hAnsi="宋体"/>
          <w:szCs w:val="21"/>
        </w:rPr>
        <w:t>5.</w:t>
      </w:r>
      <w:r>
        <w:rPr>
          <w:rFonts w:hint="eastAsia" w:ascii="宋体" w:hAnsi="宋体"/>
          <w:szCs w:val="21"/>
          <w:lang w:val="en-US" w:eastAsia="zh-CN"/>
        </w:rPr>
        <w:t>投标人或者公司</w:t>
      </w:r>
      <w:r>
        <w:rPr>
          <w:rFonts w:ascii="宋体" w:hAnsi="宋体"/>
          <w:szCs w:val="21"/>
        </w:rPr>
        <w:t>具有在有效期内的“中华人民共和国医疗器械注册证”和“医疗器械产品注册登记表”,均要求提供认证材料</w:t>
      </w:r>
      <w:r>
        <w:rPr>
          <w:rFonts w:hint="eastAsia" w:ascii="宋体" w:hAnsi="宋体"/>
          <w:szCs w:val="21"/>
          <w:lang w:eastAsia="zh-CN"/>
        </w:rPr>
        <w:t>，</w:t>
      </w:r>
      <w:r>
        <w:rPr>
          <w:rFonts w:hint="eastAsia" w:ascii="宋体" w:hAnsi="宋体"/>
          <w:b/>
          <w:bCs/>
          <w:szCs w:val="21"/>
          <w:lang w:eastAsia="zh-CN"/>
        </w:rPr>
        <w:t>若标的物为非医疗器械管理设备，可不提供</w:t>
      </w:r>
      <w:r>
        <w:rPr>
          <w:rFonts w:ascii="宋体" w:hAnsi="宋体"/>
          <w:szCs w:val="21"/>
        </w:rPr>
        <w:t>；</w:t>
      </w:r>
    </w:p>
    <w:tbl>
      <w:tblPr>
        <w:tblStyle w:val="8"/>
        <w:tblpPr w:leftFromText="180" w:rightFromText="180" w:vertAnchor="text" w:horzAnchor="page" w:tblpX="13323" w:tblpY="2836"/>
        <w:tblOverlap w:val="never"/>
        <w:tblW w:w="10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tblGrid>
      <w:tr w14:paraId="33F3E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 w:hRule="atLeast"/>
        </w:trPr>
        <w:tc>
          <w:tcPr>
            <w:tcW w:w="1023" w:type="dxa"/>
          </w:tcPr>
          <w:p w14:paraId="305A8339">
            <w:pPr>
              <w:spacing w:line="360" w:lineRule="auto"/>
              <w:rPr>
                <w:rFonts w:hint="eastAsia" w:ascii="宋体" w:hAnsi="宋体" w:cs="Arial"/>
                <w:b/>
                <w:color w:val="000000"/>
                <w:spacing w:val="-6"/>
                <w:szCs w:val="21"/>
                <w:vertAlign w:val="baseline"/>
                <w:lang w:val="en-US" w:eastAsia="zh-CN"/>
              </w:rPr>
            </w:pPr>
          </w:p>
        </w:tc>
      </w:tr>
      <w:tr w14:paraId="6703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1F48FD91">
            <w:pPr>
              <w:spacing w:line="360" w:lineRule="auto"/>
              <w:rPr>
                <w:rFonts w:hint="eastAsia" w:ascii="宋体" w:hAnsi="宋体" w:cs="Arial"/>
                <w:b/>
                <w:color w:val="000000"/>
                <w:spacing w:val="-6"/>
                <w:szCs w:val="21"/>
                <w:vertAlign w:val="baseline"/>
                <w:lang w:val="en-US" w:eastAsia="zh-CN"/>
              </w:rPr>
            </w:pPr>
          </w:p>
        </w:tc>
      </w:tr>
    </w:tbl>
    <w:p w14:paraId="14C79C57">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w:t>
      </w:r>
      <w:r>
        <w:rPr>
          <w:rFonts w:hint="eastAsia" w:ascii="宋体" w:hAnsi="宋体"/>
          <w:szCs w:val="21"/>
          <w:lang w:val="en-US" w:eastAsia="zh-CN"/>
        </w:rPr>
        <w:t>并加盖鲜章</w:t>
      </w:r>
      <w:r>
        <w:rPr>
          <w:rFonts w:ascii="宋体" w:hAnsi="宋体"/>
          <w:szCs w:val="21"/>
        </w:rPr>
        <w:t>（投标文件由法人代表签署时,可不提供法人授权书）；</w:t>
      </w:r>
    </w:p>
    <w:p w14:paraId="6E68A2B9">
      <w:pPr>
        <w:spacing w:line="360" w:lineRule="auto"/>
        <w:ind w:firstLine="398" w:firstLineChars="200"/>
        <w:rPr>
          <w:rFonts w:hint="eastAsia" w:ascii="宋体" w:hAnsi="宋体" w:cs="Arial"/>
          <w:b/>
          <w:color w:val="000000"/>
          <w:spacing w:val="-6"/>
          <w:szCs w:val="21"/>
          <w:lang w:val="en-US" w:eastAsia="zh-CN"/>
        </w:rPr>
      </w:pPr>
      <w:r>
        <w:rPr>
          <w:rFonts w:hint="eastAsia" w:ascii="宋体" w:hAnsi="宋体" w:cs="Arial"/>
          <w:b/>
          <w:color w:val="000000"/>
          <w:spacing w:val="-6"/>
          <w:szCs w:val="21"/>
          <w:lang w:eastAsia="zh-CN"/>
        </w:rPr>
        <w:t>五、</w:t>
      </w:r>
      <w:r>
        <w:rPr>
          <w:rFonts w:hint="eastAsia" w:ascii="宋体" w:hAnsi="宋体" w:cs="Arial"/>
          <w:b/>
          <w:color w:val="000000"/>
          <w:spacing w:val="-6"/>
          <w:szCs w:val="21"/>
          <w:lang w:val="en-US" w:eastAsia="zh-CN"/>
        </w:rPr>
        <w:t>其它有关规定：</w:t>
      </w:r>
    </w:p>
    <w:p w14:paraId="4D751498">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（一）单位负责人为同一人或者存在直接控股、管理关系的不同供应商，不得参加同一合同项（分包）下的采购活动，否则均</w:t>
      </w:r>
      <w:r>
        <w:rPr>
          <w:rFonts w:hint="eastAsia" w:ascii="宋体" w:hAnsi="宋体" w:cs="Times New Roman"/>
          <w:szCs w:val="21"/>
          <w:lang w:val="en-US" w:eastAsia="zh-CN"/>
        </w:rPr>
        <w:t>视为</w:t>
      </w:r>
      <w:r>
        <w:rPr>
          <w:rFonts w:hint="eastAsia" w:ascii="宋体" w:hAnsi="宋体" w:cs="Times New Roman"/>
          <w:szCs w:val="21"/>
          <w:lang w:eastAsia="zh-CN"/>
        </w:rPr>
        <w:t>无效响应。</w:t>
      </w:r>
    </w:p>
    <w:p w14:paraId="02F55BDD">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二</w:t>
      </w:r>
      <w:r>
        <w:rPr>
          <w:rFonts w:hint="eastAsia" w:ascii="宋体" w:hAnsi="宋体" w:cs="Times New Roman"/>
          <w:szCs w:val="21"/>
          <w:lang w:eastAsia="zh-CN"/>
        </w:rPr>
        <w:t>）本项目的补遗文件（如果有）一律在</w:t>
      </w:r>
      <w:r>
        <w:rPr>
          <w:rFonts w:hint="eastAsia" w:ascii="宋体" w:hAnsi="宋体" w:cs="Times New Roman"/>
          <w:szCs w:val="21"/>
          <w:lang w:val="en-US" w:eastAsia="zh-CN"/>
        </w:rPr>
        <w:t>重庆医科大学附属儿童医院电子招投标平台</w:t>
      </w:r>
      <w:r>
        <w:rPr>
          <w:rFonts w:hint="eastAsia" w:ascii="宋体" w:hAnsi="宋体" w:cs="Times New Roman"/>
          <w:szCs w:val="21"/>
          <w:lang w:eastAsia="zh-CN"/>
        </w:rPr>
        <w:t>（</w:t>
      </w:r>
      <w:r>
        <w:rPr>
          <w:rFonts w:hint="eastAsia" w:ascii="宋体" w:hAnsi="宋体" w:cs="Times New Roman"/>
          <w:szCs w:val="21"/>
          <w:lang w:val="en-US" w:eastAsia="zh-CN"/>
        </w:rPr>
        <w:t>zbb.chcmu.com</w:t>
      </w:r>
      <w:r>
        <w:rPr>
          <w:rFonts w:hint="eastAsia" w:ascii="宋体" w:hAnsi="宋体" w:cs="Times New Roman"/>
          <w:szCs w:val="21"/>
          <w:lang w:eastAsia="zh-CN"/>
        </w:rPr>
        <w:t>）发布，请各供应商注意下载；无论供应商下载与否，均视同供应商已知晓本项目补遗文件（如果有）的内容。</w:t>
      </w:r>
    </w:p>
    <w:p w14:paraId="08FDEE1C">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三</w:t>
      </w:r>
      <w:r>
        <w:rPr>
          <w:rFonts w:hint="eastAsia" w:ascii="宋体" w:hAnsi="宋体" w:cs="Times New Roman"/>
          <w:szCs w:val="21"/>
          <w:lang w:eastAsia="zh-CN"/>
        </w:rPr>
        <w:t>）超过响应文件截止时间递交的响应文件，恕不接收。</w:t>
      </w:r>
    </w:p>
    <w:p w14:paraId="5D921F15">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四</w:t>
      </w:r>
      <w:r>
        <w:rPr>
          <w:rFonts w:hint="eastAsia" w:ascii="宋体" w:hAnsi="宋体" w:cs="Times New Roman"/>
          <w:szCs w:val="21"/>
          <w:lang w:eastAsia="zh-CN"/>
        </w:rPr>
        <w:t>）询比价采购费用无论询比价采购结果如何，供应商参与本项目询比价采购的所有费用均应由供应商自行承担。</w:t>
      </w:r>
    </w:p>
    <w:p w14:paraId="1152CB49">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五</w:t>
      </w:r>
      <w:r>
        <w:rPr>
          <w:rFonts w:hint="eastAsia" w:ascii="宋体" w:hAnsi="宋体" w:cs="Times New Roman"/>
          <w:szCs w:val="21"/>
          <w:lang w:eastAsia="zh-CN"/>
        </w:rPr>
        <w:t>）本项目不接受联合体参与询比价采购。</w:t>
      </w:r>
    </w:p>
    <w:p w14:paraId="5A0941DB">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六</w:t>
      </w:r>
      <w:r>
        <w:rPr>
          <w:rFonts w:hint="eastAsia" w:ascii="宋体" w:hAnsi="宋体" w:cs="Times New Roman"/>
          <w:szCs w:val="21"/>
          <w:lang w:eastAsia="zh-CN"/>
        </w:rPr>
        <w:t>）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4F72AC3E">
      <w:pPr>
        <w:spacing w:line="360" w:lineRule="auto"/>
        <w:ind w:firstLine="480"/>
        <w:rPr>
          <w:rFonts w:ascii="宋体" w:hAnsi="宋体" w:cs="Arial"/>
          <w:color w:val="000000"/>
          <w:spacing w:val="-6"/>
          <w:szCs w:val="21"/>
        </w:rPr>
      </w:pPr>
      <w:r>
        <w:rPr>
          <w:rFonts w:hint="eastAsia" w:ascii="宋体" w:hAnsi="宋体" w:cs="Arial"/>
          <w:b/>
          <w:color w:val="000000"/>
          <w:spacing w:val="-6"/>
          <w:szCs w:val="21"/>
          <w:lang w:eastAsia="zh-CN"/>
        </w:rPr>
        <w:t>五</w:t>
      </w:r>
      <w:r>
        <w:rPr>
          <w:rFonts w:hint="eastAsia" w:ascii="宋体" w:hAnsi="宋体" w:cs="Arial"/>
          <w:b/>
          <w:color w:val="000000"/>
          <w:spacing w:val="-6"/>
          <w:szCs w:val="21"/>
        </w:rPr>
        <w:t>、报价文件的组成</w:t>
      </w:r>
      <w:r>
        <w:rPr>
          <w:rFonts w:hint="eastAsia" w:ascii="宋体" w:hAnsi="宋体" w:cs="Arial"/>
          <w:color w:val="000000"/>
          <w:spacing w:val="-6"/>
          <w:szCs w:val="21"/>
        </w:rPr>
        <w:t>（见后文）</w:t>
      </w:r>
    </w:p>
    <w:p w14:paraId="1434129F">
      <w:pPr>
        <w:widowControl/>
        <w:jc w:val="left"/>
        <w:rPr>
          <w:rFonts w:ascii="宋体" w:hAnsi="宋体" w:cs="Arial"/>
          <w:color w:val="000000"/>
          <w:spacing w:val="-6"/>
          <w:szCs w:val="21"/>
        </w:rPr>
      </w:pPr>
      <w:r>
        <w:rPr>
          <w:rFonts w:hint="eastAsia" w:ascii="宋体" w:hAnsi="宋体" w:cs="Arial"/>
          <w:color w:val="000000"/>
          <w:spacing w:val="-6"/>
          <w:szCs w:val="21"/>
          <w:lang w:val="en-US" w:eastAsia="zh-CN"/>
        </w:rPr>
        <w:t xml:space="preserve">     </w:t>
      </w:r>
      <w:r>
        <w:rPr>
          <w:rFonts w:hint="eastAsia" w:ascii="宋体" w:hAnsi="宋体" w:cs="Arial"/>
          <w:b/>
          <w:bCs/>
          <w:color w:val="000000"/>
          <w:spacing w:val="-6"/>
          <w:szCs w:val="21"/>
          <w:lang w:val="en-US" w:eastAsia="zh-CN"/>
        </w:rPr>
        <w:t>六、中标商家</w:t>
      </w:r>
      <w:r>
        <w:rPr>
          <w:rFonts w:hint="eastAsia" w:ascii="宋体" w:hAnsi="宋体" w:cs="Arial"/>
          <w:b/>
          <w:bCs/>
          <w:color w:val="FF0000"/>
          <w:spacing w:val="-6"/>
          <w:szCs w:val="21"/>
          <w:lang w:val="en-US" w:eastAsia="zh-CN"/>
        </w:rPr>
        <w:t>交票须知见下二维码</w:t>
      </w:r>
    </w:p>
    <w:p w14:paraId="06CD5221">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方正小标宋简体" w:hAnsi="方正小标宋简体" w:eastAsia="方正小标宋简体" w:cs="方正小标宋简体"/>
          <w:sz w:val="28"/>
          <w:szCs w:val="28"/>
          <w:lang w:val="en-US" w:eastAsia="zh-CN"/>
        </w:rPr>
      </w:pPr>
      <w:r>
        <w:rPr>
          <w:rFonts w:hint="eastAsia" w:ascii="方正小标宋简体" w:hAnsi="方正小标宋简体" w:eastAsia="方正小标宋简体" w:cs="方正小标宋简体"/>
          <w:sz w:val="28"/>
          <w:szCs w:val="28"/>
          <w:lang w:val="en-US" w:eastAsia="zh-CN"/>
        </w:rPr>
        <w:t>重医儿童医院医学工程科维修发票送票须知</w:t>
      </w:r>
    </w:p>
    <w:p w14:paraId="4E82FE08">
      <w:pPr>
        <w:spacing w:line="360" w:lineRule="auto"/>
        <w:ind w:firstLine="480"/>
        <w:jc w:val="center"/>
        <w:rPr>
          <w:rFonts w:ascii="宋体" w:hAnsi="宋体" w:cs="Arial"/>
          <w:color w:val="000000"/>
          <w:spacing w:val="-6"/>
          <w:sz w:val="16"/>
          <w:szCs w:val="16"/>
        </w:rPr>
      </w:pPr>
      <w:r>
        <w:rPr>
          <w:rFonts w:hint="default"/>
          <w:lang w:val="en-US" w:eastAsia="zh-CN"/>
        </w:rPr>
        <w:drawing>
          <wp:inline distT="0" distB="0" distL="114300" distR="114300">
            <wp:extent cx="2543810" cy="2383155"/>
            <wp:effectExtent l="0" t="0" r="1270" b="9525"/>
            <wp:docPr id="1" name="图片 1" descr="1739780382756_儿童医院医学工程科维修发票须知2025.02.pdf_q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39780382756_儿童医院医学工程科维修发票须知2025.02.pdf_qrcode"/>
                    <pic:cNvPicPr>
                      <a:picLocks noChangeAspect="1"/>
                    </pic:cNvPicPr>
                  </pic:nvPicPr>
                  <pic:blipFill>
                    <a:blip r:embed="rId4"/>
                    <a:stretch>
                      <a:fillRect/>
                    </a:stretch>
                  </pic:blipFill>
                  <pic:spPr>
                    <a:xfrm>
                      <a:off x="0" y="0"/>
                      <a:ext cx="2543810" cy="2383155"/>
                    </a:xfrm>
                    <a:prstGeom prst="rect">
                      <a:avLst/>
                    </a:prstGeom>
                  </pic:spPr>
                </pic:pic>
              </a:graphicData>
            </a:graphic>
          </wp:inline>
        </w:drawing>
      </w:r>
    </w:p>
    <w:p w14:paraId="7EA88A9B">
      <w:pPr>
        <w:spacing w:line="360" w:lineRule="auto"/>
        <w:ind w:firstLine="480"/>
        <w:jc w:val="center"/>
        <w:rPr>
          <w:rFonts w:ascii="宋体" w:hAnsi="宋体" w:cs="Arial"/>
          <w:color w:val="000000"/>
          <w:spacing w:val="-6"/>
          <w:szCs w:val="21"/>
        </w:rPr>
      </w:pPr>
    </w:p>
    <w:p w14:paraId="4B4454AB">
      <w:pPr>
        <w:spacing w:line="360" w:lineRule="auto"/>
        <w:ind w:firstLine="480"/>
        <w:rPr>
          <w:rFonts w:ascii="宋体" w:hAnsi="宋体" w:cs="Arial"/>
          <w:color w:val="000000"/>
          <w:spacing w:val="-6"/>
          <w:szCs w:val="21"/>
        </w:rPr>
      </w:pPr>
    </w:p>
    <w:p w14:paraId="33103C6F">
      <w:pPr>
        <w:spacing w:line="360" w:lineRule="auto"/>
        <w:ind w:firstLine="480"/>
        <w:rPr>
          <w:rFonts w:ascii="宋体" w:hAnsi="宋体" w:cs="Arial"/>
          <w:color w:val="000000"/>
          <w:spacing w:val="-6"/>
          <w:szCs w:val="21"/>
        </w:rPr>
      </w:pPr>
    </w:p>
    <w:p w14:paraId="46E27D49">
      <w:pPr>
        <w:spacing w:line="360" w:lineRule="auto"/>
        <w:ind w:firstLine="480"/>
        <w:rPr>
          <w:rFonts w:ascii="宋体" w:hAnsi="宋体" w:cs="Arial"/>
          <w:color w:val="000000"/>
          <w:spacing w:val="-6"/>
          <w:szCs w:val="21"/>
        </w:rPr>
      </w:pPr>
    </w:p>
    <w:p w14:paraId="4E45DA5A">
      <w:pPr>
        <w:spacing w:line="360" w:lineRule="auto"/>
        <w:ind w:firstLine="480"/>
        <w:rPr>
          <w:rFonts w:ascii="宋体" w:hAnsi="宋体" w:cs="Arial"/>
          <w:color w:val="000000"/>
          <w:spacing w:val="-6"/>
          <w:szCs w:val="21"/>
        </w:rPr>
      </w:pPr>
    </w:p>
    <w:p w14:paraId="31B0BC5B">
      <w:pPr>
        <w:spacing w:line="360" w:lineRule="auto"/>
        <w:ind w:firstLine="480"/>
        <w:rPr>
          <w:rFonts w:ascii="宋体" w:hAnsi="宋体" w:cs="Arial"/>
          <w:color w:val="000000"/>
          <w:spacing w:val="-6"/>
          <w:szCs w:val="21"/>
        </w:rPr>
      </w:pPr>
    </w:p>
    <w:p w14:paraId="3DB68A55">
      <w:pPr>
        <w:spacing w:line="360" w:lineRule="auto"/>
        <w:ind w:firstLine="480"/>
        <w:rPr>
          <w:rFonts w:ascii="宋体" w:hAnsi="宋体" w:cs="Arial"/>
          <w:color w:val="000000"/>
          <w:spacing w:val="-6"/>
          <w:szCs w:val="21"/>
        </w:rPr>
      </w:pPr>
    </w:p>
    <w:p w14:paraId="7F8C98A2">
      <w:pPr>
        <w:spacing w:line="360" w:lineRule="auto"/>
        <w:ind w:firstLine="480"/>
        <w:rPr>
          <w:rFonts w:ascii="宋体" w:hAnsi="宋体" w:cs="Arial"/>
          <w:color w:val="000000"/>
          <w:spacing w:val="-6"/>
          <w:szCs w:val="21"/>
        </w:rPr>
      </w:pPr>
    </w:p>
    <w:p w14:paraId="42BABB29">
      <w:pPr>
        <w:spacing w:line="360" w:lineRule="auto"/>
        <w:ind w:firstLine="480"/>
        <w:rPr>
          <w:rFonts w:ascii="宋体" w:hAnsi="宋体" w:cs="Arial"/>
          <w:color w:val="000000"/>
          <w:spacing w:val="-6"/>
          <w:szCs w:val="21"/>
        </w:rPr>
      </w:pPr>
    </w:p>
    <w:p w14:paraId="27FF3B81">
      <w:pPr>
        <w:spacing w:line="360" w:lineRule="auto"/>
        <w:ind w:firstLine="480"/>
        <w:rPr>
          <w:rFonts w:ascii="宋体" w:hAnsi="宋体" w:cs="Arial"/>
          <w:color w:val="000000"/>
          <w:spacing w:val="-6"/>
          <w:szCs w:val="21"/>
        </w:rPr>
      </w:pPr>
    </w:p>
    <w:p w14:paraId="4B34E11B">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14:paraId="6BF40C2F">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14:paraId="282DDBB8">
      <w:pPr>
        <w:spacing w:line="360" w:lineRule="auto"/>
        <w:ind w:firstLine="422" w:firstLineChars="200"/>
        <w:rPr>
          <w:rFonts w:ascii="宋体" w:hAnsi="宋体" w:cs="宋体"/>
          <w:b/>
          <w:bCs/>
          <w:szCs w:val="21"/>
        </w:rPr>
      </w:pPr>
      <w:r>
        <w:rPr>
          <w:rFonts w:hint="eastAsia" w:ascii="宋体" w:hAnsi="宋体" w:cs="宋体"/>
          <w:b/>
          <w:bCs/>
          <w:szCs w:val="21"/>
        </w:rPr>
        <w:t>一、语言</w:t>
      </w:r>
    </w:p>
    <w:p w14:paraId="399C2C15">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14:paraId="1C170388">
      <w:pPr>
        <w:spacing w:line="360" w:lineRule="auto"/>
        <w:rPr>
          <w:rFonts w:ascii="宋体" w:hAnsi="宋体" w:cs="宋体"/>
          <w:b/>
          <w:bCs/>
          <w:szCs w:val="21"/>
        </w:rPr>
      </w:pPr>
      <w:r>
        <w:rPr>
          <w:rFonts w:hint="eastAsia" w:ascii="宋体" w:hAnsi="宋体" w:cs="宋体"/>
          <w:b/>
          <w:bCs/>
          <w:szCs w:val="21"/>
        </w:rPr>
        <w:t>二、文件的组成</w:t>
      </w:r>
    </w:p>
    <w:p w14:paraId="5A4D806F">
      <w:pPr>
        <w:numPr>
          <w:ilvl w:val="0"/>
          <w:numId w:val="5"/>
        </w:numPr>
        <w:spacing w:line="360" w:lineRule="auto"/>
      </w:pPr>
      <w:r>
        <w:rPr>
          <w:rFonts w:hint="eastAsia" w:ascii="宋体" w:hAnsi="宋体"/>
          <w:szCs w:val="21"/>
          <w:lang w:val="en-US" w:eastAsia="zh-CN"/>
        </w:rPr>
        <w:t xml:space="preserve">询比价报价单 </w:t>
      </w:r>
      <w:r>
        <w:rPr>
          <w:rFonts w:hint="eastAsia" w:ascii="宋体" w:hAnsi="宋体"/>
          <w:szCs w:val="21"/>
        </w:rPr>
        <w:t xml:space="preserve">                              （格式见附件1）</w:t>
      </w:r>
    </w:p>
    <w:p w14:paraId="09142383">
      <w:pPr>
        <w:numPr>
          <w:ilvl w:val="0"/>
          <w:numId w:val="5"/>
        </w:numPr>
        <w:spacing w:line="360" w:lineRule="auto"/>
        <w:rPr>
          <w:rFonts w:ascii="宋体" w:hAnsi="宋体"/>
          <w:b/>
          <w:szCs w:val="21"/>
        </w:rPr>
      </w:pPr>
      <w:r>
        <w:rPr>
          <w:rFonts w:hint="eastAsia" w:ascii="宋体" w:hAnsi="宋体"/>
          <w:szCs w:val="21"/>
        </w:rPr>
        <w:t>所投各产品的技术参数（或技术指标）</w:t>
      </w:r>
    </w:p>
    <w:p w14:paraId="62F419C2">
      <w:pPr>
        <w:numPr>
          <w:ilvl w:val="0"/>
          <w:numId w:val="0"/>
        </w:numPr>
        <w:spacing w:line="360" w:lineRule="auto"/>
        <w:ind w:leftChars="0"/>
        <w:rPr>
          <w:rFonts w:ascii="宋体" w:hAnsi="宋体"/>
          <w:b/>
          <w:szCs w:val="21"/>
        </w:rPr>
      </w:pPr>
      <w:r>
        <w:rPr>
          <w:rFonts w:hint="eastAsia" w:ascii="宋体" w:hAnsi="宋体"/>
          <w:szCs w:val="21"/>
        </w:rPr>
        <w:t xml:space="preserve"> </w:t>
      </w:r>
      <w:r>
        <w:rPr>
          <w:rFonts w:hint="eastAsia" w:ascii="宋体" w:hAnsi="宋体"/>
          <w:b/>
          <w:szCs w:val="21"/>
        </w:rPr>
        <w:t>三、文件的式样和签署</w:t>
      </w:r>
    </w:p>
    <w:p w14:paraId="51F2635C">
      <w:pPr>
        <w:numPr>
          <w:ilvl w:val="0"/>
          <w:numId w:val="6"/>
        </w:numPr>
        <w:spacing w:line="360" w:lineRule="auto"/>
        <w:rPr>
          <w:rFonts w:ascii="宋体" w:hAnsi="宋体"/>
          <w:szCs w:val="21"/>
        </w:rPr>
      </w:pPr>
      <w:r>
        <w:rPr>
          <w:rFonts w:hint="eastAsia" w:ascii="宋体" w:hAnsi="宋体"/>
          <w:szCs w:val="21"/>
        </w:rPr>
        <w:t>报价文件需提交</w:t>
      </w:r>
      <w:r>
        <w:rPr>
          <w:rFonts w:hint="eastAsia" w:ascii="宋体" w:hAnsi="宋体"/>
          <w:szCs w:val="21"/>
          <w:lang w:val="en-US" w:eastAsia="zh-CN"/>
        </w:rPr>
        <w:t>正本并盖报价公司鲜章（扫描版）</w:t>
      </w:r>
      <w:r>
        <w:rPr>
          <w:rFonts w:hint="eastAsia" w:ascii="宋体" w:hAnsi="宋体"/>
          <w:szCs w:val="21"/>
        </w:rPr>
        <w:t>。</w:t>
      </w:r>
    </w:p>
    <w:p w14:paraId="52935F3F">
      <w:pPr>
        <w:numPr>
          <w:ilvl w:val="0"/>
          <w:numId w:val="6"/>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14:paraId="4BFBCFC1">
      <w:pPr>
        <w:numPr>
          <w:ilvl w:val="0"/>
          <w:numId w:val="6"/>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14:paraId="73DAD71A">
      <w:pPr>
        <w:spacing w:line="360" w:lineRule="auto"/>
        <w:rPr>
          <w:rFonts w:ascii="宋体" w:hAnsi="宋体"/>
          <w:szCs w:val="21"/>
        </w:rPr>
      </w:pPr>
      <w:r>
        <w:rPr>
          <w:rFonts w:ascii="宋体" w:hAnsi="宋体"/>
          <w:szCs w:val="21"/>
        </w:rPr>
        <w:br w:type="page"/>
      </w:r>
    </w:p>
    <w:p w14:paraId="25E8B71E">
      <w:pPr>
        <w:spacing w:line="360" w:lineRule="auto"/>
        <w:jc w:val="center"/>
        <w:rPr>
          <w:rFonts w:ascii="宋体" w:hAnsi="宋体" w:cs="宋体"/>
          <w:b/>
          <w:szCs w:val="21"/>
        </w:rPr>
      </w:pPr>
    </w:p>
    <w:p w14:paraId="269F6E18">
      <w:pPr>
        <w:keepNext/>
        <w:keepLines/>
        <w:spacing w:line="360" w:lineRule="auto"/>
        <w:outlineLvl w:val="2"/>
        <w:rPr>
          <w:rFonts w:hint="eastAsia" w:ascii="宋体" w:hAnsi="宋体" w:eastAsia="宋体"/>
          <w:szCs w:val="21"/>
          <w:lang w:eastAsia="zh-CN"/>
        </w:rPr>
      </w:pPr>
      <w:r>
        <w:rPr>
          <w:rFonts w:hint="eastAsia" w:ascii="宋体" w:hAnsi="宋体"/>
          <w:szCs w:val="21"/>
        </w:rPr>
        <w:t>附件1-</w:t>
      </w:r>
      <w:r>
        <w:rPr>
          <w:rFonts w:hint="eastAsia" w:ascii="宋体" w:hAnsi="宋体"/>
          <w:szCs w:val="21"/>
          <w:lang w:val="en-US" w:eastAsia="zh-CN"/>
        </w:rPr>
        <w:t xml:space="preserve">询比报价单价     </w:t>
      </w:r>
    </w:p>
    <w:tbl>
      <w:tblPr>
        <w:tblStyle w:val="8"/>
        <w:tblpPr w:leftFromText="180" w:rightFromText="180" w:vertAnchor="text" w:tblpX="13743" w:tblpY="45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tblGrid>
      <w:tr w14:paraId="4E6F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389" w:type="dxa"/>
          </w:tcPr>
          <w:p w14:paraId="66FD776A">
            <w:pPr>
              <w:snapToGrid w:val="0"/>
              <w:spacing w:line="360" w:lineRule="auto"/>
              <w:jc w:val="center"/>
              <w:rPr>
                <w:rFonts w:hint="default" w:ascii="宋体" w:hAnsi="宋体"/>
                <w:b/>
                <w:color w:val="000000"/>
                <w:sz w:val="28"/>
                <w:szCs w:val="28"/>
                <w:vertAlign w:val="baseline"/>
                <w:lang w:val="en-US"/>
              </w:rPr>
            </w:pPr>
          </w:p>
        </w:tc>
      </w:tr>
    </w:tbl>
    <w:p w14:paraId="066EAAFF">
      <w:pPr>
        <w:snapToGrid w:val="0"/>
        <w:spacing w:line="360" w:lineRule="auto"/>
        <w:jc w:val="center"/>
        <w:rPr>
          <w:rFonts w:hint="eastAsia" w:ascii="宋体" w:hAnsi="宋体"/>
          <w:b/>
          <w:color w:val="000000"/>
          <w:sz w:val="28"/>
          <w:szCs w:val="21"/>
          <w:lang w:val="en-US" w:eastAsia="zh-CN"/>
        </w:rPr>
      </w:pPr>
      <w:r>
        <w:rPr>
          <w:rFonts w:hint="eastAsia" w:ascii="宋体" w:hAnsi="宋体"/>
          <w:b/>
          <w:color w:val="000000"/>
          <w:sz w:val="28"/>
          <w:szCs w:val="21"/>
          <w:lang w:val="en-US" w:eastAsia="zh-CN"/>
        </w:rPr>
        <w:t>询比价报价单</w:t>
      </w:r>
    </w:p>
    <w:p w14:paraId="3EBCA4E0">
      <w:pPr>
        <w:spacing w:line="360" w:lineRule="auto"/>
        <w:ind w:firstLine="0" w:firstLineChars="0"/>
        <w:rPr>
          <w:rFonts w:ascii="宋体" w:hAnsi="宋体"/>
          <w:color w:val="000000"/>
          <w:szCs w:val="21"/>
        </w:rPr>
      </w:pPr>
      <w:r>
        <w:rPr>
          <w:rFonts w:hint="eastAsia" w:ascii="宋体" w:hAnsi="宋体"/>
          <w:szCs w:val="21"/>
        </w:rPr>
        <w:t xml:space="preserve">项目编号:                      </w:t>
      </w:r>
      <w:r>
        <w:rPr>
          <w:rFonts w:hint="eastAsia" w:ascii="宋体" w:hAnsi="宋体"/>
          <w:szCs w:val="21"/>
          <w:lang w:val="en-US" w:eastAsia="zh-CN"/>
        </w:rPr>
        <w:t xml:space="preserve">               </w:t>
      </w:r>
      <w:r>
        <w:rPr>
          <w:rFonts w:hint="eastAsia" w:ascii="宋体" w:hAnsi="宋体"/>
          <w:color w:val="000000"/>
          <w:szCs w:val="21"/>
        </w:rPr>
        <w:t>招标项目名称：</w:t>
      </w:r>
    </w:p>
    <w:tbl>
      <w:tblPr>
        <w:tblStyle w:val="7"/>
        <w:tblpPr w:leftFromText="180" w:rightFromText="180" w:vertAnchor="text" w:horzAnchor="page" w:tblpX="993" w:tblpY="677"/>
        <w:tblOverlap w:val="never"/>
        <w:tblW w:w="10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9"/>
        <w:gridCol w:w="142"/>
        <w:gridCol w:w="234"/>
        <w:gridCol w:w="758"/>
        <w:gridCol w:w="426"/>
        <w:gridCol w:w="283"/>
        <w:gridCol w:w="851"/>
        <w:gridCol w:w="337"/>
        <w:gridCol w:w="230"/>
        <w:gridCol w:w="425"/>
        <w:gridCol w:w="142"/>
        <w:gridCol w:w="850"/>
        <w:gridCol w:w="142"/>
        <w:gridCol w:w="283"/>
        <w:gridCol w:w="1276"/>
        <w:gridCol w:w="267"/>
        <w:gridCol w:w="1754"/>
      </w:tblGrid>
      <w:tr w14:paraId="2A7FF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145" w:type="dxa"/>
            <w:gridSpan w:val="3"/>
            <w:vAlign w:val="center"/>
          </w:tcPr>
          <w:p w14:paraId="521DF4D7">
            <w:pPr>
              <w:spacing w:line="360" w:lineRule="auto"/>
              <w:jc w:val="center"/>
              <w:rPr>
                <w:rFonts w:ascii="宋体" w:hAnsi="宋体"/>
                <w:color w:val="000000"/>
                <w:szCs w:val="21"/>
              </w:rPr>
            </w:pPr>
            <w:r>
              <w:rPr>
                <w:rFonts w:hint="eastAsia" w:ascii="宋体" w:hAnsi="宋体"/>
                <w:color w:val="000000"/>
                <w:szCs w:val="21"/>
              </w:rPr>
              <w:t>投标人</w:t>
            </w:r>
            <w:r>
              <w:rPr>
                <w:rFonts w:hint="eastAsia" w:ascii="宋体" w:hAnsi="宋体"/>
                <w:color w:val="000000"/>
                <w:szCs w:val="21"/>
                <w:lang w:eastAsia="zh-CN"/>
              </w:rPr>
              <w:t>（</w:t>
            </w:r>
            <w:r>
              <w:rPr>
                <w:rFonts w:hint="eastAsia" w:ascii="宋体" w:hAnsi="宋体"/>
                <w:color w:val="000000"/>
                <w:szCs w:val="21"/>
                <w:lang w:val="en-US" w:eastAsia="zh-CN"/>
              </w:rPr>
              <w:t>公司</w:t>
            </w:r>
            <w:r>
              <w:rPr>
                <w:rFonts w:hint="eastAsia" w:ascii="宋体" w:hAnsi="宋体"/>
                <w:color w:val="000000"/>
                <w:szCs w:val="21"/>
                <w:lang w:eastAsia="zh-CN"/>
              </w:rPr>
              <w:t>）</w:t>
            </w:r>
            <w:r>
              <w:rPr>
                <w:rFonts w:hint="eastAsia" w:ascii="宋体" w:hAnsi="宋体"/>
                <w:color w:val="000000"/>
                <w:szCs w:val="21"/>
              </w:rPr>
              <w:t>名称</w:t>
            </w:r>
          </w:p>
        </w:tc>
        <w:tc>
          <w:tcPr>
            <w:tcW w:w="4444" w:type="dxa"/>
            <w:gridSpan w:val="10"/>
            <w:vAlign w:val="center"/>
          </w:tcPr>
          <w:p w14:paraId="3C1FD510">
            <w:pPr>
              <w:spacing w:line="360" w:lineRule="auto"/>
              <w:jc w:val="center"/>
              <w:rPr>
                <w:rFonts w:ascii="宋体" w:hAnsi="宋体"/>
                <w:color w:val="000000"/>
                <w:szCs w:val="21"/>
              </w:rPr>
            </w:pPr>
          </w:p>
        </w:tc>
        <w:tc>
          <w:tcPr>
            <w:tcW w:w="1826" w:type="dxa"/>
            <w:gridSpan w:val="3"/>
            <w:vAlign w:val="center"/>
          </w:tcPr>
          <w:p w14:paraId="61A042D2">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联系方式</w:t>
            </w:r>
          </w:p>
        </w:tc>
        <w:tc>
          <w:tcPr>
            <w:tcW w:w="1754" w:type="dxa"/>
            <w:vAlign w:val="center"/>
          </w:tcPr>
          <w:p w14:paraId="11A099BD">
            <w:pPr>
              <w:spacing w:line="360" w:lineRule="auto"/>
              <w:jc w:val="center"/>
              <w:rPr>
                <w:rFonts w:ascii="宋体" w:hAnsi="宋体"/>
                <w:color w:val="000000"/>
                <w:szCs w:val="21"/>
              </w:rPr>
            </w:pPr>
          </w:p>
        </w:tc>
      </w:tr>
      <w:tr w14:paraId="584C7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E00A9C9">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9"/>
            <w:vAlign w:val="center"/>
          </w:tcPr>
          <w:p w14:paraId="585C080C">
            <w:pPr>
              <w:spacing w:line="360" w:lineRule="auto"/>
              <w:jc w:val="center"/>
              <w:rPr>
                <w:rFonts w:ascii="宋体" w:hAnsi="宋体"/>
                <w:color w:val="000000"/>
                <w:szCs w:val="21"/>
              </w:rPr>
            </w:pPr>
          </w:p>
        </w:tc>
        <w:tc>
          <w:tcPr>
            <w:tcW w:w="1134" w:type="dxa"/>
            <w:gridSpan w:val="3"/>
            <w:vAlign w:val="center"/>
          </w:tcPr>
          <w:p w14:paraId="467AAB97">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4"/>
            <w:vAlign w:val="center"/>
          </w:tcPr>
          <w:p w14:paraId="7EB721DB">
            <w:pPr>
              <w:spacing w:line="360" w:lineRule="auto"/>
              <w:jc w:val="center"/>
              <w:rPr>
                <w:rFonts w:ascii="宋体" w:hAnsi="宋体"/>
                <w:color w:val="000000"/>
                <w:szCs w:val="21"/>
              </w:rPr>
            </w:pPr>
          </w:p>
        </w:tc>
      </w:tr>
      <w:tr w14:paraId="6717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51D3FFA">
            <w:pPr>
              <w:spacing w:line="360" w:lineRule="auto"/>
              <w:jc w:val="center"/>
              <w:rPr>
                <w:rFonts w:ascii="宋体" w:hAnsi="宋体"/>
                <w:color w:val="000000"/>
                <w:szCs w:val="21"/>
              </w:rPr>
            </w:pPr>
            <w:r>
              <w:rPr>
                <w:rFonts w:hint="eastAsia" w:ascii="宋体" w:hAnsi="宋体"/>
                <w:color w:val="000000"/>
                <w:szCs w:val="21"/>
              </w:rPr>
              <w:t>规格/型号</w:t>
            </w:r>
          </w:p>
        </w:tc>
        <w:tc>
          <w:tcPr>
            <w:tcW w:w="3031" w:type="dxa"/>
            <w:gridSpan w:val="7"/>
            <w:vAlign w:val="center"/>
          </w:tcPr>
          <w:p w14:paraId="5822966E">
            <w:pPr>
              <w:spacing w:line="360" w:lineRule="auto"/>
              <w:jc w:val="center"/>
              <w:rPr>
                <w:rFonts w:hint="eastAsia" w:ascii="宋体" w:hAnsi="宋体"/>
                <w:color w:val="000000"/>
                <w:szCs w:val="21"/>
              </w:rPr>
            </w:pPr>
          </w:p>
        </w:tc>
        <w:tc>
          <w:tcPr>
            <w:tcW w:w="2072" w:type="dxa"/>
            <w:gridSpan w:val="6"/>
            <w:vAlign w:val="center"/>
          </w:tcPr>
          <w:p w14:paraId="3F37578E">
            <w:pPr>
              <w:spacing w:line="360" w:lineRule="auto"/>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 </w:t>
            </w:r>
            <w:r>
              <w:rPr>
                <w:rFonts w:hint="eastAsia" w:ascii="宋体" w:hAnsi="宋体"/>
                <w:color w:val="000000"/>
                <w:szCs w:val="21"/>
              </w:rPr>
              <w:t>产 地</w:t>
            </w:r>
          </w:p>
        </w:tc>
        <w:tc>
          <w:tcPr>
            <w:tcW w:w="3297" w:type="dxa"/>
            <w:gridSpan w:val="3"/>
            <w:vAlign w:val="center"/>
          </w:tcPr>
          <w:p w14:paraId="6340E8E4">
            <w:pPr>
              <w:spacing w:line="360" w:lineRule="auto"/>
              <w:jc w:val="center"/>
              <w:rPr>
                <w:rFonts w:hint="eastAsia" w:ascii="宋体" w:hAnsi="宋体"/>
                <w:color w:val="000000"/>
                <w:szCs w:val="21"/>
              </w:rPr>
            </w:pPr>
          </w:p>
        </w:tc>
      </w:tr>
      <w:tr w14:paraId="7A14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DBCD35D">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14:paraId="46FA2EFF">
            <w:pPr>
              <w:spacing w:line="360" w:lineRule="auto"/>
              <w:jc w:val="center"/>
              <w:rPr>
                <w:rFonts w:ascii="宋体" w:hAnsi="宋体"/>
                <w:color w:val="000000"/>
                <w:szCs w:val="21"/>
              </w:rPr>
            </w:pPr>
          </w:p>
        </w:tc>
        <w:tc>
          <w:tcPr>
            <w:tcW w:w="709" w:type="dxa"/>
            <w:gridSpan w:val="2"/>
            <w:vAlign w:val="center"/>
          </w:tcPr>
          <w:p w14:paraId="0520365B">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vAlign w:val="center"/>
          </w:tcPr>
          <w:p w14:paraId="47DF5129">
            <w:pPr>
              <w:spacing w:line="360" w:lineRule="auto"/>
              <w:jc w:val="center"/>
              <w:rPr>
                <w:rFonts w:ascii="宋体" w:hAnsi="宋体"/>
                <w:color w:val="000000"/>
                <w:szCs w:val="21"/>
              </w:rPr>
            </w:pPr>
          </w:p>
        </w:tc>
        <w:tc>
          <w:tcPr>
            <w:tcW w:w="1134" w:type="dxa"/>
            <w:gridSpan w:val="4"/>
            <w:vAlign w:val="center"/>
          </w:tcPr>
          <w:p w14:paraId="7E21A726">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14:paraId="4A6F8AE8">
            <w:pPr>
              <w:spacing w:line="360" w:lineRule="auto"/>
              <w:jc w:val="center"/>
              <w:rPr>
                <w:rFonts w:ascii="宋体" w:hAnsi="宋体"/>
                <w:color w:val="000000"/>
                <w:szCs w:val="21"/>
              </w:rPr>
            </w:pPr>
          </w:p>
        </w:tc>
        <w:tc>
          <w:tcPr>
            <w:tcW w:w="1701" w:type="dxa"/>
            <w:gridSpan w:val="3"/>
            <w:vAlign w:val="center"/>
          </w:tcPr>
          <w:p w14:paraId="694E7ACC">
            <w:pPr>
              <w:spacing w:line="360" w:lineRule="auto"/>
              <w:jc w:val="center"/>
              <w:rPr>
                <w:rFonts w:ascii="宋体" w:hAnsi="宋体"/>
                <w:color w:val="000000"/>
                <w:szCs w:val="21"/>
              </w:rPr>
            </w:pPr>
            <w:r>
              <w:rPr>
                <w:rFonts w:hint="eastAsia" w:ascii="宋体" w:hAnsi="宋体"/>
                <w:color w:val="000000"/>
                <w:szCs w:val="21"/>
              </w:rPr>
              <w:t>投标总价</w:t>
            </w:r>
          </w:p>
          <w:p w14:paraId="10963A93">
            <w:pPr>
              <w:spacing w:line="360" w:lineRule="auto"/>
              <w:jc w:val="center"/>
              <w:rPr>
                <w:rFonts w:ascii="宋体" w:hAnsi="宋体"/>
                <w:color w:val="000000"/>
                <w:szCs w:val="21"/>
              </w:rPr>
            </w:pPr>
            <w:r>
              <w:rPr>
                <w:rFonts w:hint="eastAsia" w:ascii="宋体" w:hAnsi="宋体"/>
                <w:color w:val="000000"/>
                <w:szCs w:val="21"/>
              </w:rPr>
              <w:t>（小写）</w:t>
            </w:r>
          </w:p>
        </w:tc>
        <w:tc>
          <w:tcPr>
            <w:tcW w:w="2021" w:type="dxa"/>
            <w:gridSpan w:val="2"/>
            <w:vAlign w:val="center"/>
          </w:tcPr>
          <w:p w14:paraId="109D4C71">
            <w:pPr>
              <w:spacing w:line="360" w:lineRule="auto"/>
              <w:jc w:val="center"/>
              <w:rPr>
                <w:rFonts w:ascii="宋体" w:hAnsi="宋体"/>
                <w:color w:val="000000"/>
                <w:szCs w:val="21"/>
              </w:rPr>
            </w:pPr>
          </w:p>
        </w:tc>
      </w:tr>
      <w:tr w14:paraId="5B508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0169" w:type="dxa"/>
            <w:gridSpan w:val="17"/>
            <w:vAlign w:val="center"/>
          </w:tcPr>
          <w:p w14:paraId="6D717226">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14:paraId="50A4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911" w:type="dxa"/>
            <w:gridSpan w:val="2"/>
            <w:vAlign w:val="center"/>
          </w:tcPr>
          <w:p w14:paraId="221C4186">
            <w:pPr>
              <w:spacing w:line="360" w:lineRule="auto"/>
              <w:jc w:val="center"/>
              <w:rPr>
                <w:rFonts w:ascii="宋体" w:hAnsi="宋体"/>
                <w:color w:val="000000"/>
                <w:szCs w:val="21"/>
              </w:rPr>
            </w:pPr>
            <w:r>
              <w:rPr>
                <w:rFonts w:hint="eastAsia" w:ascii="宋体" w:hAnsi="宋体"/>
                <w:color w:val="000000"/>
                <w:szCs w:val="21"/>
              </w:rPr>
              <w:t>质保期</w:t>
            </w:r>
          </w:p>
          <w:p w14:paraId="2264378F">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14:paraId="5994B56A">
            <w:pPr>
              <w:spacing w:line="360" w:lineRule="auto"/>
              <w:jc w:val="center"/>
              <w:rPr>
                <w:rFonts w:ascii="宋体" w:hAnsi="宋体"/>
                <w:color w:val="000000"/>
                <w:szCs w:val="21"/>
              </w:rPr>
            </w:pPr>
          </w:p>
        </w:tc>
        <w:tc>
          <w:tcPr>
            <w:tcW w:w="1701" w:type="dxa"/>
            <w:gridSpan w:val="4"/>
            <w:vAlign w:val="center"/>
          </w:tcPr>
          <w:p w14:paraId="1AB29C89">
            <w:pPr>
              <w:snapToGrid w:val="0"/>
              <w:spacing w:line="360" w:lineRule="auto"/>
              <w:jc w:val="center"/>
              <w:rPr>
                <w:rFonts w:ascii="宋体" w:hAnsi="宋体"/>
                <w:color w:val="000000"/>
                <w:szCs w:val="21"/>
              </w:rPr>
            </w:pPr>
            <w:r>
              <w:rPr>
                <w:rFonts w:hint="eastAsia" w:ascii="宋体" w:hAnsi="宋体"/>
                <w:color w:val="000000"/>
                <w:szCs w:val="21"/>
                <w:lang w:val="en-US" w:eastAsia="zh-CN"/>
              </w:rPr>
              <w:t>维修时效</w:t>
            </w:r>
            <w:r>
              <w:rPr>
                <w:rFonts w:hint="eastAsia" w:ascii="宋体" w:hAnsi="宋体"/>
                <w:color w:val="000000"/>
                <w:szCs w:val="21"/>
              </w:rPr>
              <w:t>（日历日）</w:t>
            </w:r>
          </w:p>
        </w:tc>
        <w:tc>
          <w:tcPr>
            <w:tcW w:w="1417" w:type="dxa"/>
            <w:gridSpan w:val="3"/>
            <w:vAlign w:val="center"/>
          </w:tcPr>
          <w:p w14:paraId="318026DA">
            <w:pPr>
              <w:spacing w:line="360" w:lineRule="auto"/>
              <w:jc w:val="center"/>
              <w:rPr>
                <w:rFonts w:ascii="宋体" w:hAnsi="宋体"/>
                <w:color w:val="000000"/>
                <w:szCs w:val="21"/>
              </w:rPr>
            </w:pPr>
          </w:p>
        </w:tc>
        <w:tc>
          <w:tcPr>
            <w:tcW w:w="1701" w:type="dxa"/>
            <w:gridSpan w:val="3"/>
            <w:vAlign w:val="center"/>
          </w:tcPr>
          <w:p w14:paraId="587BD0D4">
            <w:pPr>
              <w:spacing w:line="360" w:lineRule="auto"/>
              <w:jc w:val="center"/>
              <w:rPr>
                <w:rFonts w:ascii="宋体" w:hAnsi="宋体"/>
                <w:color w:val="000000"/>
                <w:szCs w:val="21"/>
              </w:rPr>
            </w:pPr>
            <w:r>
              <w:rPr>
                <w:rFonts w:hint="eastAsia" w:ascii="宋体" w:hAnsi="宋体"/>
                <w:color w:val="000000"/>
                <w:szCs w:val="21"/>
              </w:rPr>
              <w:t>是否接受</w:t>
            </w:r>
          </w:p>
          <w:p w14:paraId="2B70E052">
            <w:pPr>
              <w:spacing w:line="360" w:lineRule="auto"/>
              <w:jc w:val="center"/>
              <w:rPr>
                <w:rFonts w:hint="eastAsia" w:ascii="宋体" w:hAnsi="宋体" w:eastAsia="宋体"/>
                <w:color w:val="000000"/>
                <w:szCs w:val="21"/>
                <w:lang w:eastAsia="zh-CN"/>
              </w:rPr>
            </w:pPr>
            <w:r>
              <w:rPr>
                <w:rFonts w:hint="eastAsia" w:ascii="宋体" w:hAnsi="宋体"/>
                <w:color w:val="000000"/>
                <w:szCs w:val="21"/>
              </w:rPr>
              <w:t>常规付款</w:t>
            </w:r>
            <w:r>
              <w:rPr>
                <w:rFonts w:hint="eastAsia" w:ascii="宋体" w:hAnsi="宋体"/>
                <w:color w:val="000000"/>
                <w:szCs w:val="21"/>
                <w:lang w:val="en-US" w:eastAsia="zh-CN"/>
              </w:rPr>
              <w:t xml:space="preserve"> </w:t>
            </w:r>
          </w:p>
        </w:tc>
        <w:tc>
          <w:tcPr>
            <w:tcW w:w="2021" w:type="dxa"/>
            <w:gridSpan w:val="2"/>
            <w:vAlign w:val="center"/>
          </w:tcPr>
          <w:p w14:paraId="248F541F">
            <w:pPr>
              <w:spacing w:line="360" w:lineRule="auto"/>
              <w:jc w:val="center"/>
              <w:rPr>
                <w:rFonts w:ascii="宋体" w:hAnsi="宋体"/>
                <w:color w:val="000000"/>
                <w:szCs w:val="21"/>
              </w:rPr>
            </w:pPr>
          </w:p>
        </w:tc>
      </w:tr>
      <w:tr w14:paraId="4C8A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2145" w:type="dxa"/>
            <w:gridSpan w:val="3"/>
            <w:vAlign w:val="center"/>
          </w:tcPr>
          <w:p w14:paraId="21A4F634">
            <w:pPr>
              <w:spacing w:line="360" w:lineRule="auto"/>
              <w:jc w:val="center"/>
              <w:rPr>
                <w:rFonts w:ascii="宋体" w:hAnsi="宋体"/>
                <w:color w:val="000000"/>
                <w:szCs w:val="21"/>
              </w:rPr>
            </w:pPr>
            <w:r>
              <w:rPr>
                <w:rFonts w:hint="eastAsia" w:ascii="宋体" w:hAnsi="宋体"/>
                <w:color w:val="000000"/>
                <w:szCs w:val="21"/>
              </w:rPr>
              <w:t>质保期</w:t>
            </w:r>
            <w:r>
              <w:rPr>
                <w:rFonts w:hint="eastAsia" w:ascii="宋体" w:hAnsi="宋体"/>
                <w:color w:val="000000"/>
                <w:szCs w:val="21"/>
                <w:lang w:val="en-US" w:eastAsia="zh-CN"/>
              </w:rPr>
              <w:t>内</w:t>
            </w:r>
            <w:r>
              <w:rPr>
                <w:rFonts w:hint="eastAsia" w:ascii="宋体" w:hAnsi="宋体"/>
                <w:color w:val="000000"/>
                <w:szCs w:val="21"/>
              </w:rPr>
              <w:t>服务</w:t>
            </w:r>
          </w:p>
        </w:tc>
        <w:tc>
          <w:tcPr>
            <w:tcW w:w="8024" w:type="dxa"/>
            <w:gridSpan w:val="14"/>
            <w:vAlign w:val="center"/>
          </w:tcPr>
          <w:p w14:paraId="25F8A78B">
            <w:pPr>
              <w:spacing w:line="360" w:lineRule="auto"/>
              <w:jc w:val="center"/>
              <w:rPr>
                <w:rFonts w:ascii="宋体" w:hAnsi="宋体"/>
                <w:color w:val="000000"/>
                <w:szCs w:val="21"/>
              </w:rPr>
            </w:pPr>
          </w:p>
        </w:tc>
      </w:tr>
      <w:tr w14:paraId="4DBA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10169" w:type="dxa"/>
            <w:gridSpan w:val="17"/>
            <w:vAlign w:val="center"/>
          </w:tcPr>
          <w:p w14:paraId="36C7E473">
            <w:pPr>
              <w:spacing w:line="360" w:lineRule="auto"/>
              <w:rPr>
                <w:rFonts w:ascii="宋体" w:hAnsi="宋体"/>
                <w:color w:val="000000"/>
                <w:szCs w:val="21"/>
              </w:rPr>
            </w:pPr>
            <w:r>
              <w:rPr>
                <w:rFonts w:hint="eastAsia" w:ascii="宋体" w:hAnsi="宋体"/>
                <w:color w:val="000000"/>
                <w:szCs w:val="21"/>
              </w:rPr>
              <w:t xml:space="preserve">备注： </w:t>
            </w:r>
          </w:p>
        </w:tc>
      </w:tr>
    </w:tbl>
    <w:p w14:paraId="0D2ADFEE">
      <w:pPr>
        <w:spacing w:line="360" w:lineRule="auto"/>
        <w:rPr>
          <w:rFonts w:ascii="宋体" w:hAnsi="宋体"/>
          <w:color w:val="000000"/>
          <w:szCs w:val="21"/>
        </w:rPr>
      </w:pPr>
    </w:p>
    <w:p w14:paraId="0D30772D">
      <w:pPr>
        <w:spacing w:line="360" w:lineRule="auto"/>
        <w:rPr>
          <w:rFonts w:ascii="宋体" w:hAnsi="宋体"/>
          <w:color w:val="000000"/>
          <w:szCs w:val="21"/>
        </w:rPr>
      </w:pPr>
    </w:p>
    <w:p w14:paraId="46307B38">
      <w:pPr>
        <w:spacing w:line="360" w:lineRule="auto"/>
        <w:ind w:firstLine="1260" w:firstLineChars="600"/>
        <w:rPr>
          <w:rFonts w:ascii="宋体" w:hAnsi="宋体"/>
          <w:color w:val="000000"/>
          <w:szCs w:val="21"/>
        </w:rPr>
      </w:pPr>
      <w:r>
        <w:rPr>
          <w:rFonts w:hint="eastAsia" w:ascii="宋体" w:hAnsi="宋体"/>
          <w:color w:val="000000"/>
          <w:szCs w:val="21"/>
        </w:rPr>
        <w:t xml:space="preserve">投标人                                  </w:t>
      </w:r>
      <w:r>
        <w:rPr>
          <w:rFonts w:hint="eastAsia" w:ascii="宋体" w:hAnsi="宋体"/>
          <w:color w:val="000000"/>
          <w:szCs w:val="21"/>
          <w:lang w:val="en-US" w:eastAsia="zh-CN"/>
        </w:rPr>
        <w:t xml:space="preserve"> </w:t>
      </w:r>
      <w:r>
        <w:rPr>
          <w:rFonts w:hint="eastAsia" w:ascii="宋体" w:hAnsi="宋体"/>
          <w:color w:val="000000"/>
          <w:szCs w:val="21"/>
        </w:rPr>
        <w:t>：</w:t>
      </w:r>
    </w:p>
    <w:p w14:paraId="56984688">
      <w:pPr>
        <w:spacing w:line="360" w:lineRule="auto"/>
        <w:rPr>
          <w:rFonts w:hint="eastAsia" w:ascii="宋体" w:hAnsi="宋体" w:eastAsia="宋体"/>
          <w:color w:val="000000"/>
          <w:szCs w:val="21"/>
          <w:lang w:eastAsia="zh-CN"/>
        </w:rPr>
      </w:pP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（投标人公章）                               </w:t>
      </w:r>
      <w:r>
        <w:rPr>
          <w:rFonts w:hint="eastAsia" w:ascii="宋体" w:hAnsi="宋体"/>
          <w:color w:val="000000"/>
          <w:szCs w:val="21"/>
          <w:lang w:val="en-US" w:eastAsia="zh-CN"/>
        </w:rPr>
        <w:t xml:space="preserve"> </w:t>
      </w:r>
    </w:p>
    <w:p w14:paraId="5C1635F8">
      <w:pPr>
        <w:spacing w:line="360" w:lineRule="auto"/>
        <w:rPr>
          <w:rFonts w:ascii="宋体" w:hAnsi="宋体"/>
          <w:color w:val="000000"/>
          <w:szCs w:val="21"/>
        </w:rPr>
      </w:pPr>
    </w:p>
    <w:p w14:paraId="4352E3BF">
      <w:pPr>
        <w:spacing w:line="360" w:lineRule="auto"/>
        <w:rPr>
          <w:rFonts w:ascii="宋体" w:hAnsi="宋体"/>
          <w:color w:val="000000"/>
          <w:szCs w:val="21"/>
        </w:rPr>
      </w:pPr>
      <w:r>
        <w:rPr>
          <w:rFonts w:hint="eastAsia" w:ascii="宋体" w:hAnsi="宋体"/>
          <w:color w:val="000000"/>
          <w:szCs w:val="21"/>
        </w:rPr>
        <w:t xml:space="preserve">                                                年     月     日</w:t>
      </w:r>
    </w:p>
    <w:p w14:paraId="634E8E14">
      <w:pPr>
        <w:widowControl/>
        <w:jc w:val="left"/>
        <w:rPr>
          <w:rFonts w:ascii="宋体" w:hAnsi="宋体"/>
          <w:color w:val="000000"/>
          <w:szCs w:val="21"/>
        </w:rPr>
      </w:pPr>
    </w:p>
    <w:p w14:paraId="546581FF">
      <w:pPr>
        <w:bidi w:val="0"/>
        <w:rPr>
          <w:rFonts w:ascii="宋体" w:hAnsi="宋体"/>
          <w:color w:val="000000"/>
          <w:szCs w:val="21"/>
        </w:rPr>
      </w:pPr>
    </w:p>
    <w:p w14:paraId="41A16529">
      <w:pPr>
        <w:bidi w:val="0"/>
        <w:rPr>
          <w:rFonts w:ascii="宋体" w:hAnsi="宋体"/>
          <w:color w:val="000000"/>
          <w:szCs w:val="21"/>
        </w:rPr>
      </w:pPr>
    </w:p>
    <w:p w14:paraId="4F3DA0A3">
      <w:pPr>
        <w:bidi w:val="0"/>
        <w:rPr>
          <w:rFonts w:ascii="宋体" w:hAnsi="宋体"/>
          <w:color w:val="000000"/>
          <w:szCs w:val="21"/>
        </w:rPr>
      </w:pPr>
    </w:p>
    <w:p w14:paraId="28E1BEC4">
      <w:pPr>
        <w:bidi w:val="0"/>
        <w:rPr>
          <w:rFonts w:ascii="宋体" w:hAnsi="宋体"/>
          <w:color w:val="000000"/>
          <w:szCs w:val="21"/>
        </w:rPr>
      </w:pPr>
    </w:p>
    <w:p w14:paraId="28898A11">
      <w:pPr>
        <w:bidi w:val="0"/>
        <w:rPr>
          <w:rFonts w:ascii="宋体" w:hAnsi="宋体"/>
          <w:color w:val="000000"/>
          <w:szCs w:val="21"/>
        </w:rPr>
      </w:pPr>
    </w:p>
    <w:p w14:paraId="57CC1778">
      <w:pPr>
        <w:bidi w:val="0"/>
        <w:rPr>
          <w:rFonts w:ascii="宋体" w:hAnsi="宋体"/>
          <w:color w:val="000000"/>
          <w:szCs w:val="21"/>
        </w:rPr>
      </w:pPr>
    </w:p>
    <w:p w14:paraId="7AAD7195">
      <w:pPr>
        <w:bidi w:val="0"/>
        <w:rPr>
          <w:rFonts w:ascii="宋体" w:hAnsi="宋体"/>
          <w:color w:val="000000"/>
          <w:szCs w:val="21"/>
        </w:rPr>
      </w:pPr>
    </w:p>
    <w:p w14:paraId="2D655CD7">
      <w:pPr>
        <w:bidi w:val="0"/>
        <w:rPr>
          <w:rFonts w:ascii="宋体" w:hAnsi="宋体"/>
          <w:color w:val="000000"/>
          <w:szCs w:val="21"/>
        </w:rPr>
      </w:pPr>
    </w:p>
    <w:p w14:paraId="41AA2CF4">
      <w:pPr>
        <w:bidi w:val="0"/>
        <w:rPr>
          <w:rFonts w:ascii="宋体" w:hAnsi="宋体"/>
          <w:color w:val="000000"/>
          <w:szCs w:val="21"/>
        </w:rPr>
      </w:pPr>
    </w:p>
    <w:p w14:paraId="3A4E1EDD">
      <w:pPr>
        <w:bidi w:val="0"/>
        <w:rPr>
          <w:rFonts w:ascii="宋体" w:hAnsi="宋体"/>
          <w:color w:val="000000"/>
          <w:szCs w:val="21"/>
        </w:rPr>
      </w:pPr>
    </w:p>
    <w:p w14:paraId="58ABFFEC">
      <w:pPr>
        <w:bidi w:val="0"/>
        <w:rPr>
          <w:rFonts w:ascii="宋体" w:hAnsi="宋体"/>
          <w:color w:val="000000"/>
          <w:szCs w:val="21"/>
        </w:rPr>
      </w:pPr>
    </w:p>
    <w:p w14:paraId="5E67B31C">
      <w:pPr>
        <w:bidi w:val="0"/>
        <w:rPr>
          <w:rFonts w:hint="default" w:ascii="宋体" w:hAnsi="宋体" w:eastAsia="宋体"/>
          <w:b/>
          <w:bCs/>
          <w:color w:val="000000"/>
          <w:sz w:val="32"/>
          <w:szCs w:val="32"/>
          <w:lang w:val="en-US" w:eastAsia="zh-CN"/>
        </w:rPr>
      </w:pPr>
      <w:r>
        <w:rPr>
          <w:rFonts w:hint="eastAsia" w:ascii="宋体" w:hAnsi="宋体"/>
          <w:b/>
          <w:bCs/>
          <w:color w:val="000000"/>
          <w:sz w:val="32"/>
          <w:szCs w:val="32"/>
          <w:lang w:val="en-US" w:eastAsia="zh-CN"/>
        </w:rPr>
        <w:t>附件2：</w:t>
      </w:r>
    </w:p>
    <w:p w14:paraId="12CD4CC0">
      <w:pPr>
        <w:bidi w:val="0"/>
        <w:rPr>
          <w:rFonts w:ascii="宋体" w:hAnsi="宋体"/>
          <w:color w:val="000000"/>
          <w:szCs w:val="21"/>
        </w:rPr>
      </w:pPr>
    </w:p>
    <w:p w14:paraId="327CBA0A">
      <w:pPr>
        <w:bidi w:val="0"/>
        <w:rPr>
          <w:rFonts w:ascii="宋体" w:hAnsi="宋体"/>
          <w:color w:val="000000"/>
          <w:szCs w:val="21"/>
        </w:rPr>
      </w:pPr>
    </w:p>
    <w:p w14:paraId="3AC92791">
      <w:pPr>
        <w:widowControl/>
        <w:shd w:val="clear" w:color="auto" w:fill="FFFFFF"/>
        <w:spacing w:line="360" w:lineRule="atLeast"/>
        <w:ind w:firstLine="3052"/>
        <w:jc w:val="left"/>
        <w:rPr>
          <w:rFonts w:ascii="宋体" w:hAnsi="宋体" w:eastAsia="宋体" w:cs="宋体"/>
          <w:color w:val="333333"/>
          <w:kern w:val="0"/>
          <w:sz w:val="24"/>
          <w:szCs w:val="24"/>
        </w:rPr>
      </w:pPr>
      <w:r>
        <w:rPr>
          <w:rFonts w:hint="eastAsia" w:ascii="黑体" w:hAnsi="宋体" w:eastAsia="黑体" w:cs="宋体"/>
          <w:b/>
          <w:bCs/>
          <w:color w:val="333333"/>
          <w:kern w:val="0"/>
          <w:sz w:val="32"/>
          <w:szCs w:val="32"/>
        </w:rPr>
        <w:t>投标人廉洁保证书</w:t>
      </w:r>
    </w:p>
    <w:p w14:paraId="746AA462">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为全面贯彻落实党中央、上级有关廉政建设和预防腐败的精神和有关规定要求，根据《中华人民共和国招标投标法》、《重庆市招标投标条例》等国家、地方有关法律法规和《医院招标采购管理制度》等</w:t>
      </w:r>
      <w:r>
        <w:rPr>
          <w:rFonts w:hint="eastAsia" w:ascii="宋体" w:hAnsi="宋体" w:eastAsia="宋体" w:cs="宋体"/>
          <w:color w:val="333333"/>
          <w:kern w:val="0"/>
          <w:sz w:val="32"/>
          <w:szCs w:val="32"/>
        </w:rPr>
        <w:t>，</w:t>
      </w:r>
      <w:r>
        <w:rPr>
          <w:rFonts w:hint="eastAsia" w:ascii="华文仿宋" w:hAnsi="华文仿宋" w:eastAsia="华文仿宋" w:cs="宋体"/>
          <w:color w:val="333333"/>
          <w:kern w:val="0"/>
          <w:sz w:val="32"/>
          <w:szCs w:val="32"/>
        </w:rPr>
        <w:t>我单位保证在参加贵院本次招投标活动中廉洁自律、</w:t>
      </w:r>
      <w:r>
        <w:rPr>
          <w:rFonts w:hint="eastAsia" w:ascii="华文仿宋" w:hAnsi="华文仿宋" w:eastAsia="华文仿宋" w:cs="宋体"/>
          <w:color w:val="413C3C"/>
          <w:kern w:val="0"/>
          <w:sz w:val="32"/>
          <w:szCs w:val="32"/>
          <w:shd w:val="clear" w:color="auto" w:fill="FFFFEF"/>
        </w:rPr>
        <w:t>诚实信用，</w:t>
      </w:r>
      <w:r>
        <w:rPr>
          <w:rFonts w:hint="eastAsia" w:ascii="华文仿宋" w:hAnsi="华文仿宋" w:eastAsia="华文仿宋" w:cs="宋体"/>
          <w:color w:val="333333"/>
          <w:kern w:val="0"/>
          <w:sz w:val="32"/>
          <w:szCs w:val="32"/>
        </w:rPr>
        <w:t>不行贿、不给予或暗示给予贵院负责招标工作或相关部门人员任何不正当利益，并自觉抵制任何索贿、索要回扣、红包等违法违规行为。</w:t>
      </w:r>
    </w:p>
    <w:p w14:paraId="7DE38F6C">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如果我单位没有遵守上述保证，自愿接受贵院按相关法规和医院规定给予的处理处罚。</w:t>
      </w:r>
    </w:p>
    <w:p w14:paraId="4FCBE619">
      <w:pPr>
        <w:widowControl/>
        <w:shd w:val="clear" w:color="auto" w:fill="FFFFFF"/>
        <w:spacing w:line="360" w:lineRule="atLeast"/>
        <w:ind w:firstLine="619"/>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特此保证！</w:t>
      </w:r>
    </w:p>
    <w:p w14:paraId="2B6CF024">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投标单位</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（鲜章）</w:t>
      </w:r>
    </w:p>
    <w:p w14:paraId="323BEEA0">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法定代表人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068A942B">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委托代理人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162B5207">
      <w:pPr>
        <w:widowControl/>
        <w:shd w:val="clear" w:color="auto" w:fill="FFFFFF"/>
        <w:spacing w:line="360" w:lineRule="atLeast"/>
        <w:ind w:firstLine="6505"/>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年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月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日</w:t>
      </w:r>
    </w:p>
    <w:p w14:paraId="7A1A0252">
      <w:pPr>
        <w:bidi w:val="0"/>
        <w:jc w:val="left"/>
        <w:rPr>
          <w:rFonts w:ascii="宋体" w:hAnsi="宋体"/>
          <w:color w:val="000000"/>
          <w:szCs w:val="21"/>
        </w:rPr>
      </w:pPr>
    </w:p>
    <w:p w14:paraId="095CB55C">
      <w:pPr>
        <w:keepNext w:val="0"/>
        <w:keepLines w:val="0"/>
        <w:pageBreakBefore w:val="0"/>
        <w:widowControl w:val="0"/>
        <w:kinsoku/>
        <w:wordWrap/>
        <w:overflowPunct/>
        <w:topLinePunct w:val="0"/>
        <w:autoSpaceDE/>
        <w:autoSpaceDN/>
        <w:bidi w:val="0"/>
        <w:adjustRightInd/>
        <w:snapToGrid/>
        <w:spacing w:line="20" w:lineRule="exact"/>
        <w:jc w:val="left"/>
        <w:textAlignment w:val="auto"/>
        <w:rPr>
          <w:rFonts w:hint="eastAsia" w:eastAsia="宋体"/>
          <w:lang w:eastAsia="zh-CN"/>
        </w:rPr>
      </w:pPr>
      <w:r>
        <w:rPr>
          <w:rFonts w:hint="eastAsia" w:ascii="黑体" w:hAnsi="黑体" w:eastAsia="黑体" w:cs="黑体"/>
          <w:b/>
          <w:bCs/>
          <w:color w:val="FF0000"/>
          <w:sz w:val="52"/>
          <w:szCs w:val="52"/>
          <w:lang w:val="en-US" w:eastAsia="zh-CN"/>
        </w:rPr>
        <w:t xml:space="preserve"> </w:t>
      </w:r>
      <w:r>
        <w:rPr>
          <w:rFonts w:hint="eastAsia"/>
          <w:lang w:val="en-US" w:eastAsia="zh-CN"/>
        </w:rPr>
        <w:t xml:space="preserve">       </w:t>
      </w:r>
    </w:p>
    <w:sectPr>
      <w:pgSz w:w="11906" w:h="16838"/>
      <w:pgMar w:top="1080" w:right="1440" w:bottom="108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A583BB"/>
    <w:multiLevelType w:val="singleLevel"/>
    <w:tmpl w:val="C8A583BB"/>
    <w:lvl w:ilvl="0" w:tentative="0">
      <w:start w:val="2"/>
      <w:numFmt w:val="decimal"/>
      <w:suff w:val="space"/>
      <w:lvlText w:val="%1."/>
      <w:lvlJc w:val="left"/>
    </w:lvl>
  </w:abstractNum>
  <w:abstractNum w:abstractNumId="1">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2">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0"/>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6632D6A8"/>
    <w:multiLevelType w:val="singleLevel"/>
    <w:tmpl w:val="6632D6A8"/>
    <w:lvl w:ilvl="0" w:tentative="0">
      <w:start w:val="1"/>
      <w:numFmt w:val="decimal"/>
      <w:suff w:val="space"/>
      <w:lvlText w:val="%1."/>
      <w:lvlJc w:val="left"/>
    </w:lvl>
  </w:abstractNum>
  <w:abstractNum w:abstractNumId="5">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4"/>
  </w:num>
  <w:num w:numId="3">
    <w:abstractNumId w:val="0"/>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lMzQxMzFkMTkwMTYzYWM3ZWIyYTI3ZmFiZTU2MzAifQ=="/>
  </w:docVars>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BF1A33"/>
    <w:rsid w:val="00C50F2F"/>
    <w:rsid w:val="00CA7763"/>
    <w:rsid w:val="00CA7B2B"/>
    <w:rsid w:val="00D75991"/>
    <w:rsid w:val="00DD01B4"/>
    <w:rsid w:val="00DF4133"/>
    <w:rsid w:val="00E47CA0"/>
    <w:rsid w:val="00EA45EF"/>
    <w:rsid w:val="00F04FDB"/>
    <w:rsid w:val="00FC7102"/>
    <w:rsid w:val="01BF49BE"/>
    <w:rsid w:val="022D26A6"/>
    <w:rsid w:val="02411BC3"/>
    <w:rsid w:val="024B52AA"/>
    <w:rsid w:val="02972A86"/>
    <w:rsid w:val="03241056"/>
    <w:rsid w:val="0369215B"/>
    <w:rsid w:val="050477E3"/>
    <w:rsid w:val="05803068"/>
    <w:rsid w:val="0663237F"/>
    <w:rsid w:val="067303FE"/>
    <w:rsid w:val="06C36C5A"/>
    <w:rsid w:val="06FC47CE"/>
    <w:rsid w:val="086C40FD"/>
    <w:rsid w:val="09284488"/>
    <w:rsid w:val="09556B0B"/>
    <w:rsid w:val="097A004F"/>
    <w:rsid w:val="09C340D7"/>
    <w:rsid w:val="0A821232"/>
    <w:rsid w:val="0A8A06EA"/>
    <w:rsid w:val="0AD01263"/>
    <w:rsid w:val="0B6158EF"/>
    <w:rsid w:val="0D314E4D"/>
    <w:rsid w:val="0D321BFC"/>
    <w:rsid w:val="0E243920"/>
    <w:rsid w:val="0E266475"/>
    <w:rsid w:val="0E511C4A"/>
    <w:rsid w:val="0F1F3AF7"/>
    <w:rsid w:val="0FC73D02"/>
    <w:rsid w:val="10240065"/>
    <w:rsid w:val="107D5F7C"/>
    <w:rsid w:val="10D80E45"/>
    <w:rsid w:val="11180A20"/>
    <w:rsid w:val="11360C84"/>
    <w:rsid w:val="1148374D"/>
    <w:rsid w:val="11A30F9C"/>
    <w:rsid w:val="12610033"/>
    <w:rsid w:val="126B64D7"/>
    <w:rsid w:val="12D45B57"/>
    <w:rsid w:val="13141499"/>
    <w:rsid w:val="13283FEA"/>
    <w:rsid w:val="13CE1708"/>
    <w:rsid w:val="14617DC0"/>
    <w:rsid w:val="14F21366"/>
    <w:rsid w:val="152F6116"/>
    <w:rsid w:val="15ED3ED4"/>
    <w:rsid w:val="15EE593A"/>
    <w:rsid w:val="16201E8F"/>
    <w:rsid w:val="165A5414"/>
    <w:rsid w:val="16870F53"/>
    <w:rsid w:val="17A32E87"/>
    <w:rsid w:val="17B636B4"/>
    <w:rsid w:val="17BA4805"/>
    <w:rsid w:val="18312D5A"/>
    <w:rsid w:val="18347EF2"/>
    <w:rsid w:val="18CC4556"/>
    <w:rsid w:val="18D04BA4"/>
    <w:rsid w:val="18E37943"/>
    <w:rsid w:val="192258A3"/>
    <w:rsid w:val="196D563F"/>
    <w:rsid w:val="19863D39"/>
    <w:rsid w:val="1A601846"/>
    <w:rsid w:val="1AE17EB2"/>
    <w:rsid w:val="1B46428A"/>
    <w:rsid w:val="1C3F7788"/>
    <w:rsid w:val="1C4F2CC1"/>
    <w:rsid w:val="1C536B8E"/>
    <w:rsid w:val="1CEA6ADF"/>
    <w:rsid w:val="1D797BA0"/>
    <w:rsid w:val="1DD64B1F"/>
    <w:rsid w:val="1E486FD8"/>
    <w:rsid w:val="1F45037E"/>
    <w:rsid w:val="1FB44298"/>
    <w:rsid w:val="20863F29"/>
    <w:rsid w:val="20B62022"/>
    <w:rsid w:val="20F076DD"/>
    <w:rsid w:val="21680A2B"/>
    <w:rsid w:val="21B069C6"/>
    <w:rsid w:val="22406A6F"/>
    <w:rsid w:val="22F947C6"/>
    <w:rsid w:val="23983A20"/>
    <w:rsid w:val="24910724"/>
    <w:rsid w:val="259F2E44"/>
    <w:rsid w:val="25CB7B33"/>
    <w:rsid w:val="26325BA7"/>
    <w:rsid w:val="27196A26"/>
    <w:rsid w:val="276F1A7A"/>
    <w:rsid w:val="279E2990"/>
    <w:rsid w:val="28206B3E"/>
    <w:rsid w:val="28223E89"/>
    <w:rsid w:val="29472CA5"/>
    <w:rsid w:val="29913381"/>
    <w:rsid w:val="29956258"/>
    <w:rsid w:val="2A64557B"/>
    <w:rsid w:val="2AC3530B"/>
    <w:rsid w:val="2B2D5A2F"/>
    <w:rsid w:val="2B546002"/>
    <w:rsid w:val="2B88249D"/>
    <w:rsid w:val="2D5C3356"/>
    <w:rsid w:val="2DD92C6B"/>
    <w:rsid w:val="2DE73789"/>
    <w:rsid w:val="2E9A689E"/>
    <w:rsid w:val="2EF66500"/>
    <w:rsid w:val="2F2954A2"/>
    <w:rsid w:val="2F5A1410"/>
    <w:rsid w:val="317078BD"/>
    <w:rsid w:val="31DB5204"/>
    <w:rsid w:val="32067B82"/>
    <w:rsid w:val="32390F3A"/>
    <w:rsid w:val="33161321"/>
    <w:rsid w:val="33C74F01"/>
    <w:rsid w:val="33D42C62"/>
    <w:rsid w:val="34056568"/>
    <w:rsid w:val="34117267"/>
    <w:rsid w:val="34136F6A"/>
    <w:rsid w:val="35777FB5"/>
    <w:rsid w:val="35931D0F"/>
    <w:rsid w:val="36267288"/>
    <w:rsid w:val="36622AC2"/>
    <w:rsid w:val="36AA789A"/>
    <w:rsid w:val="37B23BD6"/>
    <w:rsid w:val="38482EC7"/>
    <w:rsid w:val="389F190B"/>
    <w:rsid w:val="391B682D"/>
    <w:rsid w:val="39FC5F49"/>
    <w:rsid w:val="3C2A63A2"/>
    <w:rsid w:val="3C696035"/>
    <w:rsid w:val="3CD8543A"/>
    <w:rsid w:val="3E126089"/>
    <w:rsid w:val="3E3205AF"/>
    <w:rsid w:val="3E564821"/>
    <w:rsid w:val="3F1722FE"/>
    <w:rsid w:val="3F8A51D5"/>
    <w:rsid w:val="3FFF6E94"/>
    <w:rsid w:val="403C0B6F"/>
    <w:rsid w:val="40BB12AF"/>
    <w:rsid w:val="40CB28E7"/>
    <w:rsid w:val="41F77652"/>
    <w:rsid w:val="42357C68"/>
    <w:rsid w:val="42424BD5"/>
    <w:rsid w:val="42AB7B51"/>
    <w:rsid w:val="42AC4A5D"/>
    <w:rsid w:val="42DB254B"/>
    <w:rsid w:val="45436DA3"/>
    <w:rsid w:val="45B10A64"/>
    <w:rsid w:val="461E6545"/>
    <w:rsid w:val="46CB358A"/>
    <w:rsid w:val="46E22739"/>
    <w:rsid w:val="47055031"/>
    <w:rsid w:val="477C436F"/>
    <w:rsid w:val="47B42327"/>
    <w:rsid w:val="4855001F"/>
    <w:rsid w:val="48947469"/>
    <w:rsid w:val="48BE5133"/>
    <w:rsid w:val="48C47A60"/>
    <w:rsid w:val="48D273AC"/>
    <w:rsid w:val="49720BA6"/>
    <w:rsid w:val="49D1105F"/>
    <w:rsid w:val="49DC76DD"/>
    <w:rsid w:val="4A8C7490"/>
    <w:rsid w:val="4B222674"/>
    <w:rsid w:val="4B294EDB"/>
    <w:rsid w:val="4B4E1BF0"/>
    <w:rsid w:val="4BAD555E"/>
    <w:rsid w:val="4C8163AA"/>
    <w:rsid w:val="4CC45FCA"/>
    <w:rsid w:val="4D2B22CB"/>
    <w:rsid w:val="4D341814"/>
    <w:rsid w:val="4D5D7223"/>
    <w:rsid w:val="4E183E02"/>
    <w:rsid w:val="4E303DBD"/>
    <w:rsid w:val="4EC512BE"/>
    <w:rsid w:val="4F2F00D2"/>
    <w:rsid w:val="508266EE"/>
    <w:rsid w:val="508D1967"/>
    <w:rsid w:val="50FC04D9"/>
    <w:rsid w:val="51687DE0"/>
    <w:rsid w:val="51B81928"/>
    <w:rsid w:val="52C70BB6"/>
    <w:rsid w:val="52FA41C4"/>
    <w:rsid w:val="530A4B09"/>
    <w:rsid w:val="532E5466"/>
    <w:rsid w:val="53CB3497"/>
    <w:rsid w:val="54012368"/>
    <w:rsid w:val="564A53BC"/>
    <w:rsid w:val="56540480"/>
    <w:rsid w:val="56FD435D"/>
    <w:rsid w:val="570A5ABF"/>
    <w:rsid w:val="5737087F"/>
    <w:rsid w:val="57604316"/>
    <w:rsid w:val="57AD5ED4"/>
    <w:rsid w:val="581F2481"/>
    <w:rsid w:val="58873140"/>
    <w:rsid w:val="590A3D5A"/>
    <w:rsid w:val="59A541C5"/>
    <w:rsid w:val="5A082C4F"/>
    <w:rsid w:val="5A330F4D"/>
    <w:rsid w:val="5A47702B"/>
    <w:rsid w:val="5B490FE6"/>
    <w:rsid w:val="5C8C1F0C"/>
    <w:rsid w:val="5CF64305"/>
    <w:rsid w:val="5D422BF8"/>
    <w:rsid w:val="5E2C27BF"/>
    <w:rsid w:val="5E5F3BEA"/>
    <w:rsid w:val="5EFE55FC"/>
    <w:rsid w:val="5F313840"/>
    <w:rsid w:val="600F0B5E"/>
    <w:rsid w:val="604F4E8B"/>
    <w:rsid w:val="612F72E8"/>
    <w:rsid w:val="623516D5"/>
    <w:rsid w:val="63022F82"/>
    <w:rsid w:val="6390310A"/>
    <w:rsid w:val="64243F39"/>
    <w:rsid w:val="6466418A"/>
    <w:rsid w:val="64A13C91"/>
    <w:rsid w:val="64A15589"/>
    <w:rsid w:val="64DD296F"/>
    <w:rsid w:val="655D7702"/>
    <w:rsid w:val="65B65064"/>
    <w:rsid w:val="67900E0C"/>
    <w:rsid w:val="67E403EC"/>
    <w:rsid w:val="68297BD9"/>
    <w:rsid w:val="68F22B58"/>
    <w:rsid w:val="69214A86"/>
    <w:rsid w:val="697323E5"/>
    <w:rsid w:val="69A47FF6"/>
    <w:rsid w:val="6AE878AF"/>
    <w:rsid w:val="6B390328"/>
    <w:rsid w:val="6B8640DF"/>
    <w:rsid w:val="6B8F0529"/>
    <w:rsid w:val="6BF95CAB"/>
    <w:rsid w:val="6C0F32E1"/>
    <w:rsid w:val="6C7707E0"/>
    <w:rsid w:val="6D941941"/>
    <w:rsid w:val="6E9B3007"/>
    <w:rsid w:val="6F285225"/>
    <w:rsid w:val="6F4B4A6F"/>
    <w:rsid w:val="714E4567"/>
    <w:rsid w:val="71D91BD0"/>
    <w:rsid w:val="727A6F4F"/>
    <w:rsid w:val="73791A3A"/>
    <w:rsid w:val="744401D5"/>
    <w:rsid w:val="74F702F1"/>
    <w:rsid w:val="763B3228"/>
    <w:rsid w:val="76F002A0"/>
    <w:rsid w:val="77296268"/>
    <w:rsid w:val="778A766C"/>
    <w:rsid w:val="779D7E32"/>
    <w:rsid w:val="78A434E7"/>
    <w:rsid w:val="78A70F68"/>
    <w:rsid w:val="78B5798B"/>
    <w:rsid w:val="79E179FA"/>
    <w:rsid w:val="7A3C5D5E"/>
    <w:rsid w:val="7A7A2C16"/>
    <w:rsid w:val="7A9444BC"/>
    <w:rsid w:val="7BFA5853"/>
    <w:rsid w:val="7C4C2600"/>
    <w:rsid w:val="7C9B4B32"/>
    <w:rsid w:val="7CFA5504"/>
    <w:rsid w:val="7D803176"/>
    <w:rsid w:val="7D862828"/>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semiHidden/>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30"/>
    <w:semiHidden/>
    <w:unhideWhenUsed/>
    <w:qFormat/>
    <w:uiPriority w:val="99"/>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bCs/>
    </w:rPr>
  </w:style>
  <w:style w:type="character" w:styleId="11">
    <w:name w:val="FollowedHyperlink"/>
    <w:basedOn w:val="9"/>
    <w:semiHidden/>
    <w:unhideWhenUsed/>
    <w:qFormat/>
    <w:uiPriority w:val="99"/>
    <w:rPr>
      <w:color w:val="0066CC"/>
      <w:u w:val="none"/>
    </w:rPr>
  </w:style>
  <w:style w:type="character" w:styleId="12">
    <w:name w:val="HTML Definition"/>
    <w:basedOn w:val="9"/>
    <w:semiHidden/>
    <w:unhideWhenUsed/>
    <w:qFormat/>
    <w:uiPriority w:val="99"/>
    <w:rPr>
      <w:i/>
      <w:iCs/>
    </w:rPr>
  </w:style>
  <w:style w:type="character" w:styleId="13">
    <w:name w:val="HTML Acronym"/>
    <w:basedOn w:val="9"/>
    <w:semiHidden/>
    <w:unhideWhenUsed/>
    <w:qFormat/>
    <w:uiPriority w:val="99"/>
  </w:style>
  <w:style w:type="character" w:styleId="14">
    <w:name w:val="HTML Variable"/>
    <w:basedOn w:val="9"/>
    <w:semiHidden/>
    <w:unhideWhenUsed/>
    <w:qFormat/>
    <w:uiPriority w:val="99"/>
  </w:style>
  <w:style w:type="character" w:styleId="15">
    <w:name w:val="Hyperlink"/>
    <w:basedOn w:val="9"/>
    <w:semiHidden/>
    <w:unhideWhenUsed/>
    <w:qFormat/>
    <w:uiPriority w:val="99"/>
    <w:rPr>
      <w:color w:val="0066CC"/>
      <w:u w:val="none"/>
    </w:rPr>
  </w:style>
  <w:style w:type="character" w:styleId="16">
    <w:name w:val="HTML Code"/>
    <w:basedOn w:val="9"/>
    <w:semiHidden/>
    <w:unhideWhenUsed/>
    <w:qFormat/>
    <w:uiPriority w:val="99"/>
    <w:rPr>
      <w:rFonts w:hint="default" w:ascii="serif" w:hAnsi="serif" w:eastAsia="serif" w:cs="serif"/>
      <w:sz w:val="21"/>
      <w:szCs w:val="21"/>
    </w:rPr>
  </w:style>
  <w:style w:type="character" w:styleId="17">
    <w:name w:val="HTML Cite"/>
    <w:basedOn w:val="9"/>
    <w:semiHidden/>
    <w:unhideWhenUsed/>
    <w:qFormat/>
    <w:uiPriority w:val="99"/>
  </w:style>
  <w:style w:type="character" w:styleId="18">
    <w:name w:val="HTML Keyboard"/>
    <w:basedOn w:val="9"/>
    <w:semiHidden/>
    <w:unhideWhenUsed/>
    <w:qFormat/>
    <w:uiPriority w:val="99"/>
    <w:rPr>
      <w:rFonts w:hint="default" w:ascii="serif" w:hAnsi="serif" w:eastAsia="serif" w:cs="serif"/>
      <w:sz w:val="21"/>
      <w:szCs w:val="21"/>
    </w:rPr>
  </w:style>
  <w:style w:type="character" w:styleId="19">
    <w:name w:val="HTML Sample"/>
    <w:basedOn w:val="9"/>
    <w:semiHidden/>
    <w:unhideWhenUsed/>
    <w:qFormat/>
    <w:uiPriority w:val="99"/>
    <w:rPr>
      <w:rFonts w:ascii="serif" w:hAnsi="serif" w:eastAsia="serif" w:cs="serif"/>
      <w:sz w:val="21"/>
      <w:szCs w:val="21"/>
    </w:rPr>
  </w:style>
  <w:style w:type="paragraph" w:customStyle="1" w:styleId="20">
    <w:name w:val="标题 5（有编号）（绿盟科技）"/>
    <w:basedOn w:val="1"/>
    <w:next w:val="21"/>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21">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2">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23">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24">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25">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6">
    <w:name w:val="标题 2 Char"/>
    <w:basedOn w:val="9"/>
    <w:link w:val="3"/>
    <w:semiHidden/>
    <w:qFormat/>
    <w:uiPriority w:val="9"/>
    <w:rPr>
      <w:rFonts w:asciiTheme="majorHAnsi" w:hAnsiTheme="majorHAnsi" w:eastAsiaTheme="majorEastAsia" w:cstheme="majorBidi"/>
      <w:b/>
      <w:bCs/>
      <w:sz w:val="32"/>
      <w:szCs w:val="32"/>
    </w:rPr>
  </w:style>
  <w:style w:type="character" w:customStyle="1" w:styleId="27">
    <w:name w:val="标题 1 Char"/>
    <w:basedOn w:val="9"/>
    <w:link w:val="2"/>
    <w:qFormat/>
    <w:uiPriority w:val="0"/>
    <w:rPr>
      <w:rFonts w:ascii="Arial" w:hAnsi="Arial" w:eastAsia="宋体" w:cs="Times New Roman"/>
      <w:sz w:val="30"/>
      <w:szCs w:val="20"/>
    </w:rPr>
  </w:style>
  <w:style w:type="character" w:customStyle="1" w:styleId="28">
    <w:name w:val="标题 3 Char"/>
    <w:basedOn w:val="9"/>
    <w:link w:val="4"/>
    <w:semiHidden/>
    <w:qFormat/>
    <w:uiPriority w:val="9"/>
    <w:rPr>
      <w:rFonts w:ascii="Times New Roman" w:hAnsi="Times New Roman" w:eastAsia="宋体" w:cs="Times New Roman"/>
      <w:b/>
      <w:bCs/>
      <w:sz w:val="32"/>
      <w:szCs w:val="32"/>
    </w:rPr>
  </w:style>
  <w:style w:type="paragraph" w:styleId="29">
    <w:name w:val="List Paragraph"/>
    <w:basedOn w:val="1"/>
    <w:qFormat/>
    <w:uiPriority w:val="34"/>
    <w:pPr>
      <w:ind w:firstLine="420" w:firstLineChars="200"/>
    </w:pPr>
  </w:style>
  <w:style w:type="character" w:customStyle="1" w:styleId="30">
    <w:name w:val="批注框文本 Char"/>
    <w:basedOn w:val="9"/>
    <w:link w:val="6"/>
    <w:semiHidden/>
    <w:qFormat/>
    <w:uiPriority w:val="99"/>
    <w:rPr>
      <w:rFonts w:ascii="Times New Roman" w:hAnsi="Times New Roman" w:eastAsia="宋体" w:cs="Times New Roman"/>
      <w:sz w:val="18"/>
      <w:szCs w:val="18"/>
    </w:rPr>
  </w:style>
  <w:style w:type="character" w:customStyle="1" w:styleId="31">
    <w:name w:val="root"/>
    <w:basedOn w:val="9"/>
    <w:qFormat/>
    <w:uiPriority w:val="0"/>
  </w:style>
  <w:style w:type="character" w:customStyle="1" w:styleId="32">
    <w:name w:val="leaf"/>
    <w:basedOn w:val="9"/>
    <w:qFormat/>
    <w:uiPriority w:val="0"/>
  </w:style>
  <w:style w:type="character" w:customStyle="1" w:styleId="33">
    <w:name w:val="form-item-field2"/>
    <w:basedOn w:val="9"/>
    <w:qFormat/>
    <w:uiPriority w:val="0"/>
    <w:rPr>
      <w:sz w:val="21"/>
      <w:szCs w:val="21"/>
    </w:rPr>
  </w:style>
  <w:style w:type="character" w:customStyle="1" w:styleId="34">
    <w:name w:val="sort-name-span"/>
    <w:basedOn w:val="9"/>
    <w:qFormat/>
    <w:uiPriority w:val="0"/>
  </w:style>
  <w:style w:type="character" w:customStyle="1" w:styleId="35">
    <w:name w:val="category-text"/>
    <w:basedOn w:val="9"/>
    <w:qFormat/>
    <w:uiPriority w:val="0"/>
    <w:rPr>
      <w:b/>
      <w:bCs/>
      <w:shd w:val="clear" w:fill="FFFFFF"/>
    </w:rPr>
  </w:style>
  <w:style w:type="character" w:customStyle="1" w:styleId="36">
    <w:name w:val="flow-name-span"/>
    <w:basedOn w:val="9"/>
    <w:qFormat/>
    <w:uiPriority w:val="0"/>
  </w:style>
  <w:style w:type="character" w:customStyle="1" w:styleId="37">
    <w:name w:val="form-item-field"/>
    <w:basedOn w:val="9"/>
    <w:qFormat/>
    <w:uiPriority w:val="0"/>
    <w:rPr>
      <w:sz w:val="21"/>
      <w:szCs w:val="21"/>
    </w:rPr>
  </w:style>
  <w:style w:type="character" w:customStyle="1" w:styleId="38">
    <w:name w:val="form-textarea-print1"/>
    <w:basedOn w:val="9"/>
    <w:qFormat/>
    <w:uiPriority w:val="0"/>
    <w:rPr>
      <w:rFonts w:ascii="微软雅黑" w:hAnsi="微软雅黑" w:eastAsia="微软雅黑" w:cs="微软雅黑"/>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5</Pages>
  <Words>2262</Words>
  <Characters>2331</Characters>
  <Lines>15</Lines>
  <Paragraphs>4</Paragraphs>
  <TotalTime>2</TotalTime>
  <ScaleCrop>false</ScaleCrop>
  <LinksUpToDate>false</LinksUpToDate>
  <CharactersWithSpaces>2652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李年利</cp:lastModifiedBy>
  <cp:lastPrinted>2018-12-24T07:17:00Z</cp:lastPrinted>
  <dcterms:modified xsi:type="dcterms:W3CDTF">2026-07-29T02:47:58Z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F5D02B0DC8814409B20010FAD0C65F2F_12</vt:lpwstr>
  </property>
  <property fmtid="{D5CDD505-2E9C-101B-9397-08002B2CF9AE}" pid="4" name="KSOTemplateDocerSaveRecord">
    <vt:lpwstr>eyJoZGlkIjoiMGJjZmUyMDk3MmJlMzliYmIyOWQxN2VlYmNhNzBkNjQiLCJ1c2VySWQiOiIyNzgwNTA1MTkifQ==</vt:lpwstr>
  </property>
</Properties>
</file>