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8"/>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9"/>
        <w:rPr>
          <w:rFonts w:hint="eastAsia" w:ascii="方正黑体_GBK" w:hAnsi="宋体" w:eastAsia="方正黑体_GBK" w:cs="Times New Roman"/>
          <w:b w:val="0"/>
          <w:kern w:val="2"/>
          <w:sz w:val="44"/>
          <w:szCs w:val="44"/>
          <w:lang w:val="en-US" w:eastAsia="zh-CN" w:bidi="ar-SA"/>
        </w:rPr>
      </w:pPr>
    </w:p>
    <w:p>
      <w:pPr>
        <w:pStyle w:val="69"/>
        <w:rPr>
          <w:rFonts w:hint="eastAsia" w:ascii="方正黑体_GBK" w:hAnsi="宋体" w:eastAsia="方正黑体_GBK" w:cs="Times New Roman"/>
          <w:b w:val="0"/>
          <w:kern w:val="2"/>
          <w:sz w:val="44"/>
          <w:szCs w:val="44"/>
          <w:lang w:val="en-US" w:eastAsia="zh-CN" w:bidi="ar-SA"/>
        </w:rPr>
      </w:pPr>
    </w:p>
    <w:p>
      <w:pPr>
        <w:spacing w:line="360" w:lineRule="auto"/>
        <w:ind w:firstLine="1800" w:firstLineChars="5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YHQ240011</w:t>
      </w:r>
    </w:p>
    <w:p>
      <w:pPr>
        <w:spacing w:line="360" w:lineRule="auto"/>
        <w:ind w:firstLine="1800" w:firstLineChars="5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2024年医院春节灯饰制作工程</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2024</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1</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_Toc31775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_Toc31775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_Toc21110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_Toc21110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_Toc6233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_Toc6233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_Toc363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_Toc363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_Toc5552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_Toc5552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_Toc11104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_Toc11104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8"/>
        <w:tabs>
          <w:tab w:val="right" w:leader="dot" w:pos="9412"/>
        </w:tabs>
        <w:rPr>
          <w:sz w:val="24"/>
          <w:szCs w:val="24"/>
        </w:rPr>
      </w:pP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_Toc28680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_Toc28680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_Toc22875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一、项目基本概况介绍</w:t>
      </w:r>
      <w:r>
        <w:rPr>
          <w:sz w:val="24"/>
          <w:szCs w:val="24"/>
        </w:rPr>
        <w:tab/>
      </w:r>
      <w:r>
        <w:rPr>
          <w:sz w:val="24"/>
          <w:szCs w:val="24"/>
        </w:rPr>
        <w:fldChar w:fldCharType="begin"/>
      </w:r>
      <w:r>
        <w:rPr>
          <w:sz w:val="24"/>
          <w:szCs w:val="24"/>
        </w:rPr>
        <w:instrText xml:space="preserve"> PAGEREF _Toc22875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_Toc24115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项目内容</w:t>
      </w:r>
      <w:r>
        <w:rPr>
          <w:sz w:val="24"/>
          <w:szCs w:val="24"/>
        </w:rPr>
        <w:tab/>
      </w:r>
      <w:r>
        <w:rPr>
          <w:sz w:val="24"/>
          <w:szCs w:val="24"/>
        </w:rPr>
        <w:fldChar w:fldCharType="begin"/>
      </w:r>
      <w:r>
        <w:rPr>
          <w:sz w:val="24"/>
          <w:szCs w:val="24"/>
        </w:rPr>
        <w:instrText xml:space="preserve"> PAGEREF _Toc24115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_Toc10264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公开比选采购</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_Toc10264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_Toc10076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_Toc10076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_Toc8919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_Toc8919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_Toc2950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三、报价方式</w:t>
      </w:r>
      <w:r>
        <w:rPr>
          <w:sz w:val="24"/>
          <w:szCs w:val="24"/>
        </w:rPr>
        <w:tab/>
      </w:r>
      <w:r>
        <w:rPr>
          <w:sz w:val="24"/>
          <w:szCs w:val="24"/>
        </w:rPr>
        <w:fldChar w:fldCharType="begin"/>
      </w:r>
      <w:r>
        <w:rPr>
          <w:sz w:val="24"/>
          <w:szCs w:val="24"/>
        </w:rPr>
        <w:instrText xml:space="preserve"> PAGEREF _Toc2950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_Toc15631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四、评审标准</w:t>
      </w:r>
      <w:r>
        <w:rPr>
          <w:sz w:val="24"/>
          <w:szCs w:val="24"/>
        </w:rPr>
        <w:tab/>
      </w:r>
      <w:r>
        <w:rPr>
          <w:sz w:val="24"/>
          <w:szCs w:val="24"/>
        </w:rPr>
        <w:fldChar w:fldCharType="begin"/>
      </w:r>
      <w:r>
        <w:rPr>
          <w:sz w:val="24"/>
          <w:szCs w:val="24"/>
        </w:rPr>
        <w:instrText xml:space="preserve"> PAGEREF _Toc15631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_Toc31047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_Toc31047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_Toc25046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废标条款</w:t>
      </w:r>
      <w:r>
        <w:rPr>
          <w:sz w:val="24"/>
          <w:szCs w:val="24"/>
        </w:rPr>
        <w:tab/>
      </w:r>
      <w:r>
        <w:rPr>
          <w:sz w:val="24"/>
          <w:szCs w:val="24"/>
        </w:rPr>
        <w:fldChar w:fldCharType="begin"/>
      </w:r>
      <w:r>
        <w:rPr>
          <w:sz w:val="24"/>
          <w:szCs w:val="24"/>
        </w:rPr>
        <w:instrText xml:space="preserve"> PAGEREF _Toc25046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_Toc15034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_Toc15034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_Toc31175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_Toc31175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_Toc6945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_Toc6945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_Toc10376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_Toc10376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_Toc17701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_Toc17701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_Toc5446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_Toc5446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_Toc5545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_Toc5545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_Toc23071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_Toc23071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_Toc13324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_Toc13324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_Toc1991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_Toc1991 \h </w:instrText>
      </w:r>
      <w:r>
        <w:rPr>
          <w:sz w:val="24"/>
          <w:szCs w:val="24"/>
        </w:rPr>
        <w:fldChar w:fldCharType="separate"/>
      </w:r>
      <w:r>
        <w:rPr>
          <w:sz w:val="24"/>
          <w:szCs w:val="24"/>
        </w:rPr>
        <w:t>- 17 -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_Toc8639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_Toc8639 \h </w:instrText>
      </w:r>
      <w:r>
        <w:rPr>
          <w:sz w:val="24"/>
          <w:szCs w:val="24"/>
        </w:rPr>
        <w:fldChar w:fldCharType="separate"/>
      </w:r>
      <w:r>
        <w:rPr>
          <w:sz w:val="24"/>
          <w:szCs w:val="24"/>
        </w:rPr>
        <w:t>- 20 -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_Toc10064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_Toc10064 \h </w:instrText>
      </w:r>
      <w:r>
        <w:rPr>
          <w:sz w:val="24"/>
          <w:szCs w:val="24"/>
        </w:rPr>
        <w:fldChar w:fldCharType="separate"/>
      </w:r>
      <w:r>
        <w:rPr>
          <w:sz w:val="24"/>
          <w:szCs w:val="24"/>
        </w:rPr>
        <w:t>- 22 -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_Toc9060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_Toc9060 \h </w:instrText>
      </w:r>
      <w:r>
        <w:rPr>
          <w:sz w:val="24"/>
          <w:szCs w:val="24"/>
        </w:rPr>
        <w:fldChar w:fldCharType="separate"/>
      </w:r>
      <w:r>
        <w:rPr>
          <w:sz w:val="24"/>
          <w:szCs w:val="24"/>
        </w:rPr>
        <w:t>- 24 -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_Toc13122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_Toc13122 \h </w:instrText>
      </w:r>
      <w:r>
        <w:rPr>
          <w:sz w:val="24"/>
          <w:szCs w:val="24"/>
        </w:rPr>
        <w:fldChar w:fldCharType="separate"/>
      </w:r>
      <w:r>
        <w:rPr>
          <w:sz w:val="24"/>
          <w:szCs w:val="24"/>
        </w:rPr>
        <w:t>- 30 -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76462316"/>
      <w:bookmarkStart w:id="1" w:name="_Toc12789052"/>
      <w:bookmarkStart w:id="2" w:name="_Toc31775"/>
      <w:bookmarkStart w:id="3" w:name="_Toc24037"/>
      <w:bookmarkStart w:id="4" w:name="_Toc11641050"/>
      <w:bookmarkStart w:id="5" w:name="_Toc106030870"/>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rPr>
        <w:t>202</w:t>
      </w:r>
      <w:r>
        <w:rPr>
          <w:rFonts w:hint="eastAsia" w:ascii="方正仿宋_GBK" w:hAnsi="宋体" w:eastAsia="方正仿宋_GBK"/>
          <w:sz w:val="24"/>
          <w:szCs w:val="24"/>
          <w:u w:val="single"/>
          <w:lang w:val="en-US" w:eastAsia="zh-CN"/>
        </w:rPr>
        <w:t>4</w:t>
      </w:r>
      <w:r>
        <w:rPr>
          <w:rFonts w:hint="eastAsia" w:ascii="方正仿宋_GBK" w:hAnsi="宋体" w:eastAsia="方正仿宋_GBK"/>
          <w:sz w:val="24"/>
          <w:szCs w:val="24"/>
          <w:u w:val="single"/>
        </w:rPr>
        <w:t>年医院春节灯饰制作工程</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313893526"/>
      <w:bookmarkStart w:id="7" w:name="_Toc317775175"/>
      <w:bookmarkStart w:id="8" w:name="_Toc106030871"/>
      <w:bookmarkStart w:id="9" w:name="_Toc21110"/>
      <w:bookmarkStart w:id="10" w:name="_Toc3856"/>
      <w:bookmarkStart w:id="11" w:name="_Toc76462317"/>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8"/>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752"/>
        <w:gridCol w:w="1223"/>
        <w:gridCol w:w="1170"/>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66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39"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70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24"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YHQ240011</w:t>
            </w:r>
          </w:p>
        </w:tc>
        <w:tc>
          <w:tcPr>
            <w:tcW w:w="166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2024年医院春节灯饰制作工程</w:t>
            </w:r>
          </w:p>
        </w:tc>
        <w:tc>
          <w:tcPr>
            <w:tcW w:w="73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22</w:t>
            </w:r>
          </w:p>
        </w:tc>
        <w:tc>
          <w:tcPr>
            <w:tcW w:w="7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2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6233"/>
      <w:r>
        <w:rPr>
          <w:rFonts w:hint="eastAsia" w:ascii="方正仿宋_GBK" w:hAnsi="宋体" w:eastAsia="方正仿宋_GBK"/>
          <w:sz w:val="24"/>
        </w:rPr>
        <w:t>二、</w:t>
      </w:r>
      <w:bookmarkEnd w:id="12"/>
      <w:bookmarkEnd w:id="13"/>
      <w:bookmarkEnd w:id="16"/>
      <w:bookmarkStart w:id="18" w:name="_Toc4480"/>
      <w:bookmarkStart w:id="19" w:name="_Toc106030873"/>
      <w:bookmarkStart w:id="20" w:name="_Toc76462319"/>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（二）本项目的特定资格要求：</w:t>
      </w:r>
      <w:r>
        <w:rPr>
          <w:rFonts w:hint="eastAsia" w:ascii="方正仿宋_GBK" w:hAnsi="宋体" w:eastAsia="方正仿宋_GBK"/>
          <w:sz w:val="24"/>
          <w:szCs w:val="24"/>
          <w:lang w:val="en-US" w:eastAsia="zh-CN"/>
        </w:rPr>
        <w:t>投标人营业执照的经营范围须包含</w:t>
      </w:r>
      <w:r>
        <w:rPr>
          <w:rFonts w:hint="eastAsia" w:ascii="方正仿宋_GBK" w:hAnsi="宋体" w:eastAsia="方正仿宋_GBK"/>
          <w:sz w:val="24"/>
          <w:szCs w:val="24"/>
        </w:rPr>
        <w:t>广告设计制作或彩灯设计、制作、安装</w:t>
      </w:r>
      <w:r>
        <w:rPr>
          <w:rFonts w:hint="eastAsia" w:ascii="方正仿宋_GBK" w:hAnsi="宋体" w:eastAsia="方正仿宋_GBK"/>
          <w:sz w:val="24"/>
          <w:szCs w:val="24"/>
          <w:lang w:val="en-US" w:eastAsia="zh-CN"/>
        </w:rPr>
        <w:t>等内容。</w:t>
      </w:r>
    </w:p>
    <w:p>
      <w:pPr>
        <w:spacing w:line="400" w:lineRule="exact"/>
        <w:ind w:firstLine="480" w:firstLineChars="200"/>
        <w:rPr>
          <w:rFonts w:hint="eastAsia" w:ascii="方正仿宋_GBK" w:hAnsi="宋体" w:eastAsia="方正仿宋_GBK"/>
          <w:sz w:val="24"/>
          <w:szCs w:val="24"/>
          <w:lang w:val="en-US" w:eastAsia="zh-CN"/>
        </w:rPr>
      </w:pPr>
      <w:bookmarkStart w:id="21" w:name="_Toc76462320"/>
      <w:bookmarkStart w:id="22" w:name="_Toc27954"/>
      <w:bookmarkStart w:id="23" w:name="_Toc106030874"/>
      <w:r>
        <w:rPr>
          <w:rFonts w:hint="eastAsia" w:ascii="方正仿宋_GBK" w:hAnsi="宋体" w:eastAsia="方正仿宋_GBK"/>
          <w:sz w:val="24"/>
          <w:szCs w:val="24"/>
          <w:lang w:val="en-US" w:eastAsia="zh-CN"/>
        </w:rPr>
        <w:t>三、比选有关说明</w:t>
      </w:r>
      <w:bookmarkEnd w:id="14"/>
      <w:bookmarkEnd w:id="21"/>
      <w:bookmarkEnd w:id="22"/>
      <w:bookmarkEnd w:id="23"/>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4" w:name="_Toc106034625"/>
      <w:bookmarkStart w:id="25" w:name="_Toc521053053"/>
      <w:bookmarkStart w:id="26" w:name="_Toc12841"/>
      <w:bookmarkStart w:id="27" w:name="_Toc65660334"/>
      <w:bookmarkStart w:id="28" w:name="_Toc363"/>
      <w:bookmarkStart w:id="29" w:name="_Toc525047161"/>
      <w:bookmarkStart w:id="30" w:name="_Toc11956"/>
      <w:bookmarkStart w:id="31" w:name="_Toc6178"/>
      <w:r>
        <w:rPr>
          <w:rFonts w:hint="eastAsia" w:ascii="方正仿宋_GBK" w:hAnsi="宋体" w:eastAsia="方正仿宋_GBK"/>
          <w:sz w:val="24"/>
        </w:rPr>
        <w:t>四、保证金</w:t>
      </w:r>
      <w:bookmarkEnd w:id="24"/>
      <w:bookmarkEnd w:id="25"/>
      <w:bookmarkEnd w:id="26"/>
      <w:bookmarkEnd w:id="27"/>
      <w:bookmarkEnd w:id="28"/>
      <w:bookmarkEnd w:id="29"/>
      <w:bookmarkEnd w:id="30"/>
      <w:bookmarkEnd w:id="31"/>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w:t>
      </w:r>
      <w:r>
        <w:rPr>
          <w:rFonts w:hint="eastAsia" w:ascii="方正仿宋_GBK" w:hAnsi="宋体" w:eastAsia="方正仿宋_GBK"/>
          <w:color w:val="auto"/>
          <w:sz w:val="24"/>
          <w:szCs w:val="24"/>
        </w:rPr>
        <w:t>填写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color w:val="auto"/>
          <w:sz w:val="24"/>
          <w:szCs w:val="24"/>
        </w:rPr>
        <w:t>投标</w:t>
      </w:r>
      <w:r>
        <w:rPr>
          <w:rFonts w:hint="eastAsia" w:ascii="方正仿宋_GBK" w:hAnsi="宋体" w:eastAsia="方正仿宋_GBK"/>
          <w:sz w:val="24"/>
          <w:szCs w:val="24"/>
        </w:rPr>
        <w:t>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2" w:name="_Toc525047162"/>
      <w:bookmarkStart w:id="33" w:name="_Toc521053054"/>
      <w:bookmarkStart w:id="34" w:name="_Toc4355"/>
      <w:bookmarkStart w:id="35" w:name="_Toc65660335"/>
      <w:bookmarkStart w:id="36" w:name="_Toc106034626"/>
      <w:bookmarkStart w:id="37" w:name="_Toc2945"/>
      <w:bookmarkStart w:id="38" w:name="_Toc1546"/>
      <w:bookmarkStart w:id="39" w:name="_Toc5552"/>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2"/>
      <w:bookmarkEnd w:id="33"/>
      <w:bookmarkEnd w:id="34"/>
      <w:bookmarkEnd w:id="35"/>
      <w:bookmarkEnd w:id="36"/>
      <w:bookmarkEnd w:id="37"/>
      <w:bookmarkStart w:id="40" w:name="_Toc106034627"/>
      <w:bookmarkStart w:id="41" w:name="_Toc525047163"/>
      <w:bookmarkStart w:id="42" w:name="_Toc521053055"/>
      <w:bookmarkStart w:id="43" w:name="_Toc65660336"/>
      <w:bookmarkStart w:id="44" w:name="_Toc16269"/>
      <w:bookmarkStart w:id="45" w:name="_Toc6563"/>
      <w:r>
        <w:rPr>
          <w:rFonts w:hint="eastAsia" w:ascii="方正仿宋_GBK" w:hAnsi="宋体" w:eastAsia="方正仿宋_GBK"/>
          <w:sz w:val="24"/>
        </w:rPr>
        <w:t>其它</w:t>
      </w:r>
      <w:bookmarkEnd w:id="38"/>
      <w:bookmarkEnd w:id="39"/>
      <w:bookmarkEnd w:id="40"/>
      <w:bookmarkEnd w:id="41"/>
      <w:bookmarkEnd w:id="42"/>
      <w:bookmarkEnd w:id="43"/>
      <w:bookmarkEnd w:id="44"/>
      <w:bookmarkEnd w:id="45"/>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6" w:name="_Toc521053056"/>
      <w:bookmarkStart w:id="47" w:name="_Toc10415"/>
      <w:bookmarkStart w:id="48" w:name="_Toc24901"/>
      <w:bookmarkStart w:id="49" w:name="_Toc11104"/>
      <w:bookmarkStart w:id="50" w:name="_Toc525047164"/>
      <w:bookmarkStart w:id="51" w:name="_Toc65660337"/>
      <w:bookmarkStart w:id="52" w:name="_Toc1733"/>
      <w:bookmarkStart w:id="53" w:name="_Toc106034628"/>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6"/>
      <w:bookmarkEnd w:id="47"/>
      <w:bookmarkEnd w:id="48"/>
      <w:bookmarkEnd w:id="49"/>
      <w:bookmarkEnd w:id="50"/>
      <w:bookmarkEnd w:id="51"/>
      <w:bookmarkEnd w:id="52"/>
      <w:bookmarkEnd w:id="53"/>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邮  箱：zbb6363</w:t>
      </w: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469@qq.com</w:t>
      </w:r>
    </w:p>
    <w:bookmarkEnd w:id="15"/>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4"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5" w:name="_Toc32686"/>
      <w:bookmarkStart w:id="56" w:name="_Toc725"/>
      <w:bookmarkStart w:id="57" w:name="_Toc1492"/>
      <w:bookmarkStart w:id="58" w:name="_Toc11017"/>
      <w:bookmarkStart w:id="59" w:name="_Toc1625"/>
      <w:bookmarkStart w:id="60" w:name="_Toc12959"/>
      <w:bookmarkStart w:id="61" w:name="_Toc8649"/>
      <w:bookmarkStart w:id="62" w:name="_Toc75793504"/>
      <w:bookmarkStart w:id="63" w:name="_Toc19886"/>
      <w:bookmarkStart w:id="64" w:name="_Toc2422"/>
      <w:bookmarkStart w:id="65" w:name="_Toc2070"/>
      <w:bookmarkStart w:id="66" w:name="_Toc25639"/>
      <w:bookmarkStart w:id="67" w:name="_Toc23143"/>
      <w:bookmarkStart w:id="68" w:name="_Toc5461"/>
      <w:bookmarkStart w:id="69" w:name="_Toc26176"/>
      <w:bookmarkStart w:id="70" w:name="_Toc28680"/>
      <w:bookmarkStart w:id="71" w:name="_Toc106030380"/>
      <w:r>
        <w:rPr>
          <w:rFonts w:hint="eastAsia" w:ascii="方正仿宋_GBK" w:hAnsi="Times New Roman" w:eastAsia="方正仿宋_GBK" w:cs="Times New Roman"/>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方正仿宋_GBK" w:hAnsi="Times New Roman" w:eastAsia="方正仿宋_GBK" w:cs="Times New Roman"/>
          <w:b/>
          <w:kern w:val="2"/>
          <w:sz w:val="44"/>
          <w:szCs w:val="20"/>
          <w:lang w:val="en-US" w:eastAsia="zh-CN" w:bidi="ar-SA"/>
        </w:rPr>
        <w:t>项目技术（质量）需求</w:t>
      </w:r>
      <w:bookmarkEnd w:id="70"/>
      <w:bookmarkEnd w:id="71"/>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2" w:name="_Toc76462325"/>
      <w:bookmarkStart w:id="73" w:name="_Toc18470"/>
      <w:bookmarkStart w:id="74" w:name="_Toc22875"/>
      <w:bookmarkStart w:id="75" w:name="_Toc106030879"/>
      <w:bookmarkStart w:id="76" w:name="_Toc106030882"/>
      <w:bookmarkStart w:id="77" w:name="_Toc7791"/>
      <w:bookmarkStart w:id="78" w:name="_Toc76462327"/>
      <w:r>
        <w:rPr>
          <w:rFonts w:hint="eastAsia" w:ascii="方正仿宋_GBK" w:hAnsi="宋体" w:eastAsia="方正仿宋_GBK"/>
          <w:sz w:val="24"/>
        </w:rPr>
        <w:t>一、项目基本概况介绍</w:t>
      </w:r>
      <w:bookmarkEnd w:id="72"/>
      <w:bookmarkEnd w:id="73"/>
      <w:bookmarkEnd w:id="74"/>
      <w:bookmarkEnd w:id="75"/>
    </w:p>
    <w:tbl>
      <w:tblPr>
        <w:tblStyle w:val="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1"/>
        <w:gridCol w:w="2009"/>
        <w:gridCol w:w="2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825"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项目名称</w:t>
            </w:r>
          </w:p>
        </w:tc>
        <w:tc>
          <w:tcPr>
            <w:tcW w:w="1043" w:type="pct"/>
            <w:noWrap w:val="0"/>
            <w:vAlign w:val="center"/>
          </w:tcPr>
          <w:p>
            <w:pPr>
              <w:keepNext w:val="0"/>
              <w:keepLines w:val="0"/>
              <w:suppressLineNumbers w:val="0"/>
              <w:spacing w:before="0" w:beforeAutospacing="0" w:after="0" w:afterAutospacing="0" w:line="240" w:lineRule="auto"/>
              <w:ind w:left="0" w:right="0"/>
              <w:jc w:val="center"/>
              <w:rPr>
                <w:rFonts w:hint="eastAsia" w:ascii="方正仿宋_GBK" w:hAnsi="宋体" w:eastAsia="方正仿宋_GBK"/>
                <w:sz w:val="24"/>
                <w:szCs w:val="24"/>
              </w:rPr>
            </w:pPr>
            <w:r>
              <w:rPr>
                <w:rFonts w:hint="eastAsia" w:ascii="方正仿宋_GBK" w:hAnsi="宋体" w:eastAsia="方正仿宋_GBK"/>
                <w:sz w:val="24"/>
                <w:szCs w:val="24"/>
              </w:rPr>
              <w:t>数量/单位</w:t>
            </w:r>
          </w:p>
        </w:tc>
        <w:tc>
          <w:tcPr>
            <w:tcW w:w="1131"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5" w:type="pct"/>
            <w:noWrap w:val="0"/>
            <w:vAlign w:val="center"/>
          </w:tcPr>
          <w:p>
            <w:pPr>
              <w:keepNext w:val="0"/>
              <w:keepLines w:val="0"/>
              <w:suppressLineNumbers w:val="0"/>
              <w:spacing w:before="0" w:beforeAutospacing="0" w:after="0" w:afterAutospacing="0" w:line="240" w:lineRule="auto"/>
              <w:ind w:left="0" w:right="0"/>
              <w:jc w:val="center"/>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2024年医院春节灯饰制作工程</w:t>
            </w:r>
          </w:p>
        </w:tc>
        <w:tc>
          <w:tcPr>
            <w:tcW w:w="1043"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1项</w:t>
            </w:r>
          </w:p>
        </w:tc>
        <w:tc>
          <w:tcPr>
            <w:tcW w:w="1131"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9" w:name="_Toc106030880"/>
      <w:bookmarkStart w:id="80" w:name="_Toc12384"/>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1" w:name="_Toc24115"/>
      <w:r>
        <w:rPr>
          <w:rFonts w:hint="eastAsia" w:ascii="方正仿宋_GBK" w:hAnsi="宋体" w:eastAsia="方正仿宋_GBK"/>
          <w:sz w:val="24"/>
        </w:rPr>
        <w:t>二、</w:t>
      </w:r>
      <w:r>
        <w:rPr>
          <w:rFonts w:hint="eastAsia" w:ascii="方正仿宋_GBK" w:hAnsi="宋体" w:eastAsia="方正仿宋_GBK"/>
          <w:sz w:val="24"/>
          <w:lang w:val="en-US" w:eastAsia="zh-CN"/>
        </w:rPr>
        <w:t>项目内容</w:t>
      </w:r>
      <w:bookmarkEnd w:id="79"/>
      <w:bookmarkEnd w:id="80"/>
      <w:bookmarkEnd w:id="81"/>
    </w:p>
    <w:p>
      <w:pPr>
        <w:snapToGrid w:val="0"/>
        <w:spacing w:line="400" w:lineRule="exact"/>
        <w:ind w:firstLine="480" w:firstLineChars="200"/>
        <w:rPr>
          <w:rFonts w:hint="default" w:ascii="方正仿宋_GBK" w:hAnsi="宋体" w:eastAsia="方正仿宋_GBK"/>
          <w:sz w:val="24"/>
          <w:szCs w:val="24"/>
          <w:lang w:val="en-US" w:eastAsia="zh-CN"/>
        </w:rPr>
      </w:pPr>
      <w:bookmarkStart w:id="82" w:name="_Toc27812"/>
      <w:bookmarkStart w:id="83" w:name="_Toc106030881"/>
      <w:bookmarkStart w:id="84" w:name="_Toc76462326"/>
      <w:bookmarkStart w:id="85" w:name="_Toc313536013"/>
      <w:bookmarkStart w:id="86" w:name="_Toc344475116"/>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项目内容</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1.按设计方案制作安装春节灯饰，制作区域：渝中院区大门少年宫共有围墙、警务室黄桷树、5 号楼1楼和4楼门头和L型走廊、6号楼门头、7号楼门头、8号楼门头、小天使喷泉和上边的两棵黄桷树、两江院区入口、门诊楼、感染楼、科教楼、餐饮中心、南北大道和东西大道灯杆；</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2.接入指定电源点调试并对开关灯时间进行设置；</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3.设置灯饰安全警示标识；</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4.维护春节期间灯饰；</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5.节日后灯饰的拆除；</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6.回收后的灯饰由施工单位处置。</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b/>
          <w:bCs/>
          <w:sz w:val="24"/>
          <w:szCs w:val="24"/>
          <w:lang w:val="en-US" w:eastAsia="zh-CN"/>
        </w:rPr>
        <w:t>三、项目要求</w:t>
      </w:r>
    </w:p>
    <w:p>
      <w:pPr>
        <w:snapToGrid w:val="0"/>
        <w:spacing w:line="400" w:lineRule="exact"/>
        <w:ind w:firstLine="480" w:firstLineChars="200"/>
        <w:rPr>
          <w:rFonts w:hint="default" w:ascii="方正仿宋_GBK" w:hAnsi="宋体" w:eastAsia="方正仿宋_GBK"/>
          <w:sz w:val="24"/>
          <w:szCs w:val="24"/>
          <w:lang w:val="en-US" w:eastAsia="zh-CN"/>
        </w:rPr>
      </w:pPr>
      <w:bookmarkStart w:id="87" w:name="_Toc366509395"/>
      <w:r>
        <w:rPr>
          <w:rFonts w:hint="eastAsia" w:ascii="方正仿宋_GBK" w:hAnsi="宋体" w:eastAsia="方正仿宋_GBK"/>
          <w:sz w:val="24"/>
          <w:szCs w:val="24"/>
          <w:lang w:val="en-US" w:eastAsia="zh-CN"/>
        </w:rPr>
        <w:t>（一）项目设计方案</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详见《附件-项目设计方案》</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（二）工程量清单</w:t>
      </w:r>
    </w:p>
    <w:bookmarkEnd w:id="82"/>
    <w:bookmarkEnd w:id="83"/>
    <w:bookmarkEnd w:id="84"/>
    <w:bookmarkEnd w:id="85"/>
    <w:bookmarkEnd w:id="86"/>
    <w:bookmarkEnd w:id="87"/>
    <w:tbl>
      <w:tblPr>
        <w:tblStyle w:val="58"/>
        <w:tblW w:w="1018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3"/>
        <w:gridCol w:w="2871"/>
        <w:gridCol w:w="1464"/>
        <w:gridCol w:w="1740"/>
        <w:gridCol w:w="1750"/>
        <w:gridCol w:w="900"/>
        <w:gridCol w:w="8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序号</w:t>
            </w:r>
          </w:p>
        </w:tc>
        <w:tc>
          <w:tcPr>
            <w:tcW w:w="28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效果图</w:t>
            </w: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规格型号           长*宽*高（m）</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制作说明</w:t>
            </w:r>
          </w:p>
        </w:tc>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材料名称</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数量</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0183"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渝中院区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28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-1905</wp:posOffset>
                  </wp:positionH>
                  <wp:positionV relativeFrom="paragraph">
                    <wp:posOffset>495935</wp:posOffset>
                  </wp:positionV>
                  <wp:extent cx="1725930" cy="1099820"/>
                  <wp:effectExtent l="0" t="0" r="7620" b="5080"/>
                  <wp:wrapNone/>
                  <wp:docPr id="32" name="图片_5"/>
                  <wp:cNvGraphicFramePr/>
                  <a:graphic xmlns:a="http://schemas.openxmlformats.org/drawingml/2006/main">
                    <a:graphicData uri="http://schemas.openxmlformats.org/drawingml/2006/picture">
                      <pic:pic xmlns:pic="http://schemas.openxmlformats.org/drawingml/2006/picture">
                        <pic:nvPicPr>
                          <pic:cNvPr id="32" name="图片_5"/>
                          <pic:cNvPicPr/>
                        </pic:nvPicPr>
                        <pic:blipFill>
                          <a:blip r:embed="rId18"/>
                          <a:stretch>
                            <a:fillRect/>
                          </a:stretch>
                        </pic:blipFill>
                        <pic:spPr>
                          <a:xfrm>
                            <a:off x="0" y="0"/>
                            <a:ext cx="1725930" cy="1099820"/>
                          </a:xfrm>
                          <a:prstGeom prst="rect">
                            <a:avLst/>
                          </a:prstGeom>
                          <a:noFill/>
                          <a:ln>
                            <a:noFill/>
                          </a:ln>
                        </pic:spPr>
                      </pic:pic>
                    </a:graphicData>
                  </a:graphic>
                </wp:anchor>
              </w:drawing>
            </w: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柱子与柱子之间是3.3米，共21根柱子</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LED灯带对墙体勾边亮化、龙年祝福语灯与龙年造型灯间隔装饰栏杆</w:t>
            </w:r>
          </w:p>
        </w:tc>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5050LED灯带</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840</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龙年造型亚克力灯85cm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龙年祝福语亚克力灯85cm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欢度佳节灯35CM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w:t>
            </w:r>
          </w:p>
        </w:tc>
        <w:tc>
          <w:tcPr>
            <w:tcW w:w="28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一棵树</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雪花、气泡球串、</w:t>
            </w:r>
            <w:r>
              <w:rPr>
                <w:rFonts w:hint="eastAsia" w:ascii="微软雅黑" w:hAnsi="微软雅黑" w:eastAsia="微软雅黑" w:cs="微软雅黑"/>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-2787015</wp:posOffset>
                  </wp:positionH>
                  <wp:positionV relativeFrom="paragraph">
                    <wp:posOffset>138430</wp:posOffset>
                  </wp:positionV>
                  <wp:extent cx="1741805" cy="1283335"/>
                  <wp:effectExtent l="0" t="0" r="10795" b="12065"/>
                  <wp:wrapNone/>
                  <wp:docPr id="35" name="图片_3"/>
                  <wp:cNvGraphicFramePr/>
                  <a:graphic xmlns:a="http://schemas.openxmlformats.org/drawingml/2006/main">
                    <a:graphicData uri="http://schemas.openxmlformats.org/drawingml/2006/picture">
                      <pic:pic xmlns:pic="http://schemas.openxmlformats.org/drawingml/2006/picture">
                        <pic:nvPicPr>
                          <pic:cNvPr id="35" name="图片_3"/>
                          <pic:cNvPicPr/>
                        </pic:nvPicPr>
                        <pic:blipFill>
                          <a:blip r:embed="rId19"/>
                          <a:stretch>
                            <a:fillRect/>
                          </a:stretch>
                        </pic:blipFill>
                        <pic:spPr>
                          <a:xfrm>
                            <a:off x="0" y="0"/>
                            <a:ext cx="1741805" cy="1283335"/>
                          </a:xfrm>
                          <a:prstGeom prst="rect">
                            <a:avLst/>
                          </a:prstGeom>
                          <a:noFill/>
                          <a:ln>
                            <a:noFill/>
                          </a:ln>
                        </pic:spPr>
                      </pic:pic>
                    </a:graphicData>
                  </a:graphic>
                </wp:anchor>
              </w:drawing>
            </w:r>
            <w:r>
              <w:rPr>
                <w:rFonts w:hint="eastAsia" w:ascii="微软雅黑" w:hAnsi="微软雅黑" w:eastAsia="微软雅黑" w:cs="微软雅黑"/>
                <w:i w:val="0"/>
                <w:iCs w:val="0"/>
                <w:color w:val="000000"/>
                <w:kern w:val="0"/>
                <w:sz w:val="20"/>
                <w:szCs w:val="20"/>
                <w:u w:val="none"/>
                <w:lang w:val="en-US" w:eastAsia="zh-CN" w:bidi="ar"/>
              </w:rPr>
              <w:t>灯笼</w:t>
            </w:r>
          </w:p>
        </w:tc>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气泡球串串</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400</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LED灯笼φ60cm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43</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LED雪花φ30cm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150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5050LED灯带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LED满天星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10米90头</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240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w:t>
            </w:r>
          </w:p>
        </w:tc>
        <w:tc>
          <w:tcPr>
            <w:tcW w:w="28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总长46米</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灯笼与中国结串间</w:t>
            </w:r>
            <w:r>
              <w:rPr>
                <w:rFonts w:hint="eastAsia" w:ascii="微软雅黑" w:hAnsi="微软雅黑" w:eastAsia="微软雅黑" w:cs="微软雅黑"/>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-2785745</wp:posOffset>
                  </wp:positionH>
                  <wp:positionV relativeFrom="paragraph">
                    <wp:posOffset>518160</wp:posOffset>
                  </wp:positionV>
                  <wp:extent cx="1741805" cy="976630"/>
                  <wp:effectExtent l="0" t="0" r="10795" b="13970"/>
                  <wp:wrapNone/>
                  <wp:docPr id="26" name="图片_4"/>
                  <wp:cNvGraphicFramePr/>
                  <a:graphic xmlns:a="http://schemas.openxmlformats.org/drawingml/2006/main">
                    <a:graphicData uri="http://schemas.openxmlformats.org/drawingml/2006/picture">
                      <pic:pic xmlns:pic="http://schemas.openxmlformats.org/drawingml/2006/picture">
                        <pic:nvPicPr>
                          <pic:cNvPr id="26" name="图片_4"/>
                          <pic:cNvPicPr/>
                        </pic:nvPicPr>
                        <pic:blipFill>
                          <a:blip r:embed="rId20"/>
                          <a:stretch>
                            <a:fillRect/>
                          </a:stretch>
                        </pic:blipFill>
                        <pic:spPr>
                          <a:xfrm>
                            <a:off x="0" y="0"/>
                            <a:ext cx="1741805" cy="976630"/>
                          </a:xfrm>
                          <a:prstGeom prst="rect">
                            <a:avLst/>
                          </a:prstGeom>
                          <a:noFill/>
                          <a:ln>
                            <a:noFill/>
                          </a:ln>
                        </pic:spPr>
                      </pic:pic>
                    </a:graphicData>
                  </a:graphic>
                </wp:anchor>
              </w:drawing>
            </w:r>
            <w:r>
              <w:rPr>
                <w:rFonts w:hint="eastAsia" w:ascii="微软雅黑" w:hAnsi="微软雅黑" w:eastAsia="微软雅黑" w:cs="微软雅黑"/>
                <w:i w:val="0"/>
                <w:iCs w:val="0"/>
                <w:color w:val="000000"/>
                <w:kern w:val="0"/>
                <w:sz w:val="20"/>
                <w:szCs w:val="20"/>
                <w:u w:val="none"/>
                <w:lang w:val="en-US" w:eastAsia="zh-CN" w:bidi="ar"/>
              </w:rPr>
              <w:t>隔布置装饰</w:t>
            </w:r>
          </w:p>
        </w:tc>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灯笼1.5米</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14</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LED满天星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10米90头</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中国结30cm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频闪灯</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灯笼1.2米</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w:t>
            </w:r>
          </w:p>
        </w:tc>
        <w:tc>
          <w:tcPr>
            <w:tcW w:w="2871"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-48895</wp:posOffset>
                  </wp:positionH>
                  <wp:positionV relativeFrom="paragraph">
                    <wp:posOffset>187325</wp:posOffset>
                  </wp:positionV>
                  <wp:extent cx="1703705" cy="953770"/>
                  <wp:effectExtent l="0" t="0" r="10795" b="17780"/>
                  <wp:wrapNone/>
                  <wp:docPr id="33" name="图片_15"/>
                  <wp:cNvGraphicFramePr/>
                  <a:graphic xmlns:a="http://schemas.openxmlformats.org/drawingml/2006/main">
                    <a:graphicData uri="http://schemas.openxmlformats.org/drawingml/2006/picture">
                      <pic:pic xmlns:pic="http://schemas.openxmlformats.org/drawingml/2006/picture">
                        <pic:nvPicPr>
                          <pic:cNvPr id="33" name="图片_15"/>
                          <pic:cNvPicPr/>
                        </pic:nvPicPr>
                        <pic:blipFill>
                          <a:blip r:embed="rId21"/>
                          <a:stretch>
                            <a:fillRect/>
                          </a:stretch>
                        </pic:blipFill>
                        <pic:spPr>
                          <a:xfrm>
                            <a:off x="0" y="0"/>
                            <a:ext cx="1703705" cy="953770"/>
                          </a:xfrm>
                          <a:prstGeom prst="rect">
                            <a:avLst/>
                          </a:prstGeom>
                          <a:noFill/>
                          <a:ln>
                            <a:noFill/>
                          </a:ln>
                        </pic:spPr>
                      </pic:pic>
                    </a:graphicData>
                  </a:graphic>
                </wp:anchor>
              </w:drawing>
            </w: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门长9米，高5米，门口左侧4个草丛</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绸布灯笼装饰门口</w:t>
            </w:r>
          </w:p>
        </w:tc>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灯笼1.2米</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14</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2871"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-48260</wp:posOffset>
                  </wp:positionH>
                  <wp:positionV relativeFrom="paragraph">
                    <wp:posOffset>150495</wp:posOffset>
                  </wp:positionV>
                  <wp:extent cx="1725930" cy="1022985"/>
                  <wp:effectExtent l="0" t="0" r="7620" b="5715"/>
                  <wp:wrapNone/>
                  <wp:docPr id="28" name="图片_16"/>
                  <wp:cNvGraphicFramePr/>
                  <a:graphic xmlns:a="http://schemas.openxmlformats.org/drawingml/2006/main">
                    <a:graphicData uri="http://schemas.openxmlformats.org/drawingml/2006/picture">
                      <pic:pic xmlns:pic="http://schemas.openxmlformats.org/drawingml/2006/picture">
                        <pic:nvPicPr>
                          <pic:cNvPr id="28" name="图片_16"/>
                          <pic:cNvPicPr/>
                        </pic:nvPicPr>
                        <pic:blipFill>
                          <a:blip r:embed="rId22"/>
                          <a:stretch>
                            <a:fillRect/>
                          </a:stretch>
                        </pic:blipFill>
                        <pic:spPr>
                          <a:xfrm>
                            <a:off x="0" y="0"/>
                            <a:ext cx="1725930" cy="1022985"/>
                          </a:xfrm>
                          <a:prstGeom prst="rect">
                            <a:avLst/>
                          </a:prstGeom>
                          <a:noFill/>
                          <a:ln>
                            <a:noFill/>
                          </a:ln>
                        </pic:spPr>
                      </pic:pic>
                    </a:graphicData>
                  </a:graphic>
                </wp:anchor>
              </w:drawing>
            </w:r>
          </w:p>
        </w:tc>
        <w:tc>
          <w:tcPr>
            <w:tcW w:w="1464" w:type="dxa"/>
            <w:vMerge w:val="restart"/>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restart"/>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灯笼2.5米</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LED满天星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10米90头</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w:t>
            </w:r>
          </w:p>
        </w:tc>
        <w:tc>
          <w:tcPr>
            <w:tcW w:w="28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171450</wp:posOffset>
                  </wp:positionH>
                  <wp:positionV relativeFrom="paragraph">
                    <wp:posOffset>161925</wp:posOffset>
                  </wp:positionV>
                  <wp:extent cx="1330960" cy="1029970"/>
                  <wp:effectExtent l="0" t="0" r="2540" b="17780"/>
                  <wp:wrapNone/>
                  <wp:docPr id="27" name="图片_1"/>
                  <wp:cNvGraphicFramePr/>
                  <a:graphic xmlns:a="http://schemas.openxmlformats.org/drawingml/2006/main">
                    <a:graphicData uri="http://schemas.openxmlformats.org/drawingml/2006/picture">
                      <pic:pic xmlns:pic="http://schemas.openxmlformats.org/drawingml/2006/picture">
                        <pic:nvPicPr>
                          <pic:cNvPr id="27" name="图片_1"/>
                          <pic:cNvPicPr/>
                        </pic:nvPicPr>
                        <pic:blipFill>
                          <a:blip r:embed="rId23"/>
                          <a:stretch>
                            <a:fillRect/>
                          </a:stretch>
                        </pic:blipFill>
                        <pic:spPr>
                          <a:xfrm>
                            <a:off x="0" y="0"/>
                            <a:ext cx="1330960" cy="1029970"/>
                          </a:xfrm>
                          <a:prstGeom prst="rect">
                            <a:avLst/>
                          </a:prstGeom>
                          <a:noFill/>
                          <a:ln>
                            <a:noFill/>
                          </a:ln>
                        </pic:spPr>
                      </pic:pic>
                    </a:graphicData>
                  </a:graphic>
                </wp:anchor>
              </w:drawing>
            </w: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门长13米，高3米</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灯带装饰楼体，字灯装饰墙面</w:t>
            </w:r>
          </w:p>
        </w:tc>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5050LED灯带</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1080</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灯笼1.5米</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频闪灯</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小品灯饰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7</w:t>
            </w:r>
          </w:p>
        </w:tc>
        <w:tc>
          <w:tcPr>
            <w:tcW w:w="28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114300</wp:posOffset>
                  </wp:positionH>
                  <wp:positionV relativeFrom="paragraph">
                    <wp:posOffset>55880</wp:posOffset>
                  </wp:positionV>
                  <wp:extent cx="1427480" cy="782320"/>
                  <wp:effectExtent l="0" t="0" r="1270" b="17780"/>
                  <wp:wrapNone/>
                  <wp:docPr id="29" name="图片_9"/>
                  <wp:cNvGraphicFramePr/>
                  <a:graphic xmlns:a="http://schemas.openxmlformats.org/drawingml/2006/main">
                    <a:graphicData uri="http://schemas.openxmlformats.org/drawingml/2006/picture">
                      <pic:pic xmlns:pic="http://schemas.openxmlformats.org/drawingml/2006/picture">
                        <pic:nvPicPr>
                          <pic:cNvPr id="29" name="图片_9"/>
                          <pic:cNvPicPr/>
                        </pic:nvPicPr>
                        <pic:blipFill>
                          <a:blip r:embed="rId24"/>
                          <a:stretch>
                            <a:fillRect/>
                          </a:stretch>
                        </pic:blipFill>
                        <pic:spPr>
                          <a:xfrm>
                            <a:off x="0" y="0"/>
                            <a:ext cx="1427480" cy="782320"/>
                          </a:xfrm>
                          <a:prstGeom prst="rect">
                            <a:avLst/>
                          </a:prstGeom>
                          <a:noFill/>
                          <a:ln>
                            <a:noFill/>
                          </a:ln>
                        </pic:spPr>
                      </pic:pic>
                    </a:graphicData>
                  </a:graphic>
                </wp:anchor>
              </w:drawing>
            </w: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喷泉直径10米，左右两棵树</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红灯笼40cm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280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中国结30cm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170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小品灯饰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5050LED灯带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680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铝芯辅线</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BVS—2*1.5mm2</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3000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9</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铝芯主线</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BLV—16mm2</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2100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安装人工</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0183" w:type="dxa"/>
            <w:gridSpan w:val="7"/>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两江院区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11</w:t>
            </w:r>
          </w:p>
        </w:tc>
        <w:tc>
          <w:tcPr>
            <w:tcW w:w="2871"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-58420</wp:posOffset>
                  </wp:positionH>
                  <wp:positionV relativeFrom="paragraph">
                    <wp:posOffset>478155</wp:posOffset>
                  </wp:positionV>
                  <wp:extent cx="1684655" cy="1047750"/>
                  <wp:effectExtent l="0" t="0" r="10795" b="0"/>
                  <wp:wrapNone/>
                  <wp:docPr id="30" name="图片_18"/>
                  <wp:cNvGraphicFramePr/>
                  <a:graphic xmlns:a="http://schemas.openxmlformats.org/drawingml/2006/main">
                    <a:graphicData uri="http://schemas.openxmlformats.org/drawingml/2006/picture">
                      <pic:pic xmlns:pic="http://schemas.openxmlformats.org/drawingml/2006/picture">
                        <pic:nvPicPr>
                          <pic:cNvPr id="30" name="图片_18"/>
                          <pic:cNvPicPr/>
                        </pic:nvPicPr>
                        <pic:blipFill>
                          <a:blip r:embed="rId25"/>
                          <a:stretch>
                            <a:fillRect/>
                          </a:stretch>
                        </pic:blipFill>
                        <pic:spPr>
                          <a:xfrm>
                            <a:off x="0" y="0"/>
                            <a:ext cx="1684655" cy="1047750"/>
                          </a:xfrm>
                          <a:prstGeom prst="rect">
                            <a:avLst/>
                          </a:prstGeom>
                          <a:noFill/>
                          <a:ln>
                            <a:noFill/>
                          </a:ln>
                        </pic:spPr>
                      </pic:pic>
                    </a:graphicData>
                  </a:graphic>
                </wp:anchor>
              </w:drawing>
            </w:r>
          </w:p>
        </w:tc>
        <w:tc>
          <w:tcPr>
            <w:tcW w:w="1464"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正门长度11米，左右侧门5.6米</w:t>
            </w:r>
          </w:p>
        </w:tc>
        <w:tc>
          <w:tcPr>
            <w:tcW w:w="1740"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灯帘、灯笼装饰楼体</w:t>
            </w:r>
          </w:p>
        </w:tc>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灯笼1.5米</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LED满天星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10米90头</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5050LED灯带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LED投光灯</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33"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小品灯饰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w:t>
            </w:r>
          </w:p>
        </w:tc>
        <w:tc>
          <w:tcPr>
            <w:tcW w:w="28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左右4棵树</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红灯笼60cm</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44</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-3962400</wp:posOffset>
                  </wp:positionH>
                  <wp:positionV relativeFrom="paragraph">
                    <wp:posOffset>-234315</wp:posOffset>
                  </wp:positionV>
                  <wp:extent cx="1727200" cy="1104900"/>
                  <wp:effectExtent l="0" t="0" r="6350" b="0"/>
                  <wp:wrapNone/>
                  <wp:docPr id="23" name="图片_17"/>
                  <wp:cNvGraphicFramePr/>
                  <a:graphic xmlns:a="http://schemas.openxmlformats.org/drawingml/2006/main">
                    <a:graphicData uri="http://schemas.openxmlformats.org/drawingml/2006/picture">
                      <pic:pic xmlns:pic="http://schemas.openxmlformats.org/drawingml/2006/picture">
                        <pic:nvPicPr>
                          <pic:cNvPr id="23" name="图片_17"/>
                          <pic:cNvPicPr/>
                        </pic:nvPicPr>
                        <pic:blipFill>
                          <a:blip r:embed="rId26"/>
                          <a:stretch>
                            <a:fillRect/>
                          </a:stretch>
                        </pic:blipFill>
                        <pic:spPr>
                          <a:xfrm>
                            <a:off x="0" y="0"/>
                            <a:ext cx="1727200" cy="1104900"/>
                          </a:xfrm>
                          <a:prstGeom prst="rect">
                            <a:avLst/>
                          </a:prstGeom>
                          <a:noFill/>
                          <a:ln>
                            <a:noFill/>
                          </a:ln>
                        </pic:spPr>
                      </pic:pic>
                    </a:graphicData>
                  </a:graphic>
                </wp:anchor>
              </w:drawing>
            </w:r>
            <w:r>
              <w:rPr>
                <w:rFonts w:hint="eastAsia" w:ascii="微软雅黑" w:hAnsi="微软雅黑" w:eastAsia="微软雅黑" w:cs="微软雅黑"/>
                <w:i w:val="0"/>
                <w:iCs w:val="0"/>
                <w:color w:val="000000"/>
                <w:kern w:val="0"/>
                <w:sz w:val="20"/>
                <w:szCs w:val="20"/>
                <w:u w:val="none"/>
                <w:lang w:val="en-US" w:eastAsia="zh-CN" w:bidi="ar"/>
              </w:rPr>
              <w:t>5050LED灯带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240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LED满天星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10米90头</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LED中国结</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30cm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0" w:hRule="atLeast"/>
        </w:trPr>
        <w:tc>
          <w:tcPr>
            <w:tcW w:w="633" w:type="dxa"/>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w:t>
            </w:r>
          </w:p>
        </w:tc>
        <w:tc>
          <w:tcPr>
            <w:tcW w:w="2871" w:type="dxa"/>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161925</wp:posOffset>
                  </wp:positionH>
                  <wp:positionV relativeFrom="paragraph">
                    <wp:posOffset>66675</wp:posOffset>
                  </wp:positionV>
                  <wp:extent cx="1256665" cy="917575"/>
                  <wp:effectExtent l="0" t="0" r="635" b="15875"/>
                  <wp:wrapNone/>
                  <wp:docPr id="24" name="图片_14"/>
                  <wp:cNvGraphicFramePr/>
                  <a:graphic xmlns:a="http://schemas.openxmlformats.org/drawingml/2006/main">
                    <a:graphicData uri="http://schemas.openxmlformats.org/drawingml/2006/picture">
                      <pic:pic xmlns:pic="http://schemas.openxmlformats.org/drawingml/2006/picture">
                        <pic:nvPicPr>
                          <pic:cNvPr id="24" name="图片_14"/>
                          <pic:cNvPicPr/>
                        </pic:nvPicPr>
                        <pic:blipFill>
                          <a:blip r:embed="rId27"/>
                          <a:stretch>
                            <a:fillRect/>
                          </a:stretch>
                        </pic:blipFill>
                        <pic:spPr>
                          <a:xfrm>
                            <a:off x="0" y="0"/>
                            <a:ext cx="1256665" cy="917575"/>
                          </a:xfrm>
                          <a:prstGeom prst="rect">
                            <a:avLst/>
                          </a:prstGeom>
                          <a:noFill/>
                          <a:ln>
                            <a:noFill/>
                          </a:ln>
                        </pic:spPr>
                      </pic:pic>
                    </a:graphicData>
                  </a:graphic>
                </wp:anchor>
              </w:drawing>
            </w:r>
          </w:p>
        </w:tc>
        <w:tc>
          <w:tcPr>
            <w:tcW w:w="1464" w:type="dxa"/>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95个灯杆</w:t>
            </w:r>
          </w:p>
        </w:tc>
        <w:tc>
          <w:tcPr>
            <w:tcW w:w="1740" w:type="dxa"/>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灯笼串装饰灯杆</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灯杆灯笼串φ60cm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95</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14</w:t>
            </w:r>
          </w:p>
        </w:tc>
        <w:tc>
          <w:tcPr>
            <w:tcW w:w="28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-33655</wp:posOffset>
                  </wp:positionH>
                  <wp:positionV relativeFrom="paragraph">
                    <wp:posOffset>33020</wp:posOffset>
                  </wp:positionV>
                  <wp:extent cx="1741170" cy="828040"/>
                  <wp:effectExtent l="0" t="0" r="11430" b="10160"/>
                  <wp:wrapNone/>
                  <wp:docPr id="31" name="图片_24"/>
                  <wp:cNvGraphicFramePr/>
                  <a:graphic xmlns:a="http://schemas.openxmlformats.org/drawingml/2006/main">
                    <a:graphicData uri="http://schemas.openxmlformats.org/drawingml/2006/picture">
                      <pic:pic xmlns:pic="http://schemas.openxmlformats.org/drawingml/2006/picture">
                        <pic:nvPicPr>
                          <pic:cNvPr id="31" name="图片_24"/>
                          <pic:cNvPicPr/>
                        </pic:nvPicPr>
                        <pic:blipFill>
                          <a:blip r:embed="rId28"/>
                          <a:stretch>
                            <a:fillRect/>
                          </a:stretch>
                        </pic:blipFill>
                        <pic:spPr>
                          <a:xfrm>
                            <a:off x="0" y="0"/>
                            <a:ext cx="1741170" cy="828040"/>
                          </a:xfrm>
                          <a:prstGeom prst="rect">
                            <a:avLst/>
                          </a:prstGeom>
                          <a:noFill/>
                          <a:ln>
                            <a:noFill/>
                          </a:ln>
                        </pic:spPr>
                      </pic:pic>
                    </a:graphicData>
                  </a:graphic>
                </wp:anchor>
              </w:drawing>
            </w: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LED满天星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10米90头</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350</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LED雪花</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55</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15</w:t>
            </w:r>
          </w:p>
        </w:tc>
        <w:tc>
          <w:tcPr>
            <w:tcW w:w="28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-56515</wp:posOffset>
                  </wp:positionH>
                  <wp:positionV relativeFrom="paragraph">
                    <wp:posOffset>415290</wp:posOffset>
                  </wp:positionV>
                  <wp:extent cx="1722755" cy="1035685"/>
                  <wp:effectExtent l="0" t="0" r="10795" b="12065"/>
                  <wp:wrapNone/>
                  <wp:docPr id="25" name="图片_20"/>
                  <wp:cNvGraphicFramePr/>
                  <a:graphic xmlns:a="http://schemas.openxmlformats.org/drawingml/2006/main">
                    <a:graphicData uri="http://schemas.openxmlformats.org/drawingml/2006/picture">
                      <pic:pic xmlns:pic="http://schemas.openxmlformats.org/drawingml/2006/picture">
                        <pic:nvPicPr>
                          <pic:cNvPr id="25" name="图片_20"/>
                          <pic:cNvPicPr/>
                        </pic:nvPicPr>
                        <pic:blipFill>
                          <a:blip r:embed="rId29"/>
                          <a:stretch>
                            <a:fillRect/>
                          </a:stretch>
                        </pic:blipFill>
                        <pic:spPr>
                          <a:xfrm>
                            <a:off x="0" y="0"/>
                            <a:ext cx="1722755" cy="1035685"/>
                          </a:xfrm>
                          <a:prstGeom prst="rect">
                            <a:avLst/>
                          </a:prstGeom>
                          <a:noFill/>
                          <a:ln>
                            <a:noFill/>
                          </a:ln>
                        </pic:spPr>
                      </pic:pic>
                    </a:graphicData>
                  </a:graphic>
                </wp:anchor>
              </w:drawing>
            </w: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16棵树</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LED满天星</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10米90头</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400</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5050LED灯带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450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镂空福字灯笼串20cm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150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16</w:t>
            </w:r>
          </w:p>
        </w:tc>
        <w:tc>
          <w:tcPr>
            <w:tcW w:w="28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1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val="0"/>
                <w:iCs w:val="0"/>
                <w:color w:val="000000"/>
                <w:sz w:val="20"/>
                <w:szCs w:val="20"/>
                <w:u w:val="none"/>
              </w:rPr>
            </w:pP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餐饮中心两个门口</w:t>
            </w:r>
          </w:p>
        </w:tc>
        <w:tc>
          <w:tcPr>
            <w:tcW w:w="1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灯笼1米</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28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1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val="0"/>
                <w:iCs w:val="0"/>
                <w:color w:val="000000"/>
                <w:sz w:val="20"/>
                <w:szCs w:val="20"/>
                <w:u w:val="none"/>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微软雅黑" w:hAnsi="微软雅黑" w:eastAsia="微软雅黑" w:cs="微软雅黑"/>
                <w:i w:val="0"/>
                <w:iCs w:val="0"/>
                <w:color w:val="000000"/>
                <w:sz w:val="20"/>
                <w:szCs w:val="20"/>
                <w:u w:val="none"/>
              </w:rPr>
            </w:pPr>
          </w:p>
        </w:tc>
        <w:tc>
          <w:tcPr>
            <w:tcW w:w="1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17</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铝芯辅线</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i w:val="0"/>
                <w:iCs w:val="0"/>
                <w:color w:val="000000"/>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-1781175</wp:posOffset>
                  </wp:positionH>
                  <wp:positionV relativeFrom="paragraph">
                    <wp:posOffset>-770255</wp:posOffset>
                  </wp:positionV>
                  <wp:extent cx="1515110" cy="732155"/>
                  <wp:effectExtent l="0" t="0" r="8890" b="10795"/>
                  <wp:wrapNone/>
                  <wp:docPr id="34" name="图片_26"/>
                  <wp:cNvGraphicFramePr/>
                  <a:graphic xmlns:a="http://schemas.openxmlformats.org/drawingml/2006/main">
                    <a:graphicData uri="http://schemas.openxmlformats.org/drawingml/2006/picture">
                      <pic:pic xmlns:pic="http://schemas.openxmlformats.org/drawingml/2006/picture">
                        <pic:nvPicPr>
                          <pic:cNvPr id="34" name="图片_26"/>
                          <pic:cNvPicPr/>
                        </pic:nvPicPr>
                        <pic:blipFill>
                          <a:blip r:embed="rId30"/>
                          <a:stretch>
                            <a:fillRect/>
                          </a:stretch>
                        </pic:blipFill>
                        <pic:spPr>
                          <a:xfrm>
                            <a:off x="0" y="0"/>
                            <a:ext cx="1515110" cy="732155"/>
                          </a:xfrm>
                          <a:prstGeom prst="rect">
                            <a:avLst/>
                          </a:prstGeom>
                          <a:noFill/>
                          <a:ln>
                            <a:noFill/>
                          </a:ln>
                        </pic:spPr>
                      </pic:pic>
                    </a:graphicData>
                  </a:graphic>
                </wp:anchor>
              </w:drawing>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BVS—2*1.5mm2</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3300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18</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铝芯主线</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BLV—16mm2</w:t>
            </w: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1500</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lang w:val="en-US"/>
              </w:rPr>
            </w:pPr>
            <w:r>
              <w:rPr>
                <w:rFonts w:hint="eastAsia" w:ascii="微软雅黑" w:hAnsi="微软雅黑" w:eastAsia="微软雅黑" w:cs="微软雅黑"/>
                <w:i w:val="0"/>
                <w:iCs w:val="0"/>
                <w:color w:val="000000"/>
                <w:kern w:val="0"/>
                <w:sz w:val="20"/>
                <w:szCs w:val="20"/>
                <w:u w:val="none"/>
                <w:lang w:val="en-US" w:eastAsia="zh-CN" w:bidi="ar"/>
              </w:rPr>
              <w:t>19</w:t>
            </w:r>
          </w:p>
        </w:tc>
        <w:tc>
          <w:tcPr>
            <w:tcW w:w="28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安装人工</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b/>
                <w:bCs/>
                <w:i w:val="0"/>
                <w:iCs w:val="0"/>
                <w:color w:val="000000"/>
                <w:sz w:val="20"/>
                <w:szCs w:val="20"/>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4"/>
                <w:szCs w:val="24"/>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项</w:t>
            </w:r>
          </w:p>
        </w:tc>
      </w:tr>
    </w:tbl>
    <w:p>
      <w:pPr>
        <w:spacing w:line="276" w:lineRule="auto"/>
        <w:jc w:val="left"/>
      </w:pPr>
      <w:bookmarkStart w:id="208" w:name="_GoBack"/>
      <w:bookmarkEnd w:id="208"/>
    </w:p>
    <w:p>
      <w:pPr>
        <w:spacing w:line="276" w:lineRule="auto"/>
        <w:jc w:val="left"/>
      </w:pPr>
    </w:p>
    <w:p>
      <w:pPr>
        <w:spacing w:line="276" w:lineRule="auto"/>
        <w:jc w:val="left"/>
      </w:pPr>
    </w:p>
    <w:p>
      <w:pPr>
        <w:spacing w:line="276" w:lineRule="auto"/>
        <w:jc w:val="left"/>
      </w:pPr>
    </w:p>
    <w:p>
      <w:pPr>
        <w:spacing w:line="276" w:lineRule="auto"/>
        <w:jc w:val="center"/>
        <w:rPr>
          <w:rFonts w:hint="eastAsia"/>
        </w:rPr>
      </w:pPr>
    </w:p>
    <w:p>
      <w:pPr>
        <w:rPr>
          <w:rFonts w:hint="eastAsia" w:ascii="方正仿宋_GBK" w:hAnsi="Times New Roman" w:eastAsia="方正仿宋_GBK" w:cs="Times New Roman"/>
          <w:b/>
          <w:sz w:val="44"/>
          <w:szCs w:val="20"/>
        </w:rPr>
      </w:pPr>
      <w:r>
        <w:rPr>
          <w:rFonts w:hint="eastAsia" w:ascii="方正仿宋_GBK" w:hAnsi="Times New Roman" w:eastAsia="方正仿宋_GBK" w:cs="Times New Roman"/>
          <w:b/>
          <w:sz w:val="44"/>
          <w:szCs w:val="20"/>
        </w:rPr>
        <w:br w:type="page"/>
      </w:r>
    </w:p>
    <w:p>
      <w:pPr>
        <w:jc w:val="center"/>
        <w:rPr>
          <w:rFonts w:hint="eastAsia" w:ascii="方正仿宋_GBK" w:hAnsi="Times New Roman" w:eastAsia="方正仿宋_GBK" w:cs="Times New Roman"/>
          <w:b/>
          <w:sz w:val="44"/>
          <w:szCs w:val="20"/>
        </w:rPr>
      </w:pPr>
      <w:r>
        <w:rPr>
          <w:rFonts w:hint="eastAsia" w:ascii="方正仿宋_GBK" w:hAnsi="Times New Roman" w:eastAsia="方正仿宋_GBK" w:cs="Times New Roman"/>
          <w:b/>
          <w:sz w:val="44"/>
          <w:szCs w:val="20"/>
        </w:rPr>
        <w:t xml:space="preserve">第三篇  </w:t>
      </w:r>
      <w:bookmarkEnd w:id="54"/>
      <w:r>
        <w:rPr>
          <w:rFonts w:hint="eastAsia" w:ascii="方正仿宋_GBK" w:hAnsi="Times New Roman" w:eastAsia="方正仿宋_GBK" w:cs="Times New Roman"/>
          <w:b/>
          <w:sz w:val="44"/>
          <w:szCs w:val="20"/>
        </w:rPr>
        <w:t>项目商务需求</w:t>
      </w:r>
      <w:bookmarkEnd w:id="76"/>
      <w:bookmarkEnd w:id="77"/>
      <w:bookmarkEnd w:id="78"/>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实施时间、实施地点及验收方式</w:t>
            </w:r>
          </w:p>
        </w:tc>
        <w:tc>
          <w:tcPr>
            <w:tcW w:w="4277" w:type="pct"/>
            <w:vAlign w:val="center"/>
          </w:tcPr>
          <w:p>
            <w:pPr>
              <w:keepNext w:val="0"/>
              <w:keepLines w:val="0"/>
              <w:suppressLineNumbers w:val="0"/>
              <w:spacing w:before="0" w:beforeAutospacing="0" w:after="0" w:afterAutospacing="0" w:line="240" w:lineRule="auto"/>
              <w:ind w:left="0" w:right="0"/>
              <w:rPr>
                <w:rFonts w:hint="default"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实施时间：中标通知书发出后7个日历日内</w:t>
            </w:r>
          </w:p>
          <w:p>
            <w:pPr>
              <w:keepNext w:val="0"/>
              <w:keepLines w:val="0"/>
              <w:suppressLineNumbers w:val="0"/>
              <w:spacing w:before="0" w:beforeAutospacing="0" w:after="0" w:afterAutospacing="0" w:line="240" w:lineRule="auto"/>
              <w:ind w:left="0" w:right="0"/>
              <w:rPr>
                <w:rFonts w:hint="default"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实施地点：重庆医科大学附属儿童医院渝中院区</w:t>
            </w:r>
          </w:p>
          <w:p>
            <w:pPr>
              <w:pStyle w:val="31"/>
              <w:keepNext w:val="0"/>
              <w:keepLines w:val="0"/>
              <w:suppressLineNumbers w:val="0"/>
              <w:spacing w:before="0" w:beforeAutospacing="0" w:after="0" w:afterAutospacing="0" w:line="240" w:lineRule="auto"/>
              <w:ind w:left="0" w:right="0"/>
              <w:rPr>
                <w:rFonts w:hint="default"/>
                <w:szCs w:val="20"/>
                <w:lang w:val="en-US" w:eastAsia="zh-CN"/>
              </w:rPr>
            </w:pPr>
            <w:r>
              <w:rPr>
                <w:rFonts w:hint="eastAsia" w:ascii="方正仿宋_GBK" w:hAnsi="宋体" w:eastAsia="方正仿宋_GBK"/>
                <w:color w:val="auto"/>
                <w:sz w:val="24"/>
                <w:szCs w:val="24"/>
                <w:lang w:val="en-US" w:eastAsia="zh-CN"/>
              </w:rPr>
              <w:t>验收方式：职能部门根据合同约定内容现场验收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（一）质量保证期：该项目自验收合格之日起，免费质保期应直至灯饰拆除为止。</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（二）售后服务内容</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投标人在质量保证期内应当为采购人提供以下技术支持服务：</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1.质量保证期内服务要求</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1.1电话咨询</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成交供应商应当为用户提供技术援助电话，解答用户在使用中遇到的问题，及时为用户提出解决问题的建议。</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1.2现场响应</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用户遇到使用及技术问题，电话咨询不能解决的，成交供应商或制造商应在2小时内采取相应响应措施；无法在2小时内解决的，应在24小时内派出专业人员进行技术支持。</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2.质保期外服务要求</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2.1质量保证期过后，成交供应商应同样提供免费电话咨询服务，并应承诺提供产品上门维护服务。</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szCs w:val="20"/>
                <w:lang w:eastAsia="zh-CN"/>
              </w:rPr>
            </w:pPr>
            <w:r>
              <w:rPr>
                <w:rFonts w:hint="eastAsia" w:ascii="方正仿宋_GBK" w:hAnsi="宋体" w:eastAsia="方正仿宋_GBK" w:cs="Times New Roman"/>
                <w:sz w:val="24"/>
                <w:szCs w:val="24"/>
                <w:lang w:val="en-US" w:eastAsia="zh-CN"/>
              </w:rPr>
              <w:t>2.2质量保证期过后，采购人需要继续由原成交供应商提供售后服务的，成交供应商应以优惠价格提供售后服务。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该项目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报价</w:t>
            </w:r>
            <w:r>
              <w:rPr>
                <w:rFonts w:hint="eastAsia" w:ascii="方正仿宋_GBK" w:hAnsi="宋体" w:eastAsia="方正仿宋_GBK"/>
                <w:sz w:val="24"/>
                <w:szCs w:val="24"/>
              </w:rPr>
              <w:t>，包括完成</w:t>
            </w:r>
            <w:r>
              <w:rPr>
                <w:rFonts w:hint="eastAsia" w:ascii="方正仿宋_GBK" w:hAnsi="宋体" w:eastAsia="方正仿宋_GBK"/>
                <w:sz w:val="24"/>
                <w:szCs w:val="24"/>
                <w:lang w:val="en-US" w:eastAsia="zh-CN"/>
              </w:rPr>
              <w:t>货物、运输、施工、安装验收及其他</w:t>
            </w:r>
            <w:r>
              <w:rPr>
                <w:rFonts w:hint="eastAsia" w:ascii="方正仿宋_GBK" w:hAnsi="宋体" w:eastAsia="方正仿宋_GBK"/>
                <w:sz w:val="24"/>
                <w:szCs w:val="24"/>
              </w:rPr>
              <w:t>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项目验收合格后，</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向采购人开具发票，采购人</w:t>
            </w:r>
            <w:r>
              <w:rPr>
                <w:rFonts w:hint="eastAsia" w:ascii="方正仿宋_GBK" w:hAnsi="宋体" w:eastAsia="方正仿宋_GBK" w:cs="Times New Roman"/>
                <w:kern w:val="2"/>
                <w:sz w:val="24"/>
                <w:szCs w:val="24"/>
                <w:lang w:val="en-US" w:eastAsia="zh-CN"/>
              </w:rPr>
              <w:t>收到发票后2个月内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val="en-US" w:eastAsia="zh-CN"/>
              </w:rPr>
              <w:t>合同金额95%；剩余5%作为项目质保金，如质保期满时项目无质保问题，质保金将在60个工作日内无息内退还</w:t>
            </w:r>
            <w:r>
              <w:rPr>
                <w:rFonts w:hint="eastAsia" w:ascii="方正仿宋_GBK" w:hAnsi="宋体" w:eastAsia="方正仿宋_GBK" w:cs="Times New Roman"/>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踏勘要求</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jc w:val="left"/>
              <w:rPr>
                <w:rFonts w:hint="default" w:ascii="方正仿宋_GBK" w:hAnsi="宋体" w:eastAsia="方正仿宋_GBK" w:cs="Times New Roman"/>
                <w:kern w:val="2"/>
                <w:sz w:val="24"/>
                <w:szCs w:val="24"/>
                <w:lang w:val="en-US" w:eastAsia="zh-CN"/>
              </w:rPr>
            </w:pPr>
            <w:r>
              <w:rPr>
                <w:rFonts w:hint="eastAsia" w:ascii="方正仿宋_GBK" w:hAnsi="宋体" w:eastAsia="方正仿宋_GBK" w:cs="Times New Roman"/>
                <w:kern w:val="2"/>
                <w:sz w:val="24"/>
                <w:szCs w:val="24"/>
                <w:lang w:val="en-US" w:eastAsia="zh-CN"/>
              </w:rPr>
              <w:t>该项目投标人须提前进行现场踏勘，踏勘联系人：张老师，联系电话：15320330019。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培训</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须提供对设备的操作培训，使相关使用人员能够正常</w:t>
            </w:r>
            <w:r>
              <w:rPr>
                <w:rFonts w:hint="eastAsia" w:ascii="方正仿宋_GBK" w:hAnsi="宋体" w:eastAsia="方正仿宋_GBK"/>
                <w:color w:val="auto"/>
                <w:sz w:val="24"/>
                <w:szCs w:val="24"/>
                <w:lang w:val="en-US" w:eastAsia="zh-CN"/>
              </w:rPr>
              <w:t>熟练</w:t>
            </w:r>
            <w:r>
              <w:rPr>
                <w:rFonts w:hint="eastAsia" w:ascii="方正仿宋_GBK" w:hAnsi="宋体" w:eastAsia="方正仿宋_GBK"/>
                <w:color w:val="auto"/>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（一）</w:t>
            </w:r>
            <w:r>
              <w:rPr>
                <w:rFonts w:hint="eastAsia" w:ascii="方正仿宋_GBK" w:hAnsi="宋体" w:eastAsia="方正仿宋_GBK" w:cs="Times New Roman"/>
                <w:color w:val="auto"/>
                <w:sz w:val="24"/>
                <w:szCs w:val="24"/>
                <w:lang w:eastAsia="zh-CN"/>
              </w:rPr>
              <w:t>投标人</w:t>
            </w:r>
            <w:r>
              <w:rPr>
                <w:rFonts w:hint="eastAsia" w:ascii="方正仿宋_GBK" w:hAnsi="宋体" w:eastAsia="方正仿宋_GBK" w:cs="Times New Roman"/>
                <w:color w:val="auto"/>
                <w:sz w:val="24"/>
                <w:szCs w:val="24"/>
              </w:rPr>
              <w:t>必须在响应文件中对以上条款和服务承诺明确列出，承诺内容必须达到本篇及</w:t>
            </w:r>
            <w:r>
              <w:rPr>
                <w:rFonts w:hint="eastAsia" w:ascii="方正仿宋_GBK" w:hAnsi="宋体" w:eastAsia="方正仿宋_GBK" w:cs="Times New Roman"/>
                <w:color w:val="auto"/>
                <w:sz w:val="24"/>
                <w:szCs w:val="24"/>
                <w:lang w:val="en-US" w:eastAsia="zh-CN"/>
              </w:rPr>
              <w:t>协商</w:t>
            </w:r>
            <w:r>
              <w:rPr>
                <w:rFonts w:hint="eastAsia" w:ascii="方正仿宋_GBK" w:hAnsi="宋体" w:eastAsia="方正仿宋_GBK" w:cs="Times New Roman"/>
                <w:color w:val="auto"/>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lang w:val="en-US" w:eastAsia="zh-CN"/>
              </w:rPr>
              <w:t>（二）</w:t>
            </w:r>
            <w:r>
              <w:rPr>
                <w:rFonts w:hint="eastAsia" w:ascii="方正仿宋_GBK" w:hAnsi="宋体" w:eastAsia="方正仿宋_GBK" w:cs="Times New Roman"/>
                <w:color w:val="auto"/>
                <w:sz w:val="24"/>
                <w:szCs w:val="24"/>
              </w:rPr>
              <w:t>其他未尽事宜由供需双方在采购合同中详细约定。</w:t>
            </w:r>
          </w:p>
        </w:tc>
      </w:tr>
    </w:tbl>
    <w:p>
      <w:pPr>
        <w:pStyle w:val="68"/>
        <w:rPr>
          <w:rFonts w:hint="eastAsia"/>
        </w:rPr>
      </w:pPr>
    </w:p>
    <w:p>
      <w:pPr>
        <w:rPr>
          <w:rFonts w:hint="eastAsia" w:ascii="方正仿宋_GBK" w:hAnsi="Times New Roman" w:eastAsia="方正仿宋_GBK" w:cs="Times New Roman"/>
          <w:b/>
          <w:sz w:val="44"/>
          <w:szCs w:val="20"/>
        </w:rPr>
      </w:pPr>
      <w:bookmarkStart w:id="88" w:name="_Toc76462332"/>
      <w:bookmarkStart w:id="89" w:name="_Toc106030887"/>
      <w:bookmarkStart w:id="90" w:name="_Toc6692"/>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91" w:name="_Toc10264"/>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88"/>
      <w:bookmarkEnd w:id="89"/>
      <w:bookmarkEnd w:id="90"/>
      <w:bookmarkEnd w:id="91"/>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2" w:name="_Toc76462333"/>
      <w:bookmarkStart w:id="93" w:name="_Toc10076"/>
      <w:bookmarkStart w:id="94" w:name="_Toc106030888"/>
      <w:bookmarkStart w:id="95" w:name="_Toc14958"/>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92"/>
      <w:bookmarkEnd w:id="93"/>
      <w:bookmarkEnd w:id="94"/>
      <w:bookmarkEnd w:id="95"/>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6" w:name="_Toc8919"/>
      <w:r>
        <w:rPr>
          <w:rFonts w:hint="eastAsia" w:ascii="方正仿宋_GBK" w:hAnsi="宋体" w:eastAsia="方正仿宋_GBK"/>
          <w:sz w:val="24"/>
          <w:lang w:val="en-US" w:eastAsia="zh-CN"/>
        </w:rPr>
        <w:t>二、评标方法</w:t>
      </w:r>
      <w:bookmarkEnd w:id="96"/>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本项目采用最低价评标法进行评标。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最低价评标法，是指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97" w:name="_Toc2950"/>
      <w:bookmarkStart w:id="98" w:name="_Toc76462334"/>
      <w:bookmarkStart w:id="99" w:name="_Toc30944"/>
      <w:bookmarkStart w:id="100" w:name="_Toc106030889"/>
      <w:bookmarkStart w:id="101" w:name="_Toc102227320"/>
      <w:bookmarkStart w:id="102" w:name="_Toc342913394"/>
      <w:r>
        <w:rPr>
          <w:rFonts w:hint="eastAsia" w:ascii="方正仿宋_GBK" w:hAnsi="宋体" w:eastAsia="方正仿宋_GBK"/>
          <w:sz w:val="24"/>
          <w:lang w:val="en-US" w:eastAsia="zh-CN"/>
        </w:rPr>
        <w:t>三、报价方式</w:t>
      </w:r>
      <w:bookmarkEnd w:id="97"/>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3" w:name="_Toc11078"/>
      <w:bookmarkStart w:id="104" w:name="_Toc5837"/>
      <w:r>
        <w:rPr>
          <w:rFonts w:hint="eastAsia" w:ascii="方正仿宋_GBK" w:hAnsi="宋体" w:eastAsia="方正仿宋_GBK" w:cs="Times New Roman"/>
          <w:b w:val="0"/>
          <w:bCs/>
          <w:sz w:val="24"/>
          <w:szCs w:val="24"/>
          <w:lang w:val="en-US" w:eastAsia="zh-CN"/>
        </w:rPr>
        <w:t>本项目投标人可在投标现场进行第二次报价。</w:t>
      </w:r>
      <w:bookmarkEnd w:id="103"/>
      <w:bookmarkEnd w:id="104"/>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5" w:name="_Toc15631"/>
      <w:r>
        <w:rPr>
          <w:rFonts w:hint="eastAsia" w:ascii="方正仿宋_GBK" w:hAnsi="宋体" w:eastAsia="方正仿宋_GBK"/>
          <w:sz w:val="24"/>
          <w:lang w:val="en-US" w:eastAsia="zh-CN"/>
        </w:rPr>
        <w:t>四、评审标准</w:t>
      </w:r>
      <w:bookmarkEnd w:id="98"/>
      <w:bookmarkEnd w:id="99"/>
      <w:bookmarkEnd w:id="100"/>
      <w:bookmarkEnd w:id="105"/>
    </w:p>
    <w:p>
      <w:pPr>
        <w:snapToGrid w:val="0"/>
        <w:spacing w:line="400" w:lineRule="exact"/>
        <w:ind w:firstLine="480" w:firstLineChars="200"/>
        <w:rPr>
          <w:rFonts w:hint="eastAsia" w:ascii="方正仿宋_GBK" w:hAnsi="宋体" w:eastAsia="方正仿宋_GBK"/>
          <w:sz w:val="24"/>
          <w:szCs w:val="24"/>
        </w:rPr>
      </w:pPr>
      <w:bookmarkStart w:id="106" w:name="_Toc31497"/>
      <w:bookmarkStart w:id="107" w:name="_Toc106030890"/>
      <w:bookmarkStart w:id="108" w:name="_Toc76462335"/>
      <w:r>
        <w:rPr>
          <w:rFonts w:hint="eastAsia" w:ascii="方正仿宋_GBK" w:hAnsi="宋体" w:eastAsia="方正仿宋_GBK"/>
          <w:sz w:val="24"/>
          <w:szCs w:val="24"/>
        </w:rPr>
        <w:t>（一）关于</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9" w:name="_Toc31047"/>
      <w:r>
        <w:rPr>
          <w:rFonts w:hint="eastAsia" w:ascii="方正仿宋_GBK" w:hAnsi="宋体" w:eastAsia="方正仿宋_GBK"/>
          <w:sz w:val="24"/>
          <w:lang w:val="en-US" w:eastAsia="zh-CN"/>
        </w:rPr>
        <w:t>四</w:t>
      </w:r>
      <w:r>
        <w:rPr>
          <w:rFonts w:hint="eastAsia" w:ascii="方正仿宋_GBK" w:hAnsi="宋体" w:eastAsia="方正仿宋_GBK"/>
          <w:sz w:val="24"/>
        </w:rPr>
        <w:t>、无效响应</w:t>
      </w:r>
      <w:bookmarkEnd w:id="106"/>
      <w:bookmarkEnd w:id="107"/>
      <w:bookmarkEnd w:id="108"/>
      <w:bookmarkEnd w:id="109"/>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10" w:name="_Toc106030891"/>
      <w:bookmarkStart w:id="111" w:name="_Toc76462336"/>
      <w:bookmarkStart w:id="112" w:name="_Toc10687"/>
      <w:bookmarkStart w:id="113" w:name="_Toc250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101"/>
      <w:bookmarkEnd w:id="102"/>
      <w:bookmarkEnd w:id="110"/>
      <w:bookmarkEnd w:id="111"/>
      <w:bookmarkEnd w:id="112"/>
      <w:r>
        <w:rPr>
          <w:rFonts w:hint="eastAsia" w:ascii="方正仿宋_GBK" w:hAnsi="宋体" w:eastAsia="方正仿宋_GBK"/>
          <w:sz w:val="24"/>
          <w:lang w:val="en-US" w:eastAsia="zh-CN"/>
        </w:rPr>
        <w:t>废标条款</w:t>
      </w:r>
      <w:bookmarkEnd w:id="113"/>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14" w:name="_Toc15034"/>
      <w:bookmarkStart w:id="115" w:name="_Toc76462337"/>
      <w:bookmarkStart w:id="116" w:name="_Toc102227313"/>
      <w:bookmarkStart w:id="117" w:name="_Toc106030892"/>
      <w:bookmarkStart w:id="118" w:name="_Toc29948"/>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14"/>
      <w:bookmarkEnd w:id="115"/>
      <w:bookmarkEnd w:id="116"/>
      <w:bookmarkEnd w:id="117"/>
      <w:bookmarkEnd w:id="118"/>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9" w:name="_Toc76462338"/>
      <w:bookmarkStart w:id="120" w:name="_Toc26717"/>
      <w:bookmarkStart w:id="121" w:name="_Toc342913389"/>
      <w:bookmarkStart w:id="122" w:name="_Toc31175"/>
      <w:bookmarkStart w:id="123" w:name="_Toc106030893"/>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19"/>
      <w:bookmarkEnd w:id="120"/>
      <w:bookmarkEnd w:id="121"/>
      <w:bookmarkEnd w:id="122"/>
      <w:bookmarkEnd w:id="123"/>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4" w:name="_Toc15712"/>
      <w:bookmarkStart w:id="125" w:name="_Toc6945"/>
      <w:bookmarkStart w:id="126" w:name="_Toc76462339"/>
      <w:bookmarkStart w:id="127" w:name="_Toc106030894"/>
      <w:bookmarkStart w:id="128" w:name="_Toc342913391"/>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24"/>
      <w:bookmarkEnd w:id="125"/>
      <w:bookmarkEnd w:id="126"/>
      <w:bookmarkEnd w:id="127"/>
      <w:bookmarkEnd w:id="12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29" w:name="_Toc318159160"/>
      <w:bookmarkStart w:id="130" w:name="_Toc318159780"/>
      <w:bookmarkStart w:id="131" w:name="_Toc318159349"/>
      <w:bookmarkStart w:id="132" w:name="_Toc318166429"/>
    </w:p>
    <w:bookmarkEnd w:id="129"/>
    <w:bookmarkEnd w:id="130"/>
    <w:bookmarkEnd w:id="131"/>
    <w:bookmarkEnd w:id="132"/>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3" w:name="_Toc102227318"/>
      <w:bookmarkStart w:id="134" w:name="_Toc26007"/>
      <w:bookmarkStart w:id="135" w:name="_Toc179714297"/>
      <w:bookmarkStart w:id="136" w:name="_Toc342913392"/>
      <w:bookmarkStart w:id="137" w:name="_Toc10376"/>
      <w:bookmarkStart w:id="138" w:name="_Toc76462340"/>
      <w:bookmarkStart w:id="139" w:name="_Toc106030895"/>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33"/>
      <w:bookmarkEnd w:id="134"/>
      <w:bookmarkEnd w:id="135"/>
      <w:bookmarkEnd w:id="136"/>
      <w:bookmarkEnd w:id="137"/>
      <w:bookmarkEnd w:id="138"/>
      <w:bookmarkEnd w:id="13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正本PDF版上传至电子招投标平台，无需在开标现场提交</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w:t>
      </w:r>
      <w:r>
        <w:rPr>
          <w:rFonts w:hint="eastAsia" w:ascii="方正仿宋_GBK" w:hAnsi="宋体" w:eastAsia="方正仿宋_GBK"/>
          <w:sz w:val="24"/>
          <w:lang w:eastAsia="zh-CN"/>
        </w:rPr>
        <w:t>第六</w:t>
      </w:r>
      <w:r>
        <w:rPr>
          <w:rFonts w:hint="eastAsia" w:ascii="方正仿宋_GBK" w:hAnsi="宋体" w:eastAsia="方正仿宋_GBK"/>
          <w:sz w:val="24"/>
        </w:rPr>
        <w:t>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1"/>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响应文件的正本、副本均应</w:t>
      </w:r>
      <w:r>
        <w:rPr>
          <w:rFonts w:hint="eastAsia" w:ascii="方正仿宋_GBK" w:hAnsi="宋体" w:eastAsia="方正仿宋_GBK"/>
          <w:b w:val="0"/>
          <w:bCs w:val="0"/>
          <w:color w:val="auto"/>
          <w:sz w:val="24"/>
          <w:u w:val="single"/>
        </w:rPr>
        <w:t>密封</w:t>
      </w:r>
      <w:r>
        <w:rPr>
          <w:rFonts w:hint="eastAsia" w:ascii="方正仿宋_GBK" w:hAnsi="宋体" w:eastAsia="方正仿宋_GBK"/>
          <w:sz w:val="24"/>
          <w:u w:val="single"/>
        </w:rPr>
        <w:t>送达</w:t>
      </w:r>
      <w:r>
        <w:rPr>
          <w:rFonts w:hint="eastAsia" w:ascii="方正仿宋_GBK" w:hAnsi="宋体" w:eastAsia="方正仿宋_GBK"/>
          <w:sz w:val="24"/>
          <w:szCs w:val="24"/>
          <w:u w:val="single"/>
          <w:lang w:val="en-US" w:eastAsia="zh-CN"/>
        </w:rPr>
        <w:t>比选</w:t>
      </w:r>
      <w:r>
        <w:rPr>
          <w:rFonts w:hint="eastAsia" w:ascii="方正仿宋_GBK" w:hAnsi="宋体" w:eastAsia="方正仿宋_GBK"/>
          <w:sz w:val="24"/>
          <w:u w:val="single"/>
        </w:rPr>
        <w:t>地点</w:t>
      </w:r>
      <w:r>
        <w:rPr>
          <w:rFonts w:hint="eastAsia" w:ascii="方正仿宋_GBK" w:hAnsi="宋体" w:eastAsia="方正仿宋_GBK"/>
          <w:sz w:val="24"/>
        </w:rPr>
        <w:t>，应在封套上注明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0" w:name="_Toc76462341"/>
      <w:bookmarkStart w:id="141" w:name="_Toc106030896"/>
      <w:bookmarkStart w:id="142" w:name="_Toc17701"/>
      <w:bookmarkStart w:id="143" w:name="_Toc6435"/>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40"/>
      <w:bookmarkEnd w:id="141"/>
      <w:bookmarkEnd w:id="142"/>
      <w:bookmarkEnd w:id="143"/>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4" w:name="_Toc342913395"/>
      <w:bookmarkStart w:id="145" w:name="_Toc102227321"/>
      <w:bookmarkStart w:id="146" w:name="_Toc76462342"/>
      <w:bookmarkStart w:id="147" w:name="_Toc21532"/>
      <w:bookmarkStart w:id="148" w:name="_Toc5446"/>
      <w:bookmarkStart w:id="149" w:name="_Toc106030897"/>
      <w:r>
        <w:rPr>
          <w:rFonts w:hint="eastAsia" w:ascii="方正仿宋_GBK" w:hAnsi="宋体" w:eastAsia="方正仿宋_GBK"/>
          <w:sz w:val="24"/>
        </w:rPr>
        <w:t>五、成交通知</w:t>
      </w:r>
      <w:bookmarkEnd w:id="144"/>
      <w:bookmarkEnd w:id="145"/>
      <w:bookmarkEnd w:id="146"/>
      <w:bookmarkEnd w:id="147"/>
      <w:bookmarkEnd w:id="148"/>
      <w:bookmarkEnd w:id="14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0" w:name="_Toc5545"/>
      <w:bookmarkStart w:id="151" w:name="_Toc106030898"/>
      <w:bookmarkStart w:id="152" w:name="_Toc21448"/>
      <w:bookmarkStart w:id="153" w:name="_Toc76462343"/>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50"/>
      <w:bookmarkEnd w:id="151"/>
      <w:bookmarkEnd w:id="152"/>
      <w:bookmarkEnd w:id="15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54" w:name="_Toc28334"/>
      <w:bookmarkStart w:id="155" w:name="_Toc76462344"/>
      <w:bookmarkStart w:id="156" w:name="_Toc106030899"/>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57" w:name="_Toc23071"/>
      <w:r>
        <w:rPr>
          <w:rFonts w:hint="eastAsia" w:ascii="方正仿宋_GBK" w:hAnsi="宋体" w:eastAsia="方正仿宋_GBK"/>
          <w:sz w:val="24"/>
        </w:rPr>
        <w:t>七</w:t>
      </w:r>
      <w:r>
        <w:rPr>
          <w:rFonts w:hint="eastAsia" w:ascii="方正仿宋_GBK" w:hAnsi="宋体" w:eastAsia="方正仿宋_GBK"/>
          <w:color w:val="auto"/>
          <w:sz w:val="24"/>
        </w:rPr>
        <w:t>、</w:t>
      </w:r>
      <w:bookmarkEnd w:id="154"/>
      <w:bookmarkEnd w:id="155"/>
      <w:bookmarkEnd w:id="156"/>
      <w:bookmarkStart w:id="158" w:name="_Toc102227322"/>
      <w:bookmarkStart w:id="159" w:name="_Toc106030901"/>
      <w:bookmarkStart w:id="160" w:name="_Toc342913396"/>
      <w:bookmarkStart w:id="161" w:name="_Toc3372"/>
      <w:bookmarkStart w:id="162" w:name="_Toc76462346"/>
      <w:bookmarkStart w:id="163" w:name="_Toc11641055"/>
      <w:bookmarkStart w:id="164" w:name="_Toc12789059"/>
      <w:r>
        <w:rPr>
          <w:rFonts w:hint="eastAsia" w:ascii="方正仿宋_GBK" w:hAnsi="宋体" w:eastAsia="方正仿宋_GBK"/>
          <w:color w:val="auto"/>
          <w:sz w:val="24"/>
        </w:rPr>
        <w:t>签订</w:t>
      </w:r>
      <w:bookmarkEnd w:id="158"/>
      <w:r>
        <w:rPr>
          <w:rFonts w:hint="eastAsia" w:ascii="方正仿宋_GBK" w:hAnsi="宋体" w:eastAsia="方正仿宋_GBK"/>
          <w:color w:val="auto"/>
          <w:sz w:val="24"/>
        </w:rPr>
        <w:t>合同</w:t>
      </w:r>
      <w:bookmarkEnd w:id="157"/>
      <w:bookmarkEnd w:id="159"/>
      <w:bookmarkEnd w:id="160"/>
      <w:bookmarkEnd w:id="161"/>
      <w:bookmarkEnd w:id="162"/>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63"/>
      <w:bookmarkEnd w:id="164"/>
    </w:p>
    <w:p>
      <w:pPr>
        <w:pStyle w:val="4"/>
        <w:spacing w:before="200" w:after="200" w:line="240" w:lineRule="auto"/>
        <w:jc w:val="center"/>
        <w:rPr>
          <w:rFonts w:hint="eastAsia" w:ascii="方正仿宋_GBK" w:hAnsi="Times New Roman" w:eastAsia="方正仿宋_GBK" w:cs="Times New Roman"/>
          <w:b/>
          <w:sz w:val="44"/>
          <w:szCs w:val="20"/>
        </w:rPr>
      </w:pPr>
      <w:bookmarkStart w:id="165" w:name="_Hlt41879464"/>
      <w:bookmarkEnd w:id="165"/>
      <w:bookmarkStart w:id="166" w:name="_Toc76462349"/>
      <w:bookmarkStart w:id="167" w:name="_Toc27984"/>
      <w:bookmarkStart w:id="168" w:name="_Toc106030905"/>
      <w:bookmarkStart w:id="169" w:name="_Toc13324"/>
      <w:r>
        <w:rPr>
          <w:rFonts w:hint="eastAsia" w:ascii="方正仿宋_GBK" w:hAnsi="Times New Roman" w:eastAsia="方正仿宋_GBK" w:cs="Times New Roman"/>
          <w:b/>
          <w:sz w:val="44"/>
          <w:szCs w:val="20"/>
        </w:rPr>
        <w:t>第六篇  响应文件编制要求</w:t>
      </w:r>
      <w:bookmarkEnd w:id="166"/>
      <w:bookmarkEnd w:id="167"/>
      <w:bookmarkEnd w:id="168"/>
      <w:bookmarkEnd w:id="16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70" w:name="_Toc342913419"/>
      <w:bookmarkStart w:id="171" w:name="_Toc313888360"/>
      <w:bookmarkStart w:id="172" w:name="_Toc15994"/>
      <w:bookmarkStart w:id="173" w:name="_Toc313008356"/>
      <w:bookmarkStart w:id="174" w:name="_Toc76462350"/>
      <w:bookmarkStart w:id="175" w:name="_Toc106030906"/>
      <w:bookmarkStart w:id="176" w:name="_Toc283382454"/>
      <w:bookmarkStart w:id="177" w:name="_Toc12789073"/>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78" w:name="_Toc1991"/>
      <w:r>
        <w:rPr>
          <w:rFonts w:hint="eastAsia" w:ascii="方正仿宋_GBK" w:hAnsi="宋体" w:eastAsia="方正仿宋_GBK"/>
          <w:sz w:val="24"/>
        </w:rPr>
        <w:t>一、经济部分</w:t>
      </w:r>
      <w:bookmarkEnd w:id="170"/>
      <w:bookmarkEnd w:id="171"/>
      <w:bookmarkEnd w:id="172"/>
      <w:bookmarkEnd w:id="173"/>
      <w:bookmarkEnd w:id="174"/>
      <w:bookmarkEnd w:id="175"/>
      <w:bookmarkEnd w:id="178"/>
    </w:p>
    <w:bookmarkEnd w:id="176"/>
    <w:bookmarkEnd w:id="177"/>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实施时间</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（日历日）</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w:t>
            </w:r>
            <w:r>
              <w:rPr>
                <w:rFonts w:hint="eastAsia" w:ascii="方正仿宋_GBK" w:hAnsi="宋体" w:eastAsia="方正仿宋_GBK" w:cs="Times New Roman"/>
                <w:color w:val="auto"/>
                <w:sz w:val="24"/>
                <w:szCs w:val="24"/>
                <w:lang w:val="en-US" w:eastAsia="zh-CN"/>
              </w:rPr>
              <w:t>应答</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79" w:name="OLE_LINK1"/>
      <w:bookmarkStart w:id="180" w:name="OLE_LINK2"/>
      <w:r>
        <w:rPr>
          <w:rFonts w:hint="eastAsia" w:ascii="方正仿宋_GBK" w:hAnsi="宋体" w:eastAsia="方正仿宋_GBK"/>
          <w:sz w:val="24"/>
          <w:szCs w:val="28"/>
        </w:rPr>
        <w:t>。</w:t>
      </w:r>
      <w:bookmarkEnd w:id="179"/>
      <w:bookmarkEnd w:id="180"/>
    </w:p>
    <w:p>
      <w:pPr>
        <w:pStyle w:val="38"/>
        <w:spacing w:line="360" w:lineRule="auto"/>
        <w:rPr>
          <w:rFonts w:hint="eastAsia" w:ascii="方正仿宋_GBK" w:hAnsi="宋体" w:eastAsia="方正仿宋_GBK"/>
          <w:sz w:val="24"/>
          <w:szCs w:val="24"/>
        </w:rPr>
      </w:pPr>
    </w:p>
    <w:p>
      <w:pPr>
        <w:pStyle w:val="38"/>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181" w:name="_Toc76462351"/>
      <w:bookmarkStart w:id="182" w:name="_Toc106030907"/>
      <w:bookmarkStart w:id="183" w:name="_Toc342913420"/>
      <w:bookmarkStart w:id="184" w:name="_Toc313888361"/>
      <w:bookmarkStart w:id="185" w:name="_Toc18669"/>
      <w:bookmarkStart w:id="186" w:name="_Toc313008357"/>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p>
    <w:p>
      <w:pPr>
        <w:jc w:val="center"/>
        <w:rPr>
          <w:rFonts w:hint="eastAsia" w:ascii="方正仿宋_GBK" w:eastAsia="方正仿宋_GBK"/>
          <w:b/>
          <w:szCs w:val="28"/>
          <w:lang w:val="en-US" w:eastAsia="zh-CN"/>
        </w:rPr>
      </w:pP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实施时间</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（日历日）</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4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w:t>
            </w:r>
            <w:r>
              <w:rPr>
                <w:rFonts w:hint="eastAsia" w:ascii="方正仿宋_GBK" w:hAnsi="宋体" w:eastAsia="方正仿宋_GBK" w:cs="Times New Roman"/>
                <w:color w:val="auto"/>
                <w:sz w:val="24"/>
                <w:szCs w:val="24"/>
                <w:lang w:val="en-US" w:eastAsia="zh-CN"/>
              </w:rPr>
              <w:t>应答</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w:t>
      </w:r>
      <w:r>
        <w:rPr>
          <w:rFonts w:hint="eastAsia" w:ascii="方正仿宋_GBK" w:hAnsi="宋体" w:eastAsia="方正仿宋_GBK" w:cs="Times New Roman"/>
          <w:b/>
          <w:bCs/>
          <w:color w:val="FF0000"/>
          <w:sz w:val="24"/>
          <w:szCs w:val="24"/>
          <w:lang w:val="en-US" w:eastAsia="zh-CN"/>
        </w:rPr>
        <w:t>单独打印，</w:t>
      </w:r>
      <w:r>
        <w:rPr>
          <w:rFonts w:hint="eastAsia" w:ascii="方正仿宋_GBK" w:hAnsi="宋体" w:eastAsia="方正仿宋_GBK" w:cs="Times New Roman"/>
          <w:b/>
          <w:bCs/>
          <w:color w:val="FF0000"/>
          <w:sz w:val="24"/>
          <w:szCs w:val="24"/>
          <w:lang w:eastAsia="zh-CN"/>
        </w:rPr>
        <w:t>于现场</w:t>
      </w:r>
      <w:r>
        <w:rPr>
          <w:rFonts w:hint="eastAsia" w:ascii="方正仿宋_GBK" w:hAnsi="宋体" w:eastAsia="方正仿宋_GBK" w:cs="Times New Roman"/>
          <w:b/>
          <w:bCs/>
          <w:color w:val="FF0000"/>
          <w:sz w:val="24"/>
          <w:szCs w:val="24"/>
          <w:lang w:val="en-US" w:eastAsia="zh-CN"/>
        </w:rPr>
        <w:t>由投标人自行</w:t>
      </w:r>
      <w:r>
        <w:rPr>
          <w:rFonts w:hint="eastAsia" w:ascii="方正仿宋_GBK" w:hAnsi="宋体" w:eastAsia="方正仿宋_GBK" w:cs="Times New Roman"/>
          <w:b/>
          <w:bCs/>
          <w:color w:val="FF0000"/>
          <w:sz w:val="24"/>
          <w:szCs w:val="24"/>
          <w:lang w:eastAsia="zh-CN"/>
        </w:rPr>
        <w:t>填写并提交。</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87" w:name="_Toc8639"/>
      <w:r>
        <w:rPr>
          <w:rFonts w:hint="eastAsia" w:ascii="方正仿宋_GBK" w:hAnsi="宋体" w:eastAsia="方正仿宋_GBK"/>
          <w:sz w:val="24"/>
        </w:rPr>
        <w:t>二、</w:t>
      </w:r>
      <w:r>
        <w:rPr>
          <w:rFonts w:hint="eastAsia" w:ascii="方正仿宋_GBK" w:hAnsi="宋体" w:eastAsia="方正仿宋_GBK"/>
          <w:sz w:val="24"/>
          <w:lang w:val="en-US" w:eastAsia="zh-CN"/>
        </w:rPr>
        <w:t>技术</w:t>
      </w:r>
      <w:r>
        <w:rPr>
          <w:rFonts w:hint="eastAsia" w:ascii="方正仿宋_GBK" w:hAnsi="宋体" w:eastAsia="方正仿宋_GBK"/>
          <w:sz w:val="24"/>
        </w:rPr>
        <w:t>部分</w:t>
      </w:r>
      <w:bookmarkEnd w:id="181"/>
      <w:bookmarkEnd w:id="182"/>
      <w:bookmarkEnd w:id="183"/>
      <w:bookmarkEnd w:id="184"/>
      <w:bookmarkEnd w:id="185"/>
      <w:bookmarkEnd w:id="186"/>
      <w:bookmarkEnd w:id="187"/>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技术（质量）</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88" w:name="_Toc313888362"/>
      <w:bookmarkStart w:id="189" w:name="_Toc76462352"/>
      <w:bookmarkStart w:id="190" w:name="_Toc106030908"/>
      <w:bookmarkStart w:id="191" w:name="_Toc30639"/>
      <w:bookmarkStart w:id="192" w:name="_Toc342913421"/>
      <w:bookmarkStart w:id="193" w:name="_Toc10064"/>
      <w:bookmarkStart w:id="194" w:name="_Toc313008358"/>
      <w:r>
        <w:rPr>
          <w:rFonts w:hint="eastAsia" w:ascii="方正仿宋_GBK" w:hAnsi="宋体" w:eastAsia="方正仿宋_GBK"/>
          <w:sz w:val="24"/>
        </w:rPr>
        <w:t>三、商务部分</w:t>
      </w:r>
      <w:bookmarkEnd w:id="188"/>
      <w:bookmarkEnd w:id="189"/>
      <w:bookmarkEnd w:id="190"/>
      <w:bookmarkEnd w:id="191"/>
      <w:bookmarkEnd w:id="192"/>
      <w:bookmarkEnd w:id="193"/>
      <w:bookmarkEnd w:id="194"/>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195"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195"/>
      <w:bookmarkStart w:id="196" w:name="_Toc342913422"/>
      <w:bookmarkStart w:id="197" w:name="_Toc9060"/>
      <w:bookmarkStart w:id="198" w:name="_Toc76462353"/>
      <w:bookmarkStart w:id="199" w:name="_Toc313008359"/>
      <w:bookmarkStart w:id="200" w:name="_Toc106030909"/>
      <w:bookmarkStart w:id="201" w:name="_Toc313888363"/>
      <w:bookmarkStart w:id="202" w:name="_Toc26948"/>
      <w:r>
        <w:rPr>
          <w:rFonts w:hint="eastAsia" w:ascii="方正仿宋_GBK" w:hAnsi="宋体" w:eastAsia="方正仿宋_GBK"/>
          <w:sz w:val="24"/>
        </w:rPr>
        <w:t>四、资格条件</w:t>
      </w:r>
      <w:bookmarkEnd w:id="196"/>
      <w:bookmarkEnd w:id="197"/>
      <w:bookmarkEnd w:id="198"/>
      <w:bookmarkEnd w:id="199"/>
      <w:bookmarkEnd w:id="200"/>
      <w:bookmarkEnd w:id="201"/>
      <w:bookmarkEnd w:id="202"/>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03" w:name="_Toc14422"/>
      <w:r>
        <w:rPr>
          <w:rFonts w:ascii="方正仿宋_GBK" w:hAnsi="宋体" w:eastAsia="方正仿宋_GBK"/>
          <w:b w:val="0"/>
          <w:sz w:val="28"/>
        </w:rPr>
        <w:br w:type="page"/>
      </w:r>
      <w:bookmarkStart w:id="204" w:name="_Toc76462354"/>
      <w:bookmarkStart w:id="205" w:name="_Toc106030910"/>
      <w:bookmarkStart w:id="206" w:name="_Toc13122"/>
      <w:bookmarkStart w:id="207" w:name="_Toc8805"/>
      <w:r>
        <w:rPr>
          <w:rFonts w:hint="eastAsia" w:ascii="方正仿宋_GBK" w:hAnsi="宋体" w:eastAsia="方正仿宋_GBK"/>
          <w:sz w:val="24"/>
        </w:rPr>
        <w:t>五、其他资料</w:t>
      </w:r>
      <w:bookmarkEnd w:id="203"/>
      <w:bookmarkEnd w:id="204"/>
      <w:bookmarkEnd w:id="205"/>
      <w:bookmarkEnd w:id="206"/>
      <w:bookmarkEnd w:id="20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615413C"/>
    <w:rsid w:val="079B568B"/>
    <w:rsid w:val="07F103E0"/>
    <w:rsid w:val="07FA4350"/>
    <w:rsid w:val="092E6FC0"/>
    <w:rsid w:val="0BB87E47"/>
    <w:rsid w:val="0D1F249B"/>
    <w:rsid w:val="147A5E14"/>
    <w:rsid w:val="15935DB5"/>
    <w:rsid w:val="15BB3449"/>
    <w:rsid w:val="163B2914"/>
    <w:rsid w:val="17A1211B"/>
    <w:rsid w:val="18ED7A84"/>
    <w:rsid w:val="19255AF5"/>
    <w:rsid w:val="1A7E6296"/>
    <w:rsid w:val="1F0D01CA"/>
    <w:rsid w:val="21864056"/>
    <w:rsid w:val="2486441F"/>
    <w:rsid w:val="28393C57"/>
    <w:rsid w:val="28E754BB"/>
    <w:rsid w:val="29453FCD"/>
    <w:rsid w:val="2AA01F44"/>
    <w:rsid w:val="2B0F55D5"/>
    <w:rsid w:val="300C58E0"/>
    <w:rsid w:val="332D1E43"/>
    <w:rsid w:val="3A0C4BA8"/>
    <w:rsid w:val="3ACE5D4F"/>
    <w:rsid w:val="3C55524B"/>
    <w:rsid w:val="3DF6488D"/>
    <w:rsid w:val="3F1C71CA"/>
    <w:rsid w:val="406334F2"/>
    <w:rsid w:val="409F14A1"/>
    <w:rsid w:val="415F6EA3"/>
    <w:rsid w:val="452C7897"/>
    <w:rsid w:val="48556AA6"/>
    <w:rsid w:val="494C6B8D"/>
    <w:rsid w:val="497B7CB3"/>
    <w:rsid w:val="4AC41161"/>
    <w:rsid w:val="4B2D12E0"/>
    <w:rsid w:val="4BEB6B31"/>
    <w:rsid w:val="4DD36371"/>
    <w:rsid w:val="4DEE5761"/>
    <w:rsid w:val="4F070047"/>
    <w:rsid w:val="4F3C244F"/>
    <w:rsid w:val="5115115D"/>
    <w:rsid w:val="521E4A24"/>
    <w:rsid w:val="52D92ACB"/>
    <w:rsid w:val="53B4776F"/>
    <w:rsid w:val="53DF1E3A"/>
    <w:rsid w:val="558E730F"/>
    <w:rsid w:val="57857077"/>
    <w:rsid w:val="58877DFD"/>
    <w:rsid w:val="5CA67F0E"/>
    <w:rsid w:val="61625D90"/>
    <w:rsid w:val="68BD663A"/>
    <w:rsid w:val="692F74C0"/>
    <w:rsid w:val="696405DD"/>
    <w:rsid w:val="699A3EE4"/>
    <w:rsid w:val="6F4859CD"/>
    <w:rsid w:val="6FE969BF"/>
    <w:rsid w:val="701245F9"/>
    <w:rsid w:val="71175C34"/>
    <w:rsid w:val="74D70DF7"/>
    <w:rsid w:val="750950F5"/>
    <w:rsid w:val="750D16CF"/>
    <w:rsid w:val="77EA2678"/>
    <w:rsid w:val="789F3DA6"/>
    <w:rsid w:val="78A52377"/>
    <w:rsid w:val="78EF15F1"/>
    <w:rsid w:val="79082185"/>
    <w:rsid w:val="7A6F77AB"/>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3"/>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0"/>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0"/>
    <w:next w:val="20"/>
    <w:link w:val="77"/>
    <w:qFormat/>
    <w:uiPriority w:val="0"/>
    <w:pPr>
      <w:adjustRightInd/>
      <w:spacing w:line="240" w:lineRule="auto"/>
      <w:textAlignment w:val="auto"/>
    </w:pPr>
  </w:style>
  <w:style w:type="paragraph" w:styleId="56">
    <w:name w:val="Body Text First Indent"/>
    <w:basedOn w:val="23"/>
    <w:qFormat/>
    <w:uiPriority w:val="0"/>
    <w:pPr>
      <w:spacing w:line="360" w:lineRule="auto"/>
      <w:ind w:firstLine="420"/>
    </w:pPr>
    <w:rPr>
      <w:rFonts w:ascii="宋体" w:hAnsi="宋体"/>
      <w:sz w:val="24"/>
    </w:rPr>
  </w:style>
  <w:style w:type="paragraph" w:styleId="57">
    <w:name w:val="Body Text First Indent 2"/>
    <w:basedOn w:val="24"/>
    <w:link w:val="78"/>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4"/>
    <w:qFormat/>
    <w:uiPriority w:val="0"/>
    <w:rPr>
      <w:kern w:val="2"/>
      <w:sz w:val="44"/>
    </w:rPr>
  </w:style>
  <w:style w:type="character" w:customStyle="1" w:styleId="74">
    <w:name w:val="日期 Char"/>
    <w:link w:val="33"/>
    <w:qFormat/>
    <w:uiPriority w:val="0"/>
    <w:rPr>
      <w:kern w:val="2"/>
      <w:sz w:val="28"/>
    </w:rPr>
  </w:style>
  <w:style w:type="character" w:customStyle="1" w:styleId="75">
    <w:name w:val="正文文本缩进 2 Char"/>
    <w:link w:val="34"/>
    <w:qFormat/>
    <w:uiPriority w:val="0"/>
    <w:rPr>
      <w:kern w:val="2"/>
      <w:sz w:val="28"/>
    </w:rPr>
  </w:style>
  <w:style w:type="character" w:customStyle="1" w:styleId="76">
    <w:name w:val="脚注文本 Char"/>
    <w:link w:val="41"/>
    <w:qFormat/>
    <w:uiPriority w:val="0"/>
    <w:rPr>
      <w:kern w:val="2"/>
      <w:sz w:val="18"/>
    </w:rPr>
  </w:style>
  <w:style w:type="character" w:customStyle="1" w:styleId="77">
    <w:name w:val="批注主题 Char"/>
    <w:link w:val="55"/>
    <w:qFormat/>
    <w:uiPriority w:val="0"/>
  </w:style>
  <w:style w:type="character" w:customStyle="1" w:styleId="78">
    <w:name w:val="正文首行缩进 2 Char"/>
    <w:link w:val="57"/>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6"/>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4"/>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3"/>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4"/>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3"/>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1"/>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3"/>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60"/>
    <w:link w:val="31"/>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2">
    <w:name w:val="font41"/>
    <w:basedOn w:val="60"/>
    <w:qFormat/>
    <w:uiPriority w:val="0"/>
    <w:rPr>
      <w:rFonts w:hint="eastAsia" w:ascii="宋体" w:hAnsi="宋体" w:eastAsia="宋体" w:cs="宋体"/>
      <w:b/>
      <w:bCs/>
      <w:color w:val="000000"/>
      <w:sz w:val="20"/>
      <w:szCs w:val="20"/>
      <w:u w:val="none"/>
    </w:rPr>
  </w:style>
  <w:style w:type="character" w:customStyle="1" w:styleId="243">
    <w:name w:val="font11"/>
    <w:basedOn w:val="6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13.png"/><Relationship Id="rId3" Type="http://schemas.openxmlformats.org/officeDocument/2006/relationships/header" Target="header1.xml"/><Relationship Id="rId29" Type="http://schemas.openxmlformats.org/officeDocument/2006/relationships/image" Target="media/image12.png"/><Relationship Id="rId28" Type="http://schemas.openxmlformats.org/officeDocument/2006/relationships/image" Target="media/image11.png"/><Relationship Id="rId27" Type="http://schemas.openxmlformats.org/officeDocument/2006/relationships/image" Target="media/image10.png"/><Relationship Id="rId26" Type="http://schemas.openxmlformats.org/officeDocument/2006/relationships/image" Target="media/image9.png"/><Relationship Id="rId25" Type="http://schemas.openxmlformats.org/officeDocument/2006/relationships/image" Target="media/image8.png"/><Relationship Id="rId24" Type="http://schemas.openxmlformats.org/officeDocument/2006/relationships/image" Target="media/image7.png"/><Relationship Id="rId23" Type="http://schemas.openxmlformats.org/officeDocument/2006/relationships/image" Target="media/image6.png"/><Relationship Id="rId22" Type="http://schemas.openxmlformats.org/officeDocument/2006/relationships/image" Target="media/image5.png"/><Relationship Id="rId21" Type="http://schemas.openxmlformats.org/officeDocument/2006/relationships/image" Target="media/image4.pn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2024-01-09T03:27:34Z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