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重庆医科大学附属儿童医院</w:t>
      </w:r>
    </w:p>
    <w:p>
      <w:pPr>
        <w:jc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YSB220226</w:t>
      </w:r>
    </w:p>
    <w:p>
      <w:pPr>
        <w:jc w:val="center"/>
        <w:rPr>
          <w:rFonts w:hint="eastAsia" w:ascii="仿宋_GB2312" w:hAnsi="仿宋_GB2312" w:eastAsia="仿宋_GB2312" w:cs="仿宋_GB2312"/>
          <w:b/>
          <w:sz w:val="52"/>
          <w:szCs w:val="52"/>
          <w:lang w:val="en-US" w:eastAsia="zh-CN"/>
        </w:rPr>
      </w:pPr>
      <w:r>
        <w:rPr>
          <w:rFonts w:hint="eastAsia" w:ascii="仿宋_GB2312" w:hAnsi="仿宋_GB2312" w:eastAsia="仿宋_GB2312" w:cs="仿宋_GB2312"/>
          <w:b/>
          <w:sz w:val="52"/>
          <w:szCs w:val="52"/>
          <w:lang w:val="en-US" w:eastAsia="zh-CN"/>
        </w:rPr>
        <w:t>儿童30°膀胱镜及镜鞘</w:t>
      </w: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招</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件</w:t>
      </w:r>
    </w:p>
    <w:p>
      <w:pPr>
        <w:jc w:val="center"/>
        <w:rPr>
          <w:rFonts w:ascii="仿宋_GB2312" w:hAnsi="仿宋_GB2312" w:eastAsia="仿宋_GB2312" w:cs="仿宋_GB2312"/>
          <w:sz w:val="48"/>
          <w:szCs w:val="48"/>
        </w:rPr>
      </w:pPr>
    </w:p>
    <w:p>
      <w:pPr>
        <w:spacing w:line="276" w:lineRule="auto"/>
        <w:jc w:val="center"/>
        <w:rPr>
          <w:rFonts w:ascii="黑体" w:hAnsi="宋体" w:eastAsia="黑体"/>
          <w:b/>
          <w:sz w:val="32"/>
          <w:szCs w:val="24"/>
        </w:rPr>
      </w:pPr>
      <w:r>
        <w:rPr>
          <w:rFonts w:ascii="黑体" w:hAnsi="宋体" w:eastAsia="黑体"/>
          <w:b/>
          <w:sz w:val="32"/>
          <w:szCs w:val="24"/>
        </w:rPr>
        <w:br w:type="page"/>
      </w:r>
    </w:p>
    <w:sdt>
      <w:sdtPr>
        <w:rPr>
          <w:rFonts w:ascii="宋体" w:hAnsi="宋体"/>
          <w:sz w:val="44"/>
          <w:szCs w:val="44"/>
        </w:rPr>
        <w:id w:val="147467015"/>
        <w15:color w:val="DBDBDB"/>
        <w:docPartObj>
          <w:docPartGallery w:val="Table of Contents"/>
          <w:docPartUnique/>
        </w:docPartObj>
      </w:sdtPr>
      <w:sdtEndPr>
        <w:rPr>
          <w:rFonts w:ascii="宋体" w:hAnsi="宋体"/>
          <w:b/>
          <w:sz w:val="24"/>
          <w:szCs w:val="24"/>
        </w:rPr>
      </w:sdtEndPr>
      <w:sdtContent>
        <w:p>
          <w:pPr>
            <w:jc w:val="center"/>
            <w:rPr>
              <w:b/>
              <w:bCs/>
              <w:sz w:val="44"/>
              <w:szCs w:val="44"/>
            </w:rPr>
          </w:pPr>
          <w:r>
            <w:rPr>
              <w:rFonts w:ascii="宋体" w:hAnsi="宋体"/>
              <w:b/>
              <w:bCs/>
              <w:sz w:val="44"/>
              <w:szCs w:val="44"/>
            </w:rPr>
            <w:t>目</w:t>
          </w:r>
          <w:r>
            <w:rPr>
              <w:rFonts w:hint="eastAsia" w:ascii="宋体" w:hAnsi="宋体"/>
              <w:b/>
              <w:bCs/>
              <w:sz w:val="44"/>
              <w:szCs w:val="44"/>
            </w:rPr>
            <w:t xml:space="preserve"> </w:t>
          </w:r>
          <w:r>
            <w:rPr>
              <w:rFonts w:ascii="宋体" w:hAnsi="宋体"/>
              <w:b/>
              <w:bCs/>
              <w:sz w:val="44"/>
              <w:szCs w:val="44"/>
            </w:rPr>
            <w:t>录</w:t>
          </w:r>
        </w:p>
        <w:p>
          <w:pPr>
            <w:pStyle w:val="9"/>
            <w:tabs>
              <w:tab w:val="right" w:leader="dot" w:pos="10092"/>
            </w:tabs>
            <w:spacing w:line="360" w:lineRule="auto"/>
            <w:rPr>
              <w:sz w:val="24"/>
              <w:szCs w:val="24"/>
            </w:rPr>
          </w:pPr>
          <w:r>
            <w:rPr>
              <w:sz w:val="24"/>
              <w:szCs w:val="24"/>
            </w:rPr>
            <w:fldChar w:fldCharType="begin"/>
          </w:r>
          <w:r>
            <w:rPr>
              <w:sz w:val="24"/>
              <w:szCs w:val="24"/>
            </w:rPr>
            <w:instrText xml:space="preserve">TOC \o "1-2" \h \u </w:instrText>
          </w:r>
          <w:r>
            <w:rPr>
              <w:sz w:val="24"/>
              <w:szCs w:val="24"/>
            </w:rPr>
            <w:fldChar w:fldCharType="separate"/>
          </w:r>
          <w:r>
            <w:fldChar w:fldCharType="begin"/>
          </w:r>
          <w:r>
            <w:instrText xml:space="preserve"> HYPERLINK \l "_Toc10174" </w:instrText>
          </w:r>
          <w:r>
            <w:fldChar w:fldCharType="separate"/>
          </w:r>
          <w:r>
            <w:rPr>
              <w:rFonts w:hint="eastAsia"/>
              <w:bCs/>
              <w:sz w:val="24"/>
              <w:szCs w:val="24"/>
            </w:rPr>
            <w:t>第一章  项目邀标书</w:t>
          </w:r>
          <w:r>
            <w:rPr>
              <w:sz w:val="24"/>
              <w:szCs w:val="24"/>
            </w:rPr>
            <w:tab/>
          </w:r>
          <w:r>
            <w:rPr>
              <w:sz w:val="24"/>
              <w:szCs w:val="24"/>
            </w:rPr>
            <w:fldChar w:fldCharType="begin"/>
          </w:r>
          <w:r>
            <w:rPr>
              <w:sz w:val="24"/>
              <w:szCs w:val="24"/>
            </w:rPr>
            <w:instrText xml:space="preserve"> PAGEREF _Toc10174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"_Toc20990" </w:instrText>
          </w:r>
          <w:r>
            <w:fldChar w:fldCharType="separate"/>
          </w:r>
          <w:r>
            <w:rPr>
              <w:rFonts w:ascii="宋体" w:hAnsi="宋体"/>
              <w:sz w:val="24"/>
              <w:szCs w:val="24"/>
            </w:rPr>
            <w:t xml:space="preserve">一、 </w:t>
          </w:r>
          <w:r>
            <w:rPr>
              <w:rFonts w:hint="eastAsia" w:ascii="宋体" w:hAnsi="宋体"/>
              <w:sz w:val="24"/>
              <w:szCs w:val="24"/>
            </w:rPr>
            <w:t>招标</w:t>
          </w:r>
          <w:r>
            <w:rPr>
              <w:rFonts w:ascii="宋体" w:hAnsi="宋体"/>
              <w:sz w:val="24"/>
              <w:szCs w:val="24"/>
            </w:rPr>
            <w:t>项目</w:t>
          </w:r>
          <w:r>
            <w:rPr>
              <w:rFonts w:hint="eastAsia" w:ascii="宋体" w:hAnsi="宋体"/>
              <w:sz w:val="24"/>
              <w:szCs w:val="24"/>
            </w:rPr>
            <w:t>编号及项目</w:t>
          </w:r>
          <w:r>
            <w:rPr>
              <w:rFonts w:ascii="宋体" w:hAnsi="宋体"/>
              <w:sz w:val="24"/>
              <w:szCs w:val="24"/>
            </w:rPr>
            <w:t>名称</w:t>
          </w:r>
          <w:r>
            <w:rPr>
              <w:rFonts w:hint="eastAsia" w:ascii="宋体" w:hAnsi="宋体"/>
              <w:sz w:val="24"/>
              <w:szCs w:val="24"/>
            </w:rPr>
            <w:t>：</w:t>
          </w:r>
          <w:r>
            <w:rPr>
              <w:sz w:val="24"/>
              <w:szCs w:val="24"/>
            </w:rPr>
            <w:tab/>
          </w:r>
          <w:r>
            <w:rPr>
              <w:sz w:val="24"/>
              <w:szCs w:val="24"/>
            </w:rPr>
            <w:fldChar w:fldCharType="begin"/>
          </w:r>
          <w:r>
            <w:rPr>
              <w:sz w:val="24"/>
              <w:szCs w:val="24"/>
            </w:rPr>
            <w:instrText xml:space="preserve"> PAGEREF _Toc20990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"_Toc28903" </w:instrText>
          </w:r>
          <w:r>
            <w:fldChar w:fldCharType="separate"/>
          </w:r>
          <w:r>
            <w:rPr>
              <w:rFonts w:ascii="宋体" w:hAnsi="宋体"/>
              <w:sz w:val="24"/>
              <w:szCs w:val="24"/>
            </w:rPr>
            <w:t>二、招标范围及技术参数</w:t>
          </w:r>
          <w:r>
            <w:rPr>
              <w:sz w:val="24"/>
              <w:szCs w:val="24"/>
            </w:rPr>
            <w:tab/>
          </w:r>
          <w:r>
            <w:rPr>
              <w:sz w:val="24"/>
              <w:szCs w:val="24"/>
            </w:rPr>
            <w:fldChar w:fldCharType="begin"/>
          </w:r>
          <w:r>
            <w:rPr>
              <w:sz w:val="24"/>
              <w:szCs w:val="24"/>
            </w:rPr>
            <w:instrText xml:space="preserve"> PAGEREF _Toc28903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"_Toc5983" </w:instrText>
          </w:r>
          <w:r>
            <w:fldChar w:fldCharType="separate"/>
          </w:r>
          <w:r>
            <w:rPr>
              <w:rFonts w:ascii="宋体" w:hAnsi="宋体"/>
              <w:sz w:val="24"/>
              <w:szCs w:val="24"/>
            </w:rPr>
            <w:t>三、合格投标人</w:t>
          </w:r>
          <w:r>
            <w:rPr>
              <w:sz w:val="24"/>
              <w:szCs w:val="24"/>
            </w:rPr>
            <w:tab/>
          </w:r>
          <w:r>
            <w:rPr>
              <w:sz w:val="24"/>
              <w:szCs w:val="24"/>
            </w:rPr>
            <w:fldChar w:fldCharType="begin"/>
          </w:r>
          <w:r>
            <w:rPr>
              <w:sz w:val="24"/>
              <w:szCs w:val="24"/>
            </w:rPr>
            <w:instrText xml:space="preserve"> PAGEREF _Toc5983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"_Toc17869" </w:instrText>
          </w:r>
          <w:r>
            <w:fldChar w:fldCharType="separate"/>
          </w:r>
          <w:r>
            <w:rPr>
              <w:rFonts w:ascii="宋体" w:hAnsi="宋体"/>
              <w:sz w:val="24"/>
              <w:szCs w:val="24"/>
            </w:rPr>
            <w:t>四、投标人需提供的资质证明材料</w:t>
          </w:r>
          <w:r>
            <w:rPr>
              <w:sz w:val="24"/>
              <w:szCs w:val="24"/>
            </w:rPr>
            <w:tab/>
          </w:r>
          <w:r>
            <w:rPr>
              <w:sz w:val="24"/>
              <w:szCs w:val="24"/>
            </w:rPr>
            <w:fldChar w:fldCharType="begin"/>
          </w:r>
          <w:r>
            <w:rPr>
              <w:sz w:val="24"/>
              <w:szCs w:val="24"/>
            </w:rPr>
            <w:instrText xml:space="preserve"> PAGEREF _Toc17869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"_Toc4791" </w:instrText>
          </w:r>
          <w:r>
            <w:fldChar w:fldCharType="separate"/>
          </w:r>
          <w:r>
            <w:rPr>
              <w:rFonts w:hint="eastAsia" w:ascii="宋体" w:hAnsi="宋体"/>
              <w:sz w:val="24"/>
              <w:szCs w:val="24"/>
            </w:rPr>
            <w:t>五、无效投标与废标标准</w:t>
          </w:r>
          <w:r>
            <w:rPr>
              <w:sz w:val="24"/>
              <w:szCs w:val="24"/>
            </w:rPr>
            <w:tab/>
          </w:r>
          <w:r>
            <w:rPr>
              <w:sz w:val="24"/>
              <w:szCs w:val="24"/>
            </w:rPr>
            <w:fldChar w:fldCharType="begin"/>
          </w:r>
          <w:r>
            <w:rPr>
              <w:sz w:val="24"/>
              <w:szCs w:val="24"/>
            </w:rPr>
            <w:instrText xml:space="preserve"> PAGEREF _Toc4791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"_Toc10825" </w:instrText>
          </w:r>
          <w:r>
            <w:fldChar w:fldCharType="separate"/>
          </w:r>
          <w:r>
            <w:rPr>
              <w:rFonts w:hint="eastAsia" w:ascii="宋体" w:hAnsi="宋体"/>
              <w:sz w:val="24"/>
              <w:szCs w:val="24"/>
            </w:rPr>
            <w:t>六</w:t>
          </w:r>
          <w:r>
            <w:rPr>
              <w:rFonts w:ascii="宋体" w:hAnsi="宋体"/>
              <w:sz w:val="24"/>
              <w:szCs w:val="24"/>
            </w:rPr>
            <w:t>、报价要求</w:t>
          </w:r>
          <w:r>
            <w:rPr>
              <w:rFonts w:hint="eastAsia" w:ascii="宋体" w:hAnsi="宋体"/>
              <w:sz w:val="24"/>
              <w:szCs w:val="24"/>
            </w:rPr>
            <w:t>及付款方式</w:t>
          </w:r>
          <w:r>
            <w:rPr>
              <w:sz w:val="24"/>
              <w:szCs w:val="24"/>
            </w:rPr>
            <w:tab/>
          </w:r>
          <w:r>
            <w:rPr>
              <w:sz w:val="24"/>
              <w:szCs w:val="24"/>
            </w:rPr>
            <w:fldChar w:fldCharType="begin"/>
          </w:r>
          <w:r>
            <w:rPr>
              <w:sz w:val="24"/>
              <w:szCs w:val="24"/>
            </w:rPr>
            <w:instrText xml:space="preserve"> PAGEREF _Toc10825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"_Toc5072" </w:instrText>
          </w:r>
          <w:r>
            <w:fldChar w:fldCharType="separate"/>
          </w:r>
          <w:r>
            <w:rPr>
              <w:rFonts w:hint="eastAsia" w:ascii="宋体" w:hAnsi="宋体"/>
              <w:sz w:val="24"/>
              <w:szCs w:val="24"/>
            </w:rPr>
            <w:t>七</w:t>
          </w:r>
          <w:r>
            <w:rPr>
              <w:rFonts w:ascii="宋体" w:hAnsi="宋体"/>
              <w:sz w:val="24"/>
              <w:szCs w:val="24"/>
            </w:rPr>
            <w:t>、其他</w:t>
          </w:r>
          <w:r>
            <w:rPr>
              <w:sz w:val="24"/>
              <w:szCs w:val="24"/>
            </w:rPr>
            <w:tab/>
          </w:r>
          <w:r>
            <w:rPr>
              <w:sz w:val="24"/>
              <w:szCs w:val="24"/>
            </w:rPr>
            <w:fldChar w:fldCharType="begin"/>
          </w:r>
          <w:r>
            <w:rPr>
              <w:sz w:val="24"/>
              <w:szCs w:val="24"/>
            </w:rPr>
            <w:instrText xml:space="preserve"> PAGEREF _Toc5072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"_Toc1268" </w:instrText>
          </w:r>
          <w:r>
            <w:fldChar w:fldCharType="separate"/>
          </w:r>
          <w:r>
            <w:rPr>
              <w:rFonts w:hint="eastAsia"/>
              <w:bCs/>
              <w:sz w:val="24"/>
              <w:szCs w:val="24"/>
            </w:rPr>
            <w:t>第二章 技术需求表</w:t>
          </w:r>
          <w:r>
            <w:rPr>
              <w:sz w:val="24"/>
              <w:szCs w:val="24"/>
            </w:rPr>
            <w:tab/>
          </w:r>
          <w:r>
            <w:rPr>
              <w:sz w:val="24"/>
              <w:szCs w:val="24"/>
            </w:rPr>
            <w:fldChar w:fldCharType="begin"/>
          </w:r>
          <w:r>
            <w:rPr>
              <w:sz w:val="24"/>
              <w:szCs w:val="24"/>
            </w:rPr>
            <w:instrText xml:space="preserve"> PAGEREF _Toc1268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9"/>
            <w:tabs>
              <w:tab w:val="right" w:leader="dot" w:pos="10092"/>
            </w:tabs>
            <w:spacing w:line="360" w:lineRule="auto"/>
            <w:rPr>
              <w:sz w:val="24"/>
              <w:szCs w:val="24"/>
            </w:rPr>
          </w:pPr>
          <w:r>
            <w:fldChar w:fldCharType="begin"/>
          </w:r>
          <w:r>
            <w:instrText xml:space="preserve"> HYPERLINK \l "_Toc29732" </w:instrText>
          </w:r>
          <w:r>
            <w:fldChar w:fldCharType="separate"/>
          </w:r>
          <w:r>
            <w:rPr>
              <w:rFonts w:hint="eastAsia" w:ascii="宋体" w:hAnsi="宋体" w:cs="宋体"/>
              <w:bCs/>
              <w:kern w:val="36"/>
              <w:sz w:val="24"/>
              <w:szCs w:val="24"/>
            </w:rPr>
            <w:t>第</w:t>
          </w:r>
          <w:r>
            <w:rPr>
              <w:rFonts w:hint="eastAsia" w:ascii="宋体" w:hAnsi="宋体" w:cs="宋体"/>
              <w:bCs/>
              <w:kern w:val="36"/>
              <w:sz w:val="24"/>
              <w:szCs w:val="24"/>
              <w:lang w:val="en-US" w:eastAsia="zh-CN"/>
            </w:rPr>
            <w:t>三</w:t>
          </w:r>
          <w:r>
            <w:rPr>
              <w:rFonts w:hint="eastAsia" w:ascii="宋体" w:hAnsi="宋体" w:cs="宋体"/>
              <w:bCs/>
              <w:kern w:val="36"/>
              <w:sz w:val="24"/>
              <w:szCs w:val="24"/>
            </w:rPr>
            <w:t>章 投标文件的编制与递交</w:t>
          </w:r>
          <w:r>
            <w:rPr>
              <w:sz w:val="24"/>
              <w:szCs w:val="24"/>
            </w:rPr>
            <w:tab/>
          </w:r>
          <w:r>
            <w:rPr>
              <w:rFonts w:hint="eastAsia"/>
              <w:sz w:val="24"/>
              <w:szCs w:val="24"/>
              <w:lang w:val="en-US" w:eastAsia="zh-CN"/>
            </w:rPr>
            <w:t>8</w:t>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"_Toc2786" </w:instrText>
          </w:r>
          <w:r>
            <w:fldChar w:fldCharType="separate"/>
          </w:r>
          <w:r>
            <w:rPr>
              <w:rFonts w:hint="eastAsia" w:ascii="宋体" w:hAnsi="宋体" w:cs="宋体"/>
              <w:bCs/>
              <w:sz w:val="24"/>
              <w:szCs w:val="24"/>
            </w:rPr>
            <w:t>一、投标的语言</w:t>
          </w:r>
          <w:r>
            <w:rPr>
              <w:sz w:val="24"/>
              <w:szCs w:val="24"/>
            </w:rPr>
            <w:tab/>
          </w:r>
          <w:r>
            <w:rPr>
              <w:rFonts w:hint="eastAsia"/>
              <w:sz w:val="24"/>
              <w:szCs w:val="24"/>
              <w:lang w:val="en-US" w:eastAsia="zh-CN"/>
            </w:rPr>
            <w:t>8</w:t>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"_Toc17427" </w:instrText>
          </w:r>
          <w:r>
            <w:fldChar w:fldCharType="separate"/>
          </w:r>
          <w:r>
            <w:rPr>
              <w:rFonts w:hint="eastAsia" w:ascii="宋体" w:hAnsi="宋体" w:cs="宋体"/>
              <w:bCs/>
              <w:sz w:val="24"/>
              <w:szCs w:val="24"/>
            </w:rPr>
            <w:t>二、投标文件的组成</w:t>
          </w:r>
          <w:r>
            <w:rPr>
              <w:sz w:val="24"/>
              <w:szCs w:val="24"/>
            </w:rPr>
            <w:tab/>
          </w:r>
          <w:r>
            <w:rPr>
              <w:rFonts w:hint="eastAsia"/>
              <w:sz w:val="24"/>
              <w:szCs w:val="24"/>
              <w:lang w:val="en-US" w:eastAsia="zh-CN"/>
            </w:rPr>
            <w:t>8</w:t>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"_Toc7151" </w:instrText>
          </w:r>
          <w:r>
            <w:fldChar w:fldCharType="separate"/>
          </w:r>
          <w:r>
            <w:rPr>
              <w:rFonts w:hint="eastAsia" w:ascii="宋体" w:hAnsi="宋体"/>
              <w:sz w:val="24"/>
              <w:szCs w:val="24"/>
            </w:rPr>
            <w:t>三、投标文件的式样和签署</w:t>
          </w:r>
          <w:r>
            <w:rPr>
              <w:sz w:val="24"/>
              <w:szCs w:val="24"/>
            </w:rPr>
            <w:tab/>
          </w:r>
          <w:r>
            <w:rPr>
              <w:rFonts w:hint="eastAsia"/>
              <w:sz w:val="24"/>
              <w:szCs w:val="24"/>
              <w:lang w:val="en-US" w:eastAsia="zh-CN"/>
            </w:rPr>
            <w:t>9</w:t>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"_Toc22271" </w:instrText>
          </w:r>
          <w:r>
            <w:fldChar w:fldCharType="separate"/>
          </w:r>
          <w:r>
            <w:rPr>
              <w:rFonts w:hint="eastAsia" w:ascii="宋体" w:hAnsi="宋体"/>
              <w:sz w:val="24"/>
              <w:szCs w:val="24"/>
            </w:rPr>
            <w:t>四、投标文件的补充、修改</w:t>
          </w:r>
          <w:r>
            <w:rPr>
              <w:sz w:val="24"/>
              <w:szCs w:val="24"/>
            </w:rPr>
            <w:tab/>
          </w:r>
          <w:r>
            <w:rPr>
              <w:rFonts w:hint="eastAsia"/>
              <w:sz w:val="24"/>
              <w:szCs w:val="24"/>
              <w:lang w:val="en-US" w:eastAsia="zh-CN"/>
            </w:rPr>
            <w:t>9</w:t>
          </w:r>
          <w:r>
            <w:rPr>
              <w:sz w:val="24"/>
              <w:szCs w:val="24"/>
            </w:rPr>
            <w:fldChar w:fldCharType="end"/>
          </w:r>
        </w:p>
        <w:p>
          <w:pPr>
            <w:pStyle w:val="10"/>
            <w:tabs>
              <w:tab w:val="right" w:leader="dot" w:pos="10092"/>
            </w:tabs>
            <w:spacing w:line="360" w:lineRule="auto"/>
            <w:rPr>
              <w:sz w:val="24"/>
              <w:szCs w:val="24"/>
            </w:rPr>
          </w:pPr>
          <w:r>
            <w:fldChar w:fldCharType="begin"/>
          </w:r>
          <w:r>
            <w:instrText xml:space="preserve"> HYPERLINK \l "_Toc14099" </w:instrText>
          </w:r>
          <w:r>
            <w:fldChar w:fldCharType="separate"/>
          </w:r>
          <w:r>
            <w:rPr>
              <w:rFonts w:hint="eastAsia" w:ascii="宋体" w:hAnsi="宋体"/>
              <w:sz w:val="24"/>
              <w:szCs w:val="24"/>
            </w:rPr>
            <w:t>五、提供的格式文件：附件及附表</w:t>
          </w:r>
          <w:r>
            <w:rPr>
              <w:sz w:val="24"/>
              <w:szCs w:val="24"/>
            </w:rPr>
            <w:tab/>
          </w:r>
          <w:r>
            <w:rPr>
              <w:rFonts w:hint="eastAsia"/>
              <w:sz w:val="24"/>
              <w:szCs w:val="24"/>
              <w:lang w:val="en-US" w:eastAsia="zh-CN"/>
            </w:rPr>
            <w:t>9</w:t>
          </w:r>
          <w:r>
            <w:rPr>
              <w:sz w:val="24"/>
              <w:szCs w:val="24"/>
            </w:rPr>
            <w:fldChar w:fldCharType="end"/>
          </w:r>
        </w:p>
        <w:p>
          <w:pPr>
            <w:pStyle w:val="9"/>
            <w:tabs>
              <w:tab w:val="right" w:leader="dot" w:pos="10092"/>
            </w:tabs>
            <w:spacing w:line="360" w:lineRule="auto"/>
            <w:rPr>
              <w:rFonts w:hint="eastAsia" w:eastAsia="宋体"/>
              <w:sz w:val="24"/>
              <w:szCs w:val="24"/>
              <w:lang w:val="en-US" w:eastAsia="zh-CN"/>
            </w:rPr>
          </w:pPr>
          <w:r>
            <w:fldChar w:fldCharType="begin"/>
          </w:r>
          <w:r>
            <w:instrText xml:space="preserve"> HYPERLINK \l "_Toc14912" </w:instrText>
          </w:r>
          <w:r>
            <w:fldChar w:fldCharType="separate"/>
          </w:r>
          <w:r>
            <w:rPr>
              <w:rFonts w:hint="eastAsia" w:ascii="宋体" w:hAnsi="宋体" w:cs="宋体"/>
              <w:bCs/>
              <w:kern w:val="36"/>
              <w:sz w:val="24"/>
              <w:szCs w:val="24"/>
            </w:rPr>
            <w:t>第</w:t>
          </w:r>
          <w:r>
            <w:rPr>
              <w:rFonts w:hint="eastAsia" w:ascii="宋体" w:hAnsi="宋体" w:cs="宋体"/>
              <w:bCs/>
              <w:kern w:val="36"/>
              <w:sz w:val="24"/>
              <w:szCs w:val="24"/>
              <w:lang w:val="en-US" w:eastAsia="zh-CN"/>
            </w:rPr>
            <w:t>四</w:t>
          </w:r>
          <w:r>
            <w:rPr>
              <w:rFonts w:hint="eastAsia" w:ascii="宋体" w:hAnsi="宋体" w:cs="宋体"/>
              <w:bCs/>
              <w:kern w:val="36"/>
              <w:sz w:val="24"/>
              <w:szCs w:val="24"/>
            </w:rPr>
            <w:t>章 中标通知及合同授予</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10"/>
            <w:tabs>
              <w:tab w:val="right" w:leader="dot" w:pos="10092"/>
            </w:tabs>
            <w:spacing w:line="360" w:lineRule="auto"/>
            <w:rPr>
              <w:rFonts w:hint="eastAsia" w:eastAsia="宋体"/>
              <w:sz w:val="24"/>
              <w:szCs w:val="24"/>
              <w:lang w:val="en-US" w:eastAsia="zh-CN"/>
            </w:rPr>
          </w:pPr>
          <w:r>
            <w:fldChar w:fldCharType="begin"/>
          </w:r>
          <w:r>
            <w:instrText xml:space="preserve"> HYPERLINK \l "_Toc24879" </w:instrText>
          </w:r>
          <w:r>
            <w:fldChar w:fldCharType="separate"/>
          </w:r>
          <w:r>
            <w:rPr>
              <w:rFonts w:hint="eastAsia" w:ascii="宋体" w:hAnsi="宋体"/>
              <w:bCs/>
              <w:sz w:val="24"/>
              <w:szCs w:val="24"/>
            </w:rPr>
            <w:t>一、中标通知</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10"/>
            <w:tabs>
              <w:tab w:val="right" w:leader="dot" w:pos="10092"/>
            </w:tabs>
            <w:spacing w:line="360" w:lineRule="auto"/>
            <w:rPr>
              <w:rFonts w:hint="eastAsia" w:eastAsia="宋体"/>
              <w:sz w:val="24"/>
              <w:szCs w:val="24"/>
              <w:lang w:val="en-US" w:eastAsia="zh-CN"/>
            </w:rPr>
          </w:pPr>
          <w:r>
            <w:fldChar w:fldCharType="begin"/>
          </w:r>
          <w:r>
            <w:instrText xml:space="preserve"> HYPERLINK \l "_Toc31641" </w:instrText>
          </w:r>
          <w:r>
            <w:fldChar w:fldCharType="separate"/>
          </w:r>
          <w:r>
            <w:rPr>
              <w:rFonts w:hint="eastAsia" w:ascii="宋体" w:hAnsi="宋体"/>
              <w:bCs/>
              <w:sz w:val="24"/>
              <w:szCs w:val="24"/>
            </w:rPr>
            <w:t>二、招标人拒绝任何或所有投标的权力</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10"/>
            <w:tabs>
              <w:tab w:val="right" w:leader="dot" w:pos="10092"/>
            </w:tabs>
            <w:spacing w:line="360" w:lineRule="auto"/>
            <w:rPr>
              <w:rFonts w:hint="eastAsia" w:eastAsia="宋体"/>
              <w:sz w:val="24"/>
              <w:szCs w:val="24"/>
              <w:lang w:val="en-US" w:eastAsia="zh-CN"/>
            </w:rPr>
          </w:pPr>
          <w:r>
            <w:fldChar w:fldCharType="begin"/>
          </w:r>
          <w:r>
            <w:instrText xml:space="preserve"> HYPERLINK \l "_Toc26916" </w:instrText>
          </w:r>
          <w:r>
            <w:fldChar w:fldCharType="separate"/>
          </w:r>
          <w:r>
            <w:rPr>
              <w:rFonts w:hint="eastAsia" w:ascii="宋体" w:hAnsi="宋体"/>
              <w:bCs/>
              <w:sz w:val="24"/>
              <w:szCs w:val="24"/>
            </w:rPr>
            <w:t>三、合同协议书的签订</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pStyle w:val="10"/>
            <w:tabs>
              <w:tab w:val="right" w:leader="dot" w:pos="10092"/>
            </w:tabs>
            <w:spacing w:line="360" w:lineRule="auto"/>
            <w:rPr>
              <w:rFonts w:hint="eastAsia" w:eastAsia="宋体"/>
              <w:sz w:val="24"/>
              <w:szCs w:val="24"/>
              <w:lang w:val="en-US" w:eastAsia="zh-CN"/>
            </w:rPr>
          </w:pPr>
          <w:r>
            <w:fldChar w:fldCharType="begin"/>
          </w:r>
          <w:r>
            <w:instrText xml:space="preserve"> HYPERLINK \l "_Toc27354" </w:instrText>
          </w:r>
          <w:r>
            <w:fldChar w:fldCharType="separate"/>
          </w:r>
          <w:r>
            <w:rPr>
              <w:rFonts w:hint="eastAsia" w:ascii="宋体" w:hAnsi="宋体"/>
              <w:bCs/>
              <w:sz w:val="24"/>
              <w:szCs w:val="24"/>
            </w:rPr>
            <w:t>四、其它</w:t>
          </w:r>
          <w:r>
            <w:rPr>
              <w:sz w:val="24"/>
              <w:szCs w:val="24"/>
            </w:rPr>
            <w:tab/>
          </w:r>
          <w:r>
            <w:rPr>
              <w:rFonts w:hint="eastAsia"/>
              <w:sz w:val="24"/>
              <w:szCs w:val="24"/>
              <w:lang w:val="en-US" w:eastAsia="zh-CN"/>
            </w:rPr>
            <w:t>1</w:t>
          </w:r>
          <w:r>
            <w:rPr>
              <w:sz w:val="24"/>
              <w:szCs w:val="24"/>
            </w:rPr>
            <w:fldChar w:fldCharType="end"/>
          </w:r>
          <w:r>
            <w:rPr>
              <w:rFonts w:hint="eastAsia"/>
              <w:sz w:val="24"/>
              <w:szCs w:val="24"/>
              <w:lang w:val="en-US" w:eastAsia="zh-CN"/>
            </w:rPr>
            <w:t>9</w:t>
          </w:r>
        </w:p>
        <w:p>
          <w:pPr>
            <w:spacing w:line="360" w:lineRule="auto"/>
            <w:rPr>
              <w:sz w:val="24"/>
              <w:szCs w:val="24"/>
            </w:rPr>
          </w:pPr>
          <w:r>
            <w:rPr>
              <w:sz w:val="24"/>
              <w:szCs w:val="24"/>
            </w:rPr>
            <w:fldChar w:fldCharType="end"/>
          </w:r>
        </w:p>
      </w:sdtContent>
    </w:sdt>
    <w:p>
      <w:pPr>
        <w:spacing w:line="360" w:lineRule="auto"/>
        <w:rPr>
          <w:b/>
          <w:bCs/>
          <w:sz w:val="28"/>
          <w:szCs w:val="28"/>
        </w:rPr>
      </w:pPr>
      <w:bookmarkStart w:id="0" w:name="_Toc10174"/>
      <w:r>
        <w:rPr>
          <w:rFonts w:hint="eastAsia"/>
          <w:b/>
          <w:bCs/>
          <w:sz w:val="28"/>
          <w:szCs w:val="28"/>
        </w:rPr>
        <w:br w:type="page"/>
      </w:r>
    </w:p>
    <w:p>
      <w:pPr>
        <w:jc w:val="center"/>
        <w:outlineLvl w:val="0"/>
        <w:rPr>
          <w:b/>
          <w:bCs/>
          <w:sz w:val="28"/>
          <w:szCs w:val="28"/>
        </w:rPr>
      </w:pPr>
      <w:r>
        <w:rPr>
          <w:rFonts w:hint="eastAsia"/>
          <w:b/>
          <w:bCs/>
          <w:sz w:val="28"/>
          <w:szCs w:val="28"/>
        </w:rPr>
        <w:t>第一章  项目邀标书</w:t>
      </w:r>
      <w:bookmarkEnd w:id="0"/>
    </w:p>
    <w:p>
      <w:pPr>
        <w:numPr>
          <w:ilvl w:val="0"/>
          <w:numId w:val="1"/>
        </w:numPr>
        <w:spacing w:line="360" w:lineRule="auto"/>
        <w:outlineLvl w:val="1"/>
        <w:rPr>
          <w:rFonts w:ascii="宋体" w:hAnsi="宋体"/>
          <w:b/>
          <w:szCs w:val="21"/>
          <w:u w:val="single"/>
        </w:rPr>
      </w:pPr>
      <w:bookmarkStart w:id="1" w:name="_Toc20990"/>
      <w:r>
        <w:rPr>
          <w:rFonts w:hint="eastAsia" w:ascii="宋体" w:hAnsi="宋体"/>
          <w:b/>
          <w:szCs w:val="21"/>
        </w:rPr>
        <w:t>招标</w:t>
      </w:r>
      <w:r>
        <w:rPr>
          <w:rFonts w:ascii="宋体" w:hAnsi="宋体"/>
          <w:b/>
          <w:szCs w:val="21"/>
        </w:rPr>
        <w:t>项目</w:t>
      </w:r>
      <w:r>
        <w:rPr>
          <w:rFonts w:hint="eastAsia" w:ascii="宋体" w:hAnsi="宋体"/>
          <w:b/>
          <w:szCs w:val="21"/>
        </w:rPr>
        <w:t>编号及项目</w:t>
      </w:r>
      <w:r>
        <w:rPr>
          <w:rFonts w:ascii="宋体" w:hAnsi="宋体"/>
          <w:b/>
          <w:szCs w:val="21"/>
        </w:rPr>
        <w:t>名称</w:t>
      </w:r>
      <w:r>
        <w:rPr>
          <w:rFonts w:hint="eastAsia" w:ascii="宋体" w:hAnsi="宋体"/>
          <w:b/>
          <w:szCs w:val="21"/>
        </w:rPr>
        <w:t>：</w:t>
      </w:r>
      <w:bookmarkEnd w:id="1"/>
    </w:p>
    <w:p>
      <w:pPr>
        <w:spacing w:line="360" w:lineRule="auto"/>
        <w:ind w:firstLine="420" w:firstLineChars="200"/>
        <w:rPr>
          <w:rFonts w:hint="default" w:ascii="宋体" w:hAnsi="宋体" w:cs="Times New Roman"/>
          <w:bCs/>
          <w:szCs w:val="21"/>
          <w:lang w:val="en-US" w:eastAsia="zh-CN"/>
        </w:rPr>
      </w:pPr>
      <w:r>
        <w:rPr>
          <w:rFonts w:hint="eastAsia" w:ascii="宋体" w:hAnsi="宋体"/>
          <w:bCs/>
          <w:szCs w:val="21"/>
          <w:lang w:val="en-US" w:eastAsia="zh-CN"/>
        </w:rPr>
        <w:t>YSB220226儿童30°膀胱镜及镜鞘</w:t>
      </w:r>
    </w:p>
    <w:p>
      <w:pPr>
        <w:spacing w:line="360" w:lineRule="auto"/>
        <w:outlineLvl w:val="1"/>
        <w:rPr>
          <w:rFonts w:ascii="宋体" w:hAnsi="宋体"/>
          <w:b/>
          <w:szCs w:val="21"/>
        </w:rPr>
      </w:pPr>
      <w:bookmarkStart w:id="2" w:name="_Toc28903"/>
      <w:r>
        <w:rPr>
          <w:rFonts w:ascii="宋体" w:hAnsi="宋体"/>
          <w:b/>
          <w:szCs w:val="21"/>
        </w:rPr>
        <w:t>二、招标范围及技术参数</w:t>
      </w:r>
      <w:bookmarkEnd w:id="2"/>
    </w:p>
    <w:p>
      <w:pPr>
        <w:spacing w:line="360" w:lineRule="auto"/>
        <w:ind w:firstLine="420" w:firstLineChars="200"/>
        <w:rPr>
          <w:rFonts w:ascii="宋体" w:hAnsi="宋体"/>
          <w:szCs w:val="21"/>
        </w:rPr>
      </w:pPr>
      <w:r>
        <w:rPr>
          <w:rFonts w:ascii="宋体" w:hAnsi="宋体"/>
          <w:szCs w:val="21"/>
        </w:rPr>
        <w:t>1.招标内容包括</w:t>
      </w:r>
      <w:r>
        <w:rPr>
          <w:rFonts w:hint="eastAsia" w:ascii="宋体" w:hAnsi="宋体"/>
          <w:szCs w:val="21"/>
        </w:rPr>
        <w:t>标的产品</w:t>
      </w:r>
      <w:r>
        <w:rPr>
          <w:rFonts w:ascii="宋体" w:hAnsi="宋体"/>
          <w:szCs w:val="21"/>
        </w:rPr>
        <w:t>的制造、运输（含现场运输）、保险、税金、验收、培训及质保期服务。</w:t>
      </w:r>
    </w:p>
    <w:p>
      <w:pPr>
        <w:widowControl/>
        <w:spacing w:line="360" w:lineRule="auto"/>
        <w:ind w:firstLine="420" w:firstLineChars="200"/>
        <w:jc w:val="left"/>
        <w:rPr>
          <w:rFonts w:ascii="宋体" w:hAnsi="宋体"/>
          <w:szCs w:val="21"/>
        </w:rPr>
      </w:pPr>
      <w:r>
        <w:rPr>
          <w:rFonts w:ascii="宋体" w:hAnsi="宋体"/>
          <w:szCs w:val="21"/>
        </w:rPr>
        <w:t>2.参数要求：</w:t>
      </w:r>
      <w:r>
        <w:rPr>
          <w:rFonts w:hint="eastAsia" w:ascii="宋体" w:hAnsi="宋体"/>
          <w:szCs w:val="21"/>
        </w:rPr>
        <w:t>见附件</w:t>
      </w:r>
      <w:r>
        <w:rPr>
          <w:rFonts w:ascii="宋体" w:hAnsi="宋体"/>
          <w:szCs w:val="21"/>
        </w:rPr>
        <w:t>。技术参数如果投标单位所能提供的产品与本邀标书要求的产品规格型号、技术指标不同，或推荐其它同类产品，请加附页附上所提供的产品的详细资料（规格型号、技术参数、技术指标、生产厂家等）。</w:t>
      </w:r>
    </w:p>
    <w:p>
      <w:pPr>
        <w:spacing w:line="360" w:lineRule="auto"/>
        <w:ind w:firstLine="420" w:firstLineChars="20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pPr>
        <w:spacing w:line="360" w:lineRule="auto"/>
        <w:outlineLvl w:val="1"/>
        <w:rPr>
          <w:rFonts w:ascii="宋体" w:hAnsi="宋体"/>
          <w:b/>
          <w:szCs w:val="21"/>
        </w:rPr>
      </w:pPr>
      <w:bookmarkStart w:id="3" w:name="_Toc5983"/>
      <w:r>
        <w:rPr>
          <w:rFonts w:ascii="宋体" w:hAnsi="宋体"/>
          <w:b/>
          <w:szCs w:val="21"/>
        </w:rPr>
        <w:t>三、合格投标人</w:t>
      </w:r>
      <w:bookmarkEnd w:id="3"/>
    </w:p>
    <w:p>
      <w:pPr>
        <w:widowControl/>
        <w:spacing w:line="360"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360"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360"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360" w:lineRule="auto"/>
        <w:ind w:firstLine="420" w:firstLineChars="200"/>
        <w:jc w:val="left"/>
        <w:rPr>
          <w:rFonts w:ascii="宋体" w:hAnsi="宋体"/>
          <w:szCs w:val="21"/>
        </w:rPr>
      </w:pPr>
      <w:r>
        <w:rPr>
          <w:rFonts w:ascii="宋体" w:hAnsi="宋体"/>
          <w:szCs w:val="21"/>
        </w:rPr>
        <w:t>4.投标人必须</w:t>
      </w:r>
      <w:r>
        <w:rPr>
          <w:rFonts w:hint="eastAsia" w:ascii="宋体" w:hAnsi="宋体"/>
          <w:szCs w:val="21"/>
        </w:rPr>
        <w:t>具备有效期内《医疗器械经营企业许可证》或《医疗器械经营许可证》</w:t>
      </w:r>
      <w:r>
        <w:rPr>
          <w:rFonts w:hint="eastAsia" w:ascii="宋体" w:hAnsi="宋体"/>
          <w:szCs w:val="21"/>
          <w:lang w:val="en-US" w:eastAsia="zh-CN"/>
        </w:rPr>
        <w:t>或</w:t>
      </w:r>
      <w:r>
        <w:rPr>
          <w:rFonts w:hint="eastAsia" w:ascii="宋体" w:hAnsi="宋体"/>
          <w:szCs w:val="21"/>
        </w:rPr>
        <w:t>《医疗器械经营备案凭证》</w:t>
      </w:r>
      <w:r>
        <w:rPr>
          <w:rFonts w:ascii="宋体" w:hAnsi="宋体"/>
          <w:szCs w:val="21"/>
        </w:rPr>
        <w:t>；</w:t>
      </w:r>
    </w:p>
    <w:p>
      <w:pPr>
        <w:widowControl/>
        <w:spacing w:line="360" w:lineRule="auto"/>
        <w:ind w:firstLine="420" w:firstLineChars="200"/>
        <w:jc w:val="left"/>
        <w:rPr>
          <w:rFonts w:ascii="宋体" w:hAnsi="宋体"/>
          <w:szCs w:val="21"/>
        </w:rPr>
      </w:pPr>
      <w:r>
        <w:rPr>
          <w:rFonts w:ascii="宋体" w:hAnsi="宋体"/>
          <w:szCs w:val="21"/>
        </w:rPr>
        <w:t>5．须提供投标文件签署人的法人授权书（投标文件由法人代表签署时,可不提供法人授权书）</w:t>
      </w:r>
      <w:r>
        <w:rPr>
          <w:rFonts w:hint="eastAsia" w:ascii="宋体" w:hAnsi="宋体"/>
          <w:szCs w:val="21"/>
        </w:rPr>
        <w:t>。</w:t>
      </w:r>
    </w:p>
    <w:p>
      <w:pPr>
        <w:widowControl/>
        <w:spacing w:line="360" w:lineRule="auto"/>
        <w:ind w:firstLine="420" w:firstLineChars="200"/>
        <w:jc w:val="left"/>
        <w:rPr>
          <w:rFonts w:ascii="宋体" w:hAnsi="宋体"/>
          <w:szCs w:val="21"/>
        </w:rPr>
      </w:pPr>
      <w:r>
        <w:rPr>
          <w:rFonts w:ascii="宋体" w:hAnsi="宋体"/>
          <w:szCs w:val="21"/>
        </w:rPr>
        <w:t>6</w:t>
      </w:r>
      <w:r>
        <w:rPr>
          <w:rFonts w:hint="eastAsia" w:ascii="宋体" w:hAnsi="宋体"/>
          <w:szCs w:val="21"/>
        </w:rPr>
        <w:t>.</w:t>
      </w:r>
      <w:r>
        <w:rPr>
          <w:rFonts w:ascii="宋体" w:hAnsi="宋体"/>
          <w:szCs w:val="21"/>
        </w:rPr>
        <w:t xml:space="preserve"> 投标人</w:t>
      </w:r>
      <w:r>
        <w:rPr>
          <w:rFonts w:hint="eastAsia" w:ascii="宋体" w:hAnsi="宋体"/>
          <w:szCs w:val="21"/>
        </w:rPr>
        <w:t>出具由投标单位法定代表人与委托代理人签名、加盖投标单位公章的《投标人廉洁保证书》（模板附后）。</w:t>
      </w:r>
    </w:p>
    <w:p>
      <w:pPr>
        <w:widowControl/>
        <w:spacing w:line="360" w:lineRule="auto"/>
        <w:ind w:firstLine="420" w:firstLineChars="200"/>
        <w:jc w:val="left"/>
        <w:rPr>
          <w:rFonts w:ascii="宋体" w:hAnsi="宋体"/>
          <w:szCs w:val="21"/>
        </w:rPr>
      </w:pPr>
      <w:r>
        <w:rPr>
          <w:rFonts w:ascii="宋体" w:hAnsi="宋体"/>
          <w:szCs w:val="21"/>
        </w:rPr>
        <w:t>7</w:t>
      </w:r>
      <w:r>
        <w:rPr>
          <w:rFonts w:hint="eastAsia" w:ascii="宋体" w:hAnsi="宋体"/>
          <w:szCs w:val="21"/>
        </w:rPr>
        <w:t>.法定代表人为同一个人的两个及两个以上法人，母公司、全资子公司及其控股公司，都不得在同一项目的货物采购中同时参与谈判，否则均为无效投标。</w:t>
      </w:r>
    </w:p>
    <w:p>
      <w:pPr>
        <w:widowControl/>
        <w:spacing w:line="360" w:lineRule="auto"/>
        <w:ind w:firstLine="420" w:firstLineChars="200"/>
        <w:jc w:val="left"/>
        <w:rPr>
          <w:rFonts w:ascii="宋体" w:hAnsi="宋体"/>
          <w:szCs w:val="21"/>
        </w:rPr>
      </w:pPr>
      <w:r>
        <w:rPr>
          <w:rFonts w:ascii="宋体" w:hAnsi="宋体"/>
          <w:szCs w:val="21"/>
        </w:rPr>
        <w:t>8</w:t>
      </w:r>
      <w:r>
        <w:rPr>
          <w:rFonts w:hint="eastAsia" w:ascii="宋体" w:hAnsi="宋体"/>
          <w:szCs w:val="21"/>
        </w:rPr>
        <w:t>.同一项目下为单一品目的货物采购中，同一品牌同一型号产品有多家供应商参加谈判，只能按照一家供应商计算。</w:t>
      </w:r>
    </w:p>
    <w:p>
      <w:pPr>
        <w:widowControl/>
        <w:spacing w:line="360" w:lineRule="auto"/>
        <w:ind w:firstLine="420" w:firstLineChars="200"/>
        <w:jc w:val="left"/>
        <w:rPr>
          <w:rFonts w:ascii="宋体" w:hAnsi="宋体"/>
          <w:szCs w:val="21"/>
        </w:rPr>
      </w:pPr>
      <w:r>
        <w:rPr>
          <w:rFonts w:ascii="宋体" w:hAnsi="宋体"/>
          <w:szCs w:val="21"/>
        </w:rPr>
        <w:t>9</w:t>
      </w:r>
      <w:r>
        <w:rPr>
          <w:rFonts w:hint="eastAsia" w:ascii="宋体" w:hAnsi="宋体"/>
          <w:szCs w:val="21"/>
        </w:rPr>
        <w:t>.同一项目的货物，制造商参与谈判的，不得再委托代理商参与谈判，否则为无效投标。</w:t>
      </w:r>
    </w:p>
    <w:p>
      <w:pPr>
        <w:spacing w:line="360" w:lineRule="auto"/>
        <w:outlineLvl w:val="1"/>
        <w:rPr>
          <w:rFonts w:ascii="宋体" w:hAnsi="宋体"/>
          <w:b/>
          <w:szCs w:val="21"/>
        </w:rPr>
      </w:pPr>
      <w:bookmarkStart w:id="4" w:name="_Toc17869"/>
      <w:r>
        <w:rPr>
          <w:rFonts w:ascii="宋体" w:hAnsi="宋体"/>
          <w:b/>
          <w:szCs w:val="21"/>
        </w:rPr>
        <w:t>四、投标人需提供的资质证明材料</w:t>
      </w:r>
      <w:bookmarkEnd w:id="4"/>
    </w:p>
    <w:p>
      <w:pPr>
        <w:spacing w:line="360" w:lineRule="auto"/>
        <w:ind w:firstLine="420" w:firstLineChars="200"/>
        <w:rPr>
          <w:rFonts w:ascii="宋体" w:hAnsi="宋体"/>
          <w:szCs w:val="21"/>
        </w:rPr>
      </w:pPr>
      <w:bookmarkStart w:id="5" w:name="_Toc4791"/>
      <w:r>
        <w:rPr>
          <w:rFonts w:hint="eastAsia" w:ascii="宋体" w:hAnsi="宋体"/>
          <w:szCs w:val="21"/>
        </w:rPr>
        <w:t>1</w:t>
      </w:r>
      <w:r>
        <w:rPr>
          <w:rFonts w:ascii="宋体" w:hAnsi="宋体"/>
          <w:szCs w:val="21"/>
        </w:rPr>
        <w:t>.提供以下合法有效的资质证明材料：</w:t>
      </w:r>
    </w:p>
    <w:p>
      <w:pPr>
        <w:spacing w:line="360" w:lineRule="auto"/>
        <w:ind w:firstLine="420" w:firstLineChars="200"/>
        <w:rPr>
          <w:rFonts w:ascii="宋体" w:hAnsi="宋体"/>
          <w:szCs w:val="21"/>
        </w:rPr>
      </w:pPr>
      <w:r>
        <w:rPr>
          <w:rFonts w:hint="eastAsia" w:ascii="宋体" w:hAnsi="宋体"/>
          <w:szCs w:val="21"/>
        </w:rPr>
        <w:t>（1）</w:t>
      </w:r>
      <w:r>
        <w:rPr>
          <w:rFonts w:ascii="宋体" w:hAnsi="宋体"/>
          <w:szCs w:val="21"/>
        </w:rPr>
        <w:t>《企业法人营业执照》副本或《营业执照》副本；</w:t>
      </w:r>
    </w:p>
    <w:p>
      <w:pPr>
        <w:spacing w:line="360" w:lineRule="auto"/>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w:t>
      </w:r>
      <w:bookmarkStart w:id="6" w:name="_Hlk42089795"/>
      <w:r>
        <w:rPr>
          <w:rFonts w:hint="eastAsia" w:ascii="宋体" w:hAnsi="宋体"/>
          <w:szCs w:val="21"/>
        </w:rPr>
        <w:t>须具备有效期内《医疗器械经营企业许可证》或医疗器械经营许可证》；</w:t>
      </w:r>
    </w:p>
    <w:bookmarkEnd w:id="6"/>
    <w:p>
      <w:pPr>
        <w:spacing w:line="360" w:lineRule="auto"/>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w:t>
      </w:r>
      <w:r>
        <w:rPr>
          <w:rFonts w:ascii="宋体" w:hAnsi="宋体"/>
          <w:szCs w:val="21"/>
        </w:rPr>
        <w:t>生产企业在中国指定代理人的委托书和代理人的承诺书；</w:t>
      </w:r>
    </w:p>
    <w:p>
      <w:pPr>
        <w:spacing w:line="360" w:lineRule="auto"/>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4</w:t>
      </w:r>
      <w:r>
        <w:rPr>
          <w:rFonts w:hint="eastAsia" w:ascii="宋体" w:hAnsi="宋体"/>
          <w:szCs w:val="21"/>
        </w:rPr>
        <w:t>）</w:t>
      </w:r>
      <w:r>
        <w:rPr>
          <w:rFonts w:ascii="宋体" w:hAnsi="宋体"/>
          <w:szCs w:val="21"/>
        </w:rPr>
        <w:t>其它相关资料</w:t>
      </w:r>
      <w:r>
        <w:rPr>
          <w:rFonts w:hint="eastAsia" w:ascii="宋体" w:hAnsi="宋体"/>
          <w:szCs w:val="21"/>
        </w:rPr>
        <w:t>。</w:t>
      </w:r>
    </w:p>
    <w:p>
      <w:pPr>
        <w:spacing w:line="360" w:lineRule="auto"/>
        <w:ind w:firstLine="420" w:firstLineChars="200"/>
        <w:rPr>
          <w:rFonts w:hint="default" w:ascii="宋体" w:hAnsi="宋体" w:eastAsia="宋体"/>
          <w:szCs w:val="21"/>
          <w:lang w:val="en-US" w:eastAsia="zh-CN"/>
        </w:rPr>
      </w:pPr>
      <w:r>
        <w:rPr>
          <w:rFonts w:hint="eastAsia" w:ascii="宋体" w:hAnsi="宋体"/>
          <w:szCs w:val="21"/>
          <w:lang w:val="en-US" w:eastAsia="zh-CN"/>
        </w:rPr>
        <w:t>2.</w:t>
      </w:r>
      <w:r>
        <w:rPr>
          <w:rFonts w:hint="eastAsia" w:ascii="宋体" w:hAnsi="宋体" w:cs="宋体"/>
          <w:color w:val="333333"/>
          <w:kern w:val="0"/>
          <w:szCs w:val="21"/>
        </w:rPr>
        <w:t>《中小微企业声明函》等（供应商非此类企业的，可以不提供）</w:t>
      </w:r>
      <w:r>
        <w:rPr>
          <w:rFonts w:hint="eastAsia" w:ascii="宋体" w:hAnsi="宋体" w:cs="宋体"/>
          <w:color w:val="333333"/>
          <w:kern w:val="0"/>
          <w:szCs w:val="21"/>
          <w:lang w:eastAsia="zh-CN"/>
        </w:rPr>
        <w:t>；</w:t>
      </w:r>
    </w:p>
    <w:p>
      <w:pPr>
        <w:spacing w:line="360" w:lineRule="auto"/>
        <w:ind w:firstLine="420" w:firstLineChars="200"/>
        <w:rPr>
          <w:rFonts w:hint="eastAsia" w:ascii="宋体" w:hAnsi="宋体" w:eastAsia="宋体"/>
          <w:szCs w:val="21"/>
          <w:lang w:eastAsia="zh-CN"/>
        </w:rPr>
      </w:pPr>
      <w:r>
        <w:rPr>
          <w:rFonts w:hint="eastAsia" w:ascii="宋体" w:hAnsi="宋体"/>
          <w:szCs w:val="21"/>
          <w:lang w:val="en-US" w:eastAsia="zh-CN"/>
        </w:rPr>
        <w:t>3</w:t>
      </w:r>
      <w:r>
        <w:rPr>
          <w:rFonts w:ascii="宋体" w:hAnsi="宋体"/>
          <w:szCs w:val="21"/>
        </w:rPr>
        <w:t>.投标人法人代表授权委托书（委托书中必须包括法人代表和委托人的身份份证复印件）；委托书提供原件</w:t>
      </w:r>
      <w:r>
        <w:rPr>
          <w:rFonts w:hint="eastAsia" w:ascii="宋体" w:hAnsi="宋体"/>
          <w:szCs w:val="21"/>
          <w:lang w:eastAsia="zh-CN"/>
        </w:rPr>
        <w:t>；</w:t>
      </w:r>
    </w:p>
    <w:p>
      <w:pPr>
        <w:spacing w:line="360" w:lineRule="auto"/>
        <w:ind w:firstLine="420" w:firstLineChars="200"/>
        <w:rPr>
          <w:rFonts w:ascii="宋体" w:hAnsi="宋体"/>
          <w:szCs w:val="21"/>
        </w:rPr>
      </w:pPr>
      <w:r>
        <w:rPr>
          <w:rFonts w:hint="eastAsia" w:ascii="宋体" w:hAnsi="宋体"/>
          <w:szCs w:val="21"/>
          <w:lang w:val="en-US" w:eastAsia="zh-CN"/>
        </w:rPr>
        <w:t>4</w:t>
      </w:r>
      <w:r>
        <w:rPr>
          <w:rFonts w:ascii="宋体" w:hAnsi="宋体"/>
          <w:szCs w:val="21"/>
        </w:rPr>
        <w:t>.所有资质证明材料的复印件必须加盖投标人鲜章</w:t>
      </w:r>
      <w:r>
        <w:rPr>
          <w:rFonts w:hint="eastAsia" w:ascii="宋体" w:hAnsi="宋体"/>
          <w:szCs w:val="21"/>
        </w:rPr>
        <w:t>。</w:t>
      </w:r>
    </w:p>
    <w:p>
      <w:pPr>
        <w:spacing w:line="360" w:lineRule="auto"/>
        <w:outlineLvl w:val="1"/>
        <w:rPr>
          <w:rFonts w:ascii="宋体" w:hAnsi="宋体"/>
          <w:b/>
          <w:szCs w:val="21"/>
        </w:rPr>
      </w:pPr>
      <w:r>
        <w:rPr>
          <w:rFonts w:hint="eastAsia" w:ascii="宋体" w:hAnsi="宋体"/>
          <w:b/>
          <w:szCs w:val="21"/>
        </w:rPr>
        <w:t>五、无效投标与废标标准</w:t>
      </w:r>
      <w:bookmarkEnd w:id="5"/>
    </w:p>
    <w:p>
      <w:pPr>
        <w:pStyle w:val="17"/>
        <w:widowControl/>
        <w:shd w:val="clear" w:color="auto" w:fill="FFFFFF"/>
        <w:spacing w:line="360" w:lineRule="auto"/>
        <w:jc w:val="left"/>
        <w:rPr>
          <w:rFonts w:ascii="宋体" w:hAnsi="宋体" w:cs="宋体"/>
          <w:color w:val="333333"/>
          <w:kern w:val="0"/>
          <w:szCs w:val="21"/>
        </w:rPr>
      </w:pPr>
      <w:r>
        <w:rPr>
          <w:rFonts w:hint="eastAsia" w:ascii="宋体" w:hAnsi="宋体" w:cs="宋体"/>
          <w:color w:val="333333"/>
          <w:kern w:val="0"/>
          <w:szCs w:val="21"/>
        </w:rPr>
        <w:t>1.</w:t>
      </w:r>
      <w:r>
        <w:rPr>
          <w:rFonts w:hint="eastAsia" w:ascii="宋体" w:hAnsi="宋体"/>
          <w:bCs/>
          <w:szCs w:val="21"/>
        </w:rPr>
        <w:t>在招标采购中，出现下列情形之一的，应被认定为无效投标：</w:t>
      </w:r>
    </w:p>
    <w:p>
      <w:pPr>
        <w:pStyle w:val="17"/>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lang w:val="en-US" w:eastAsia="zh-CN"/>
        </w:rPr>
        <w:t>投标单位</w:t>
      </w:r>
      <w:r>
        <w:rPr>
          <w:rFonts w:hint="eastAsia" w:ascii="宋体" w:hAnsi="宋体" w:cs="宋体"/>
          <w:color w:val="333333"/>
          <w:kern w:val="0"/>
          <w:szCs w:val="21"/>
        </w:rPr>
        <w:t>未按照招标文件的规定提交投标保证金的；</w:t>
      </w:r>
    </w:p>
    <w:p>
      <w:pPr>
        <w:pStyle w:val="17"/>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投标文件未按招标文件要求签署、盖章的；</w:t>
      </w:r>
    </w:p>
    <w:p>
      <w:pPr>
        <w:pStyle w:val="17"/>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lang w:val="en-US" w:eastAsia="zh-CN"/>
        </w:rPr>
        <w:t>投标单位</w:t>
      </w:r>
      <w:r>
        <w:rPr>
          <w:rFonts w:hint="eastAsia" w:ascii="宋体" w:hAnsi="宋体" w:cs="宋体"/>
          <w:color w:val="333333"/>
          <w:kern w:val="0"/>
          <w:szCs w:val="21"/>
        </w:rPr>
        <w:t>不具备招标文件中规定的资格要求的；</w:t>
      </w:r>
    </w:p>
    <w:p>
      <w:pPr>
        <w:pStyle w:val="17"/>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报价超过招标文件中规定的预算金额或者最高限价的（公布预算金额或者最高限价的情况下）；</w:t>
      </w:r>
    </w:p>
    <w:p>
      <w:pPr>
        <w:pStyle w:val="17"/>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投标文件含有医院不能接受的附加条件的；</w:t>
      </w:r>
    </w:p>
    <w:p>
      <w:pPr>
        <w:pStyle w:val="17"/>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w:t>
      </w:r>
      <w:r>
        <w:rPr>
          <w:rFonts w:hint="eastAsia" w:ascii="宋体" w:hAnsi="宋体" w:cs="宋体"/>
          <w:color w:val="333333"/>
          <w:kern w:val="0"/>
          <w:szCs w:val="21"/>
          <w:lang w:val="en-US" w:eastAsia="zh-CN"/>
        </w:rPr>
        <w:t>单位</w:t>
      </w:r>
      <w:r>
        <w:rPr>
          <w:rFonts w:hint="eastAsia" w:ascii="宋体" w:hAnsi="宋体" w:cs="宋体"/>
          <w:color w:val="333333"/>
          <w:kern w:val="0"/>
          <w:szCs w:val="21"/>
        </w:rPr>
        <w:t>串通投标的；</w:t>
      </w:r>
    </w:p>
    <w:p>
      <w:pPr>
        <w:pStyle w:val="17"/>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lang w:val="en-US" w:eastAsia="zh-CN"/>
        </w:rPr>
        <w:t>投标单位无法出具投标代理人至少三个月社保缴纳证明的（从项目招标公告发布日开始算）；</w:t>
      </w:r>
    </w:p>
    <w:p>
      <w:pPr>
        <w:pStyle w:val="17"/>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投标</w:t>
      </w:r>
      <w:r>
        <w:rPr>
          <w:rFonts w:hint="eastAsia" w:ascii="宋体" w:hAnsi="宋体" w:cs="宋体"/>
          <w:color w:val="333333"/>
          <w:kern w:val="0"/>
          <w:szCs w:val="21"/>
          <w:lang w:val="en-US" w:eastAsia="zh-CN"/>
        </w:rPr>
        <w:t>单位</w:t>
      </w:r>
      <w:r>
        <w:rPr>
          <w:rFonts w:hint="eastAsia" w:ascii="宋体" w:hAnsi="宋体" w:cs="宋体"/>
          <w:color w:val="333333"/>
          <w:kern w:val="0"/>
          <w:szCs w:val="21"/>
        </w:rPr>
        <w:t>以联合体形式参与投标的（项目有特殊要求的除外）；</w:t>
      </w:r>
    </w:p>
    <w:p>
      <w:pPr>
        <w:pStyle w:val="17"/>
        <w:widowControl/>
        <w:numPr>
          <w:ilvl w:val="0"/>
          <w:numId w:val="2"/>
        </w:numPr>
        <w:shd w:val="clear" w:color="auto" w:fill="FFFFFF"/>
        <w:spacing w:line="360" w:lineRule="auto"/>
        <w:ind w:left="845" w:leftChars="0" w:hanging="425" w:firstLineChars="0"/>
        <w:jc w:val="both"/>
        <w:rPr>
          <w:rFonts w:ascii="宋体" w:hAnsi="宋体" w:cs="宋体"/>
          <w:color w:val="333333"/>
          <w:kern w:val="0"/>
          <w:szCs w:val="21"/>
        </w:rPr>
      </w:pPr>
      <w:r>
        <w:rPr>
          <w:rFonts w:hint="eastAsia" w:ascii="宋体" w:hAnsi="宋体" w:cs="宋体"/>
          <w:color w:val="333333"/>
          <w:kern w:val="0"/>
          <w:szCs w:val="21"/>
        </w:rPr>
        <w:t>法律、法规和招标文件规定的其他无效情形。</w:t>
      </w:r>
    </w:p>
    <w:p>
      <w:pPr>
        <w:spacing w:line="360" w:lineRule="auto"/>
        <w:rPr>
          <w:rFonts w:ascii="宋体" w:hAnsi="宋体"/>
          <w:bCs/>
          <w:szCs w:val="21"/>
        </w:rPr>
      </w:pPr>
      <w:r>
        <w:rPr>
          <w:rFonts w:hint="eastAsia" w:ascii="宋体" w:hAnsi="宋体"/>
          <w:b/>
          <w:szCs w:val="21"/>
        </w:rPr>
        <w:t xml:space="preserve">   </w:t>
      </w:r>
      <w:r>
        <w:rPr>
          <w:rFonts w:hint="eastAsia" w:ascii="宋体" w:hAnsi="宋体"/>
          <w:bCs/>
          <w:szCs w:val="21"/>
        </w:rPr>
        <w:t xml:space="preserve"> 2.在招标采购中，出现下列情形之一的，应予废标：</w:t>
      </w:r>
    </w:p>
    <w:p>
      <w:pPr>
        <w:numPr>
          <w:ilvl w:val="0"/>
          <w:numId w:val="3"/>
        </w:numPr>
        <w:spacing w:line="360" w:lineRule="auto"/>
        <w:ind w:left="845" w:leftChars="0" w:hanging="425" w:firstLineChars="0"/>
        <w:rPr>
          <w:rFonts w:ascii="宋体" w:hAnsi="宋体"/>
          <w:bCs/>
          <w:color w:val="auto"/>
          <w:szCs w:val="21"/>
        </w:rPr>
      </w:pPr>
      <w:bookmarkStart w:id="7" w:name="_Toc10825"/>
      <w:r>
        <w:rPr>
          <w:rFonts w:hint="eastAsia" w:ascii="宋体" w:hAnsi="宋体"/>
          <w:bCs/>
          <w:color w:val="auto"/>
          <w:szCs w:val="21"/>
        </w:rPr>
        <w:t>符合资格条件的投标单位或者对招标文件作实质响应的投标单位不足三家的；</w:t>
      </w:r>
    </w:p>
    <w:p>
      <w:pPr>
        <w:numPr>
          <w:ilvl w:val="0"/>
          <w:numId w:val="3"/>
        </w:numPr>
        <w:spacing w:line="360" w:lineRule="auto"/>
        <w:ind w:left="845" w:leftChars="0" w:hanging="425" w:firstLineChars="0"/>
        <w:rPr>
          <w:rFonts w:hint="eastAsia" w:ascii="宋体" w:hAnsi="宋体" w:eastAsia="宋体" w:cs="宋体"/>
          <w:color w:val="auto"/>
          <w:lang w:val="en-US" w:eastAsia="zh-CN"/>
        </w:rPr>
      </w:pPr>
      <w:r>
        <w:rPr>
          <w:rFonts w:hint="eastAsia" w:ascii="宋体" w:hAnsi="宋体" w:eastAsia="宋体" w:cs="宋体"/>
          <w:bCs/>
          <w:color w:val="auto"/>
          <w:szCs w:val="21"/>
        </w:rPr>
        <w:t>出现影响采购公正的违法、违规行为的；</w:t>
      </w:r>
    </w:p>
    <w:p>
      <w:pPr>
        <w:numPr>
          <w:ilvl w:val="0"/>
          <w:numId w:val="3"/>
        </w:numPr>
        <w:spacing w:line="360" w:lineRule="auto"/>
        <w:ind w:left="845" w:leftChars="0" w:hanging="425" w:firstLineChars="0"/>
        <w:rPr>
          <w:rFonts w:ascii="宋体" w:hAnsi="宋体"/>
          <w:bCs/>
          <w:color w:val="auto"/>
          <w:szCs w:val="21"/>
        </w:rPr>
      </w:pPr>
      <w:r>
        <w:rPr>
          <w:rFonts w:hint="eastAsia" w:ascii="宋体" w:hAnsi="宋体"/>
          <w:bCs/>
          <w:color w:val="auto"/>
          <w:szCs w:val="21"/>
        </w:rPr>
        <w:t>采购</w:t>
      </w:r>
      <w:r>
        <w:rPr>
          <w:rFonts w:hint="eastAsia" w:ascii="宋体" w:hAnsi="宋体"/>
          <w:bCs/>
          <w:color w:val="auto"/>
          <w:szCs w:val="21"/>
          <w:lang w:val="en-US" w:eastAsia="zh-CN"/>
        </w:rPr>
        <w:t>需求变更或</w:t>
      </w:r>
      <w:r>
        <w:rPr>
          <w:rFonts w:hint="eastAsia" w:ascii="宋体" w:hAnsi="宋体"/>
          <w:bCs/>
          <w:color w:val="auto"/>
          <w:szCs w:val="21"/>
        </w:rPr>
        <w:t>任务取消的。</w:t>
      </w:r>
    </w:p>
    <w:p>
      <w:pPr>
        <w:spacing w:line="360" w:lineRule="auto"/>
        <w:outlineLvl w:val="1"/>
        <w:rPr>
          <w:rFonts w:ascii="宋体" w:hAnsi="宋体"/>
          <w:b/>
          <w:szCs w:val="21"/>
        </w:rPr>
      </w:pPr>
      <w:r>
        <w:rPr>
          <w:rFonts w:hint="eastAsia" w:ascii="宋体" w:hAnsi="宋体"/>
          <w:b/>
          <w:szCs w:val="21"/>
        </w:rPr>
        <w:t>六</w:t>
      </w:r>
      <w:r>
        <w:rPr>
          <w:rFonts w:ascii="宋体" w:hAnsi="宋体"/>
          <w:b/>
          <w:szCs w:val="21"/>
        </w:rPr>
        <w:t>、报价要求</w:t>
      </w:r>
      <w:r>
        <w:rPr>
          <w:rFonts w:hint="eastAsia" w:ascii="宋体" w:hAnsi="宋体"/>
          <w:b/>
          <w:szCs w:val="21"/>
        </w:rPr>
        <w:t>及付款方式</w:t>
      </w:r>
      <w:bookmarkEnd w:id="7"/>
    </w:p>
    <w:p>
      <w:pPr>
        <w:spacing w:line="360" w:lineRule="auto"/>
        <w:ind w:firstLine="420" w:firstLineChars="200"/>
        <w:rPr>
          <w:rFonts w:ascii="宋体" w:hAnsi="宋体"/>
          <w:szCs w:val="21"/>
        </w:rPr>
      </w:pPr>
      <w:r>
        <w:rPr>
          <w:rFonts w:ascii="宋体" w:hAnsi="宋体"/>
          <w:szCs w:val="21"/>
        </w:rPr>
        <w:t>1.</w:t>
      </w:r>
      <w:r>
        <w:rPr>
          <w:rFonts w:hint="eastAsia" w:ascii="宋体" w:hAnsi="宋体"/>
          <w:szCs w:val="21"/>
        </w:rPr>
        <w:t>报价要求</w:t>
      </w:r>
      <w:r>
        <w:rPr>
          <w:rFonts w:hint="eastAsia" w:ascii="宋体" w:hAnsi="宋体"/>
          <w:szCs w:val="21"/>
          <w:lang w:eastAsia="zh-CN"/>
        </w:rPr>
        <w:t>：</w:t>
      </w:r>
      <w:r>
        <w:rPr>
          <w:rFonts w:hint="eastAsia" w:ascii="宋体" w:hAnsi="宋体"/>
          <w:szCs w:val="21"/>
        </w:rPr>
        <w:t>详见第二章技术需求表。</w:t>
      </w:r>
    </w:p>
    <w:p>
      <w:pPr>
        <w:spacing w:line="360" w:lineRule="auto"/>
        <w:ind w:firstLine="420" w:firstLineChars="200"/>
      </w:pPr>
      <w:r>
        <w:rPr>
          <w:rFonts w:hint="eastAsia" w:ascii="宋体" w:hAnsi="宋体"/>
          <w:szCs w:val="21"/>
        </w:rPr>
        <w:t>2.付款方式：</w:t>
      </w:r>
      <w:r>
        <w:t>通过双方开户银行进行结算。</w:t>
      </w:r>
    </w:p>
    <w:p>
      <w:pPr>
        <w:tabs>
          <w:tab w:val="left" w:pos="1635"/>
        </w:tabs>
        <w:spacing w:line="360" w:lineRule="auto"/>
        <w:outlineLvl w:val="1"/>
        <w:rPr>
          <w:rFonts w:ascii="宋体" w:hAnsi="宋体"/>
          <w:b/>
          <w:szCs w:val="21"/>
        </w:rPr>
      </w:pPr>
      <w:bookmarkStart w:id="8" w:name="_Toc5072"/>
      <w:r>
        <w:rPr>
          <w:rFonts w:hint="eastAsia" w:ascii="宋体" w:hAnsi="宋体"/>
          <w:b/>
          <w:szCs w:val="21"/>
        </w:rPr>
        <w:t>七</w:t>
      </w:r>
      <w:r>
        <w:rPr>
          <w:rFonts w:ascii="宋体" w:hAnsi="宋体"/>
          <w:b/>
          <w:szCs w:val="21"/>
        </w:rPr>
        <w:t>、其他</w:t>
      </w:r>
      <w:bookmarkEnd w:id="8"/>
    </w:p>
    <w:p>
      <w:pPr>
        <w:spacing w:line="360" w:lineRule="auto"/>
        <w:ind w:firstLine="420" w:firstLineChars="200"/>
        <w:rPr>
          <w:rFonts w:ascii="宋体" w:hAnsi="宋体"/>
          <w:szCs w:val="21"/>
        </w:rPr>
      </w:pPr>
      <w:r>
        <w:rPr>
          <w:rFonts w:ascii="宋体" w:hAnsi="宋体"/>
          <w:szCs w:val="21"/>
        </w:rPr>
        <w:t>1.截至投标活动正式开始前，重庆医科大学附属儿童医院</w:t>
      </w:r>
      <w:r>
        <w:rPr>
          <w:rFonts w:hint="eastAsia" w:ascii="宋体" w:hAnsi="宋体"/>
          <w:szCs w:val="21"/>
        </w:rPr>
        <w:t>招标办公室</w:t>
      </w:r>
      <w:r>
        <w:rPr>
          <w:rFonts w:ascii="宋体" w:hAnsi="宋体"/>
          <w:szCs w:val="21"/>
        </w:rPr>
        <w:t>所作出的一切书面通知、修改、补充说明、答疑等内容，都是邀标文件不可分割的组成部分。</w:t>
      </w:r>
    </w:p>
    <w:p>
      <w:pPr>
        <w:pStyle w:val="2"/>
        <w:spacing w:line="360" w:lineRule="auto"/>
        <w:rPr>
          <w:rFonts w:hint="default" w:ascii="宋体" w:hAnsi="宋体" w:eastAsia="宋体" w:cs="Times New Roman"/>
          <w:kern w:val="2"/>
          <w:sz w:val="21"/>
          <w:szCs w:val="21"/>
          <w:lang w:val="en-US" w:eastAsia="zh-CN" w:bidi="ar-SA"/>
        </w:rPr>
      </w:pPr>
      <w:r>
        <w:rPr>
          <w:rFonts w:hint="eastAsia" w:ascii="宋体" w:hAnsi="宋体"/>
          <w:szCs w:val="21"/>
          <w:lang w:val="en-US" w:eastAsia="zh-CN"/>
        </w:rPr>
        <w:t xml:space="preserve">    </w:t>
      </w:r>
      <w:r>
        <w:rPr>
          <w:rFonts w:hint="eastAsia" w:ascii="宋体" w:hAnsi="宋体" w:eastAsia="宋体" w:cs="Times New Roman"/>
          <w:kern w:val="2"/>
          <w:sz w:val="21"/>
          <w:szCs w:val="21"/>
          <w:lang w:val="en-US" w:eastAsia="zh-CN" w:bidi="ar-SA"/>
        </w:rPr>
        <w:t>2.单一来源采购项目中，投标单位须提供在其他至少三家单位的相同品牌、规格型号货物或相同类型服务的销售合同作为合理报价依据；</w:t>
      </w:r>
    </w:p>
    <w:p>
      <w:pPr>
        <w:spacing w:line="360" w:lineRule="auto"/>
        <w:ind w:firstLine="420" w:firstLineChars="200"/>
        <w:rPr>
          <w:rFonts w:ascii="宋体" w:hAnsi="宋体"/>
          <w:szCs w:val="21"/>
        </w:rPr>
      </w:pPr>
      <w:r>
        <w:rPr>
          <w:rFonts w:hint="eastAsia" w:ascii="宋体" w:hAnsi="宋体"/>
          <w:szCs w:val="21"/>
          <w:lang w:val="en-US" w:eastAsia="zh-CN"/>
        </w:rPr>
        <w:t>3</w:t>
      </w:r>
      <w:r>
        <w:rPr>
          <w:rFonts w:ascii="宋体" w:hAnsi="宋体"/>
          <w:szCs w:val="21"/>
        </w:rPr>
        <w:t>.投标方如对本邀标文件有任何实质性疑问，应当以书面形式向招标方提出质疑，且该书面质疑文件必须在预定开标时间前至少24小时送达重庆医科大学附属儿童医院</w:t>
      </w:r>
      <w:r>
        <w:rPr>
          <w:rFonts w:hint="eastAsia" w:ascii="宋体" w:hAnsi="宋体"/>
          <w:szCs w:val="21"/>
        </w:rPr>
        <w:t>招标</w:t>
      </w:r>
      <w:r>
        <w:rPr>
          <w:rFonts w:ascii="宋体" w:hAnsi="宋体"/>
          <w:szCs w:val="21"/>
        </w:rPr>
        <w:t>办公室，否则，即视为完全放弃对本邀标文件的质疑权利。如招标方认为上述质疑有回复必要，将以书面形式将回复内容通知所有投标方。</w:t>
      </w:r>
    </w:p>
    <w:p>
      <w:pPr>
        <w:spacing w:line="360" w:lineRule="auto"/>
        <w:ind w:firstLine="420" w:firstLineChars="200"/>
        <w:rPr>
          <w:rFonts w:ascii="宋体" w:hAnsi="宋体"/>
          <w:szCs w:val="21"/>
        </w:rPr>
      </w:pPr>
      <w:r>
        <w:rPr>
          <w:rFonts w:hint="eastAsia" w:ascii="宋体" w:hAnsi="宋体"/>
          <w:szCs w:val="21"/>
          <w:lang w:val="en-US" w:eastAsia="zh-CN"/>
        </w:rPr>
        <w:t>4</w:t>
      </w:r>
      <w:r>
        <w:rPr>
          <w:rFonts w:ascii="宋体" w:hAnsi="宋体"/>
          <w:szCs w:val="21"/>
        </w:rPr>
        <w:t>.提供相应承诺书。投标人应保证招标单位在本项招标过程中以及招标结束后，免受投标人或第三方提出的侵犯其专利权、商标权、著作权或其它知识产权的货物或货物的起诉。所有法律责任和经济责任均由投标人承担。</w:t>
      </w:r>
    </w:p>
    <w:p>
      <w:pPr>
        <w:spacing w:line="360" w:lineRule="auto"/>
        <w:ind w:firstLine="420" w:firstLineChars="200"/>
        <w:rPr>
          <w:rFonts w:ascii="宋体" w:hAnsi="宋体"/>
          <w:szCs w:val="21"/>
        </w:rPr>
      </w:pPr>
      <w:r>
        <w:rPr>
          <w:rFonts w:hint="eastAsia" w:ascii="宋体" w:hAnsi="宋体"/>
          <w:szCs w:val="21"/>
          <w:lang w:val="en-US" w:eastAsia="zh-CN"/>
        </w:rPr>
        <w:t>5</w:t>
      </w:r>
      <w:r>
        <w:rPr>
          <w:rFonts w:ascii="宋体" w:hAnsi="宋体"/>
          <w:szCs w:val="21"/>
        </w:rPr>
        <w:t>.投标人出具有投标人法人代表签字和加盖投标人鲜章的应标承诺书，内容中应写明投标公司同意响应招标文件的所有要求。</w:t>
      </w:r>
    </w:p>
    <w:p>
      <w:pPr>
        <w:spacing w:line="360" w:lineRule="auto"/>
        <w:ind w:firstLine="420" w:firstLineChars="200"/>
        <w:rPr>
          <w:rFonts w:hint="default" w:ascii="宋体" w:hAnsi="宋体" w:eastAsia="宋体"/>
          <w:szCs w:val="21"/>
          <w:lang w:val="en-US" w:eastAsia="zh-CN"/>
        </w:rPr>
      </w:pPr>
      <w:r>
        <w:rPr>
          <w:rFonts w:hint="eastAsia" w:ascii="宋体" w:hAnsi="宋体"/>
          <w:szCs w:val="21"/>
          <w:lang w:val="en-US" w:eastAsia="zh-CN"/>
        </w:rPr>
        <w:t>6.投标人应仔细阅读和检查邀标文件的全部内容。如发现缺页或附件不全，应及时提出，以便补齐。如有疑问，请在投标截止日前向招标单位提出，超过此时间规定，招标单位不再受理对于邀标文件的疑问。</w:t>
      </w:r>
    </w:p>
    <w:p>
      <w:pPr>
        <w:spacing w:line="360" w:lineRule="auto"/>
        <w:ind w:firstLine="420" w:firstLineChars="200"/>
        <w:rPr>
          <w:rFonts w:ascii="宋体" w:hAnsi="宋体"/>
          <w:szCs w:val="21"/>
        </w:rPr>
      </w:pPr>
      <w:r>
        <w:rPr>
          <w:rFonts w:hint="eastAsia" w:ascii="宋体" w:hAnsi="宋体"/>
          <w:szCs w:val="21"/>
          <w:lang w:val="en-US" w:eastAsia="zh-CN"/>
        </w:rPr>
        <w:t>7</w:t>
      </w:r>
      <w:r>
        <w:rPr>
          <w:rFonts w:ascii="宋体" w:hAnsi="宋体"/>
          <w:szCs w:val="21"/>
        </w:rPr>
        <w:t>.投标人应</w:t>
      </w:r>
      <w:r>
        <w:rPr>
          <w:rFonts w:hint="eastAsia" w:ascii="宋体" w:hAnsi="宋体"/>
          <w:szCs w:val="21"/>
          <w:lang w:val="en-US" w:eastAsia="zh-CN"/>
        </w:rPr>
        <w:t>向</w:t>
      </w:r>
      <w:r>
        <w:rPr>
          <w:rFonts w:ascii="宋体" w:hAnsi="宋体"/>
          <w:szCs w:val="21"/>
        </w:rPr>
        <w:t>招标人交纳投标保证金，本项目投标保证金为人民币2000.00元（大写：贰仟元整），</w:t>
      </w:r>
      <w:r>
        <w:rPr>
          <w:rFonts w:hint="eastAsia" w:ascii="宋体" w:hAnsi="宋体"/>
          <w:szCs w:val="21"/>
          <w:lang w:val="en-US" w:eastAsia="zh-CN"/>
        </w:rPr>
        <w:t>费用以</w:t>
      </w:r>
      <w:r>
        <w:rPr>
          <w:rFonts w:hint="eastAsia" w:ascii="宋体" w:hAnsi="宋体"/>
          <w:b/>
          <w:bCs/>
          <w:szCs w:val="21"/>
          <w:lang w:val="en-US" w:eastAsia="zh-CN"/>
        </w:rPr>
        <w:t>对公转账</w:t>
      </w:r>
      <w:r>
        <w:rPr>
          <w:rFonts w:hint="eastAsia" w:ascii="宋体" w:hAnsi="宋体"/>
          <w:szCs w:val="21"/>
          <w:lang w:val="en-US" w:eastAsia="zh-CN"/>
        </w:rPr>
        <w:t>的形式直接转入重庆医科大学附属儿童医院对公账户（</w:t>
      </w:r>
      <w:r>
        <w:rPr>
          <w:rStyle w:val="14"/>
          <w:rFonts w:hint="eastAsia" w:ascii="宋体" w:hAnsi="宋体" w:eastAsia="宋体" w:cs="宋体"/>
          <w:i w:val="0"/>
          <w:iCs w:val="0"/>
          <w:caps w:val="0"/>
          <w:color w:val="333333"/>
          <w:spacing w:val="0"/>
          <w:sz w:val="21"/>
          <w:szCs w:val="21"/>
          <w:u w:val="none"/>
        </w:rPr>
        <w:t>单位：重庆医科大学附属儿童医院</w:t>
      </w:r>
      <w:r>
        <w:rPr>
          <w:rStyle w:val="14"/>
          <w:rFonts w:hint="eastAsia" w:ascii="宋体" w:hAnsi="宋体" w:cs="宋体"/>
          <w:i w:val="0"/>
          <w:iCs w:val="0"/>
          <w:caps w:val="0"/>
          <w:color w:val="333333"/>
          <w:spacing w:val="0"/>
          <w:sz w:val="21"/>
          <w:szCs w:val="21"/>
          <w:u w:val="none"/>
          <w:lang w:eastAsia="zh-CN"/>
        </w:rPr>
        <w:t>，</w:t>
      </w:r>
      <w:r>
        <w:rPr>
          <w:rStyle w:val="14"/>
          <w:rFonts w:hint="eastAsia" w:ascii="宋体" w:hAnsi="宋体" w:eastAsia="宋体" w:cs="宋体"/>
          <w:i w:val="0"/>
          <w:iCs w:val="0"/>
          <w:caps w:val="0"/>
          <w:color w:val="333333"/>
          <w:spacing w:val="0"/>
          <w:sz w:val="21"/>
          <w:szCs w:val="21"/>
          <w:u w:val="none"/>
        </w:rPr>
        <w:t>开户行：光大银行重庆市两路口支行</w:t>
      </w:r>
      <w:r>
        <w:rPr>
          <w:rStyle w:val="14"/>
          <w:rFonts w:hint="eastAsia" w:ascii="宋体" w:hAnsi="宋体" w:cs="宋体"/>
          <w:i w:val="0"/>
          <w:iCs w:val="0"/>
          <w:caps w:val="0"/>
          <w:color w:val="333333"/>
          <w:spacing w:val="0"/>
          <w:sz w:val="21"/>
          <w:szCs w:val="21"/>
          <w:u w:val="none"/>
          <w:lang w:eastAsia="zh-CN"/>
        </w:rPr>
        <w:t>，</w:t>
      </w:r>
      <w:r>
        <w:rPr>
          <w:rStyle w:val="14"/>
          <w:rFonts w:hint="eastAsia" w:ascii="宋体" w:hAnsi="宋体" w:eastAsia="宋体" w:cs="宋体"/>
          <w:i w:val="0"/>
          <w:iCs w:val="0"/>
          <w:caps w:val="0"/>
          <w:color w:val="333333"/>
          <w:spacing w:val="0"/>
          <w:sz w:val="21"/>
          <w:szCs w:val="21"/>
          <w:u w:val="none"/>
        </w:rPr>
        <w:t>账号：087847120100304015053</w:t>
      </w:r>
      <w:r>
        <w:rPr>
          <w:rFonts w:hint="eastAsia" w:ascii="宋体" w:hAnsi="宋体"/>
          <w:szCs w:val="21"/>
          <w:lang w:val="en-US" w:eastAsia="zh-CN"/>
        </w:rPr>
        <w:t>）</w:t>
      </w:r>
      <w:r>
        <w:rPr>
          <w:rFonts w:ascii="宋体" w:hAnsi="宋体"/>
          <w:szCs w:val="21"/>
        </w:rPr>
        <w:t>，交纳凭据</w:t>
      </w:r>
      <w:r>
        <w:rPr>
          <w:rFonts w:hint="eastAsia" w:ascii="宋体" w:hAnsi="宋体"/>
          <w:szCs w:val="21"/>
          <w:lang w:val="en-US" w:eastAsia="zh-CN"/>
        </w:rPr>
        <w:t>须在重庆医科大学附属儿童医院电子招投标平台报名过程中上传</w:t>
      </w:r>
      <w:r>
        <w:rPr>
          <w:rFonts w:ascii="宋体" w:hAnsi="宋体"/>
          <w:szCs w:val="21"/>
        </w:rPr>
        <w:t>。若投标人在缴纳了投标保证金后不履行招投标程序，或者在中标后不履行投标承诺，投标保证金将作为违约金不予退回。未中标投标人的保证金，在</w:t>
      </w:r>
      <w:r>
        <w:rPr>
          <w:rFonts w:hint="eastAsia" w:ascii="宋体" w:hAnsi="宋体"/>
          <w:szCs w:val="21"/>
          <w:lang w:val="en-US" w:eastAsia="zh-CN"/>
        </w:rPr>
        <w:t>发布项目结果公告</w:t>
      </w:r>
      <w:r>
        <w:rPr>
          <w:rFonts w:ascii="宋体" w:hAnsi="宋体"/>
          <w:szCs w:val="21"/>
        </w:rPr>
        <w:t>后</w:t>
      </w:r>
      <w:r>
        <w:rPr>
          <w:rFonts w:hint="eastAsia" w:ascii="宋体" w:hAnsi="宋体"/>
          <w:szCs w:val="21"/>
          <w:lang w:val="en-US" w:eastAsia="zh-CN"/>
        </w:rPr>
        <w:t>的两个月内</w:t>
      </w:r>
      <w:r>
        <w:rPr>
          <w:rFonts w:ascii="宋体" w:hAnsi="宋体"/>
          <w:szCs w:val="21"/>
        </w:rPr>
        <w:t>返还所交保证金（无利息，直接返回单位对公账户）。</w:t>
      </w:r>
    </w:p>
    <w:p>
      <w:pPr>
        <w:spacing w:line="360" w:lineRule="auto"/>
        <w:ind w:firstLine="420" w:firstLineChars="200"/>
      </w:pPr>
      <w:r>
        <w:rPr>
          <w:rFonts w:hint="eastAsia" w:ascii="宋体" w:hAnsi="宋体"/>
          <w:szCs w:val="21"/>
          <w:lang w:val="en-US" w:eastAsia="zh-CN"/>
        </w:rPr>
        <w:t>8</w:t>
      </w:r>
      <w:r>
        <w:rPr>
          <w:rFonts w:ascii="宋体" w:hAnsi="宋体"/>
          <w:szCs w:val="21"/>
        </w:rPr>
        <w:t>.招标人组织招标小组对投标人资格进行认定，采取</w:t>
      </w:r>
      <w:r>
        <w:rPr>
          <w:rFonts w:hint="eastAsia" w:ascii="宋体" w:hAnsi="宋体"/>
          <w:szCs w:val="21"/>
          <w:lang w:val="en-US" w:eastAsia="zh-CN"/>
        </w:rPr>
        <w:t>竞争性谈判</w:t>
      </w:r>
      <w:r>
        <w:rPr>
          <w:rFonts w:ascii="宋体" w:hAnsi="宋体"/>
          <w:szCs w:val="21"/>
        </w:rPr>
        <w:t>方式。</w:t>
      </w:r>
      <w:r>
        <w:rPr>
          <w:rFonts w:hint="eastAsia" w:ascii="宋体" w:hAnsi="宋体"/>
          <w:szCs w:val="21"/>
          <w:lang w:eastAsia="zh-CN"/>
        </w:rPr>
        <w:t>中标单位</w:t>
      </w:r>
      <w:r>
        <w:rPr>
          <w:rFonts w:hint="eastAsia" w:ascii="宋体" w:hAnsi="宋体"/>
          <w:szCs w:val="21"/>
        </w:rPr>
        <w:t>确定后，将在我院</w:t>
      </w:r>
      <w:r>
        <w:rPr>
          <w:rFonts w:hint="eastAsia" w:ascii="宋体" w:hAnsi="宋体"/>
          <w:b/>
          <w:bCs/>
          <w:color w:val="FF0000"/>
          <w:szCs w:val="21"/>
          <w:lang w:val="en-US" w:eastAsia="zh-CN"/>
        </w:rPr>
        <w:t>电子招投标平台（https://zbb.chcmu.com/）</w:t>
      </w:r>
      <w:r>
        <w:rPr>
          <w:rFonts w:hint="eastAsia" w:ascii="宋体" w:hAnsi="宋体"/>
          <w:szCs w:val="21"/>
        </w:rPr>
        <w:t>上发布成交结果公告。</w:t>
      </w:r>
    </w:p>
    <w:p>
      <w:pPr>
        <w:spacing w:line="360" w:lineRule="auto"/>
        <w:ind w:firstLine="420" w:firstLineChars="200"/>
        <w:rPr>
          <w:rFonts w:ascii="宋体" w:hAnsi="宋体"/>
          <w:szCs w:val="21"/>
        </w:rPr>
      </w:pPr>
      <w:r>
        <w:rPr>
          <w:rFonts w:hint="eastAsia" w:ascii="宋体" w:hAnsi="宋体"/>
          <w:szCs w:val="21"/>
          <w:lang w:val="en-US" w:eastAsia="zh-CN"/>
        </w:rPr>
        <w:t>9</w:t>
      </w:r>
      <w:r>
        <w:rPr>
          <w:rFonts w:ascii="宋体" w:hAnsi="宋体"/>
          <w:szCs w:val="21"/>
        </w:rPr>
        <w:t>.</w:t>
      </w:r>
      <w:r>
        <w:rPr>
          <w:rFonts w:ascii="宋体" w:hAnsi="宋体"/>
          <w:b/>
          <w:szCs w:val="21"/>
        </w:rPr>
        <w:t>投标标书一正</w:t>
      </w:r>
      <w:r>
        <w:rPr>
          <w:rFonts w:hint="eastAsia" w:ascii="宋体" w:hAnsi="宋体"/>
          <w:b/>
          <w:szCs w:val="21"/>
          <w:lang w:val="en-US" w:eastAsia="zh-CN"/>
        </w:rPr>
        <w:t>五</w:t>
      </w:r>
      <w:r>
        <w:rPr>
          <w:rFonts w:ascii="宋体" w:hAnsi="宋体"/>
          <w:b/>
          <w:szCs w:val="21"/>
        </w:rPr>
        <w:t>副，共</w:t>
      </w:r>
      <w:r>
        <w:rPr>
          <w:rFonts w:hint="eastAsia" w:ascii="宋体" w:hAnsi="宋体"/>
          <w:b/>
          <w:szCs w:val="21"/>
          <w:lang w:val="en-US" w:eastAsia="zh-CN"/>
        </w:rPr>
        <w:t>六</w:t>
      </w:r>
      <w:r>
        <w:rPr>
          <w:rFonts w:ascii="宋体" w:hAnsi="宋体"/>
          <w:b/>
          <w:szCs w:val="21"/>
        </w:rPr>
        <w:t>份</w:t>
      </w:r>
      <w:r>
        <w:rPr>
          <w:rFonts w:hint="eastAsia" w:ascii="宋体" w:hAnsi="宋体"/>
          <w:b/>
          <w:szCs w:val="21"/>
        </w:rPr>
        <w:t>（制作格式见后面说明）</w:t>
      </w:r>
      <w:r>
        <w:rPr>
          <w:rFonts w:ascii="宋体" w:hAnsi="宋体"/>
          <w:b/>
          <w:szCs w:val="21"/>
        </w:rPr>
        <w:t>。</w:t>
      </w:r>
      <w:r>
        <w:rPr>
          <w:rFonts w:ascii="宋体" w:hAnsi="宋体"/>
          <w:szCs w:val="21"/>
        </w:rPr>
        <w:t>在评标现场递交。投标人法人代表或其授权人必须到场，并提供身份证原件备查。</w:t>
      </w:r>
    </w:p>
    <w:p>
      <w:pPr>
        <w:spacing w:line="360" w:lineRule="auto"/>
        <w:ind w:firstLine="420" w:firstLineChars="200"/>
        <w:rPr>
          <w:rFonts w:hint="eastAsia" w:ascii="宋体" w:hAnsi="宋体"/>
          <w:b w:val="0"/>
          <w:bCs w:val="0"/>
          <w:color w:val="auto"/>
          <w:szCs w:val="21"/>
          <w:lang w:val="en-US" w:eastAsia="zh-CN"/>
        </w:rPr>
      </w:pPr>
      <w:r>
        <w:rPr>
          <w:rFonts w:hint="eastAsia" w:ascii="宋体" w:hAnsi="宋体"/>
          <w:szCs w:val="21"/>
          <w:lang w:val="en-US" w:eastAsia="zh-CN"/>
        </w:rPr>
        <w:t>10</w:t>
      </w:r>
      <w:r>
        <w:rPr>
          <w:rFonts w:ascii="宋体" w:hAnsi="宋体"/>
          <w:szCs w:val="21"/>
        </w:rPr>
        <w:t>.</w:t>
      </w:r>
      <w:r>
        <w:rPr>
          <w:rFonts w:ascii="宋体" w:hAnsi="宋体"/>
          <w:b w:val="0"/>
          <w:bCs w:val="0"/>
          <w:color w:val="auto"/>
          <w:szCs w:val="21"/>
        </w:rPr>
        <w:t>开标时间及地点：</w:t>
      </w:r>
      <w:r>
        <w:rPr>
          <w:rFonts w:hint="eastAsia" w:ascii="宋体" w:hAnsi="宋体"/>
          <w:b/>
          <w:bCs/>
          <w:color w:val="FF0000"/>
          <w:szCs w:val="21"/>
          <w:lang w:val="en-US" w:eastAsia="zh-CN"/>
        </w:rPr>
        <w:t>以电子招投标平台（https://zbb.chcmu.com/）公告时间为准</w:t>
      </w:r>
      <w:r>
        <w:rPr>
          <w:rFonts w:hint="eastAsia" w:ascii="宋体" w:hAnsi="宋体"/>
          <w:b w:val="0"/>
          <w:bCs w:val="0"/>
          <w:color w:val="auto"/>
          <w:szCs w:val="21"/>
          <w:lang w:val="en-US" w:eastAsia="zh-CN"/>
        </w:rPr>
        <w:t>，请及时关注。</w:t>
      </w:r>
    </w:p>
    <w:p>
      <w:pPr>
        <w:spacing w:line="360" w:lineRule="auto"/>
        <w:ind w:firstLine="420" w:firstLineChars="200"/>
        <w:rPr>
          <w:rFonts w:ascii="宋体" w:hAnsi="宋体"/>
          <w:szCs w:val="21"/>
        </w:rPr>
      </w:pPr>
      <w:r>
        <w:rPr>
          <w:rFonts w:ascii="宋体" w:hAnsi="宋体"/>
          <w:szCs w:val="21"/>
        </w:rPr>
        <w:t>1</w:t>
      </w:r>
      <w:r>
        <w:rPr>
          <w:rFonts w:hint="eastAsia" w:ascii="宋体" w:hAnsi="宋体"/>
          <w:szCs w:val="21"/>
          <w:lang w:val="en-US" w:eastAsia="zh-CN"/>
        </w:rPr>
        <w:t>1</w:t>
      </w:r>
      <w:r>
        <w:rPr>
          <w:rFonts w:ascii="宋体" w:hAnsi="宋体"/>
          <w:szCs w:val="21"/>
        </w:rPr>
        <w:t>.联系人：</w:t>
      </w:r>
      <w:r>
        <w:rPr>
          <w:rFonts w:hint="eastAsia" w:ascii="宋体" w:hAnsi="宋体"/>
          <w:szCs w:val="21"/>
        </w:rPr>
        <w:t>招标办周</w:t>
      </w:r>
      <w:r>
        <w:rPr>
          <w:rFonts w:ascii="宋体" w:hAnsi="宋体"/>
          <w:szCs w:val="21"/>
        </w:rPr>
        <w:t>老师         联系电话：（023）636</w:t>
      </w:r>
      <w:r>
        <w:rPr>
          <w:rFonts w:hint="eastAsia" w:ascii="宋体" w:hAnsi="宋体"/>
          <w:szCs w:val="21"/>
        </w:rPr>
        <w:t>32469</w:t>
      </w:r>
      <w:r>
        <w:rPr>
          <w:rFonts w:hint="eastAsia" w:ascii="宋体" w:hAnsi="宋体"/>
          <w:szCs w:val="21"/>
          <w:lang w:val="en-US" w:eastAsia="zh-CN"/>
        </w:rPr>
        <w:t xml:space="preserve">      电子邮箱：zbb63632469@qq.com</w:t>
      </w:r>
    </w:p>
    <w:p>
      <w:pPr>
        <w:spacing w:line="360" w:lineRule="auto"/>
        <w:jc w:val="right"/>
        <w:rPr>
          <w:rFonts w:ascii="宋体" w:hAnsi="宋体"/>
          <w:szCs w:val="21"/>
        </w:rPr>
      </w:pPr>
    </w:p>
    <w:p>
      <w:pPr>
        <w:spacing w:line="360" w:lineRule="auto"/>
        <w:jc w:val="right"/>
        <w:rPr>
          <w:rFonts w:ascii="宋体" w:hAnsi="宋体"/>
          <w:szCs w:val="21"/>
        </w:rPr>
      </w:pPr>
      <w:r>
        <w:rPr>
          <w:rFonts w:ascii="宋体" w:hAnsi="宋体"/>
          <w:szCs w:val="21"/>
        </w:rPr>
        <w:t>重庆医科大学</w:t>
      </w:r>
      <w:r>
        <w:rPr>
          <w:rFonts w:hint="eastAsia" w:ascii="宋体" w:hAnsi="宋体"/>
          <w:szCs w:val="21"/>
        </w:rPr>
        <w:t>附属</w:t>
      </w:r>
      <w:r>
        <w:rPr>
          <w:rFonts w:ascii="宋体" w:hAnsi="宋体"/>
          <w:szCs w:val="21"/>
        </w:rPr>
        <w:t>儿童医院</w:t>
      </w:r>
    </w:p>
    <w:p>
      <w:pPr>
        <w:spacing w:line="220" w:lineRule="atLeast"/>
        <w:jc w:val="center"/>
        <w:outlineLvl w:val="0"/>
        <w:rPr>
          <w:b/>
          <w:bCs/>
          <w:sz w:val="28"/>
          <w:szCs w:val="28"/>
        </w:rPr>
      </w:pPr>
      <w:r>
        <w:rPr>
          <w:b/>
          <w:bCs/>
          <w:sz w:val="24"/>
          <w:szCs w:val="24"/>
        </w:rPr>
        <w:br w:type="page"/>
      </w:r>
      <w:bookmarkStart w:id="9" w:name="_Toc1268"/>
      <w:r>
        <w:rPr>
          <w:rFonts w:hint="eastAsia"/>
          <w:b/>
          <w:bCs/>
          <w:sz w:val="28"/>
          <w:szCs w:val="28"/>
        </w:rPr>
        <w:t xml:space="preserve">第二章 </w:t>
      </w:r>
      <w:r>
        <w:rPr>
          <w:rFonts w:hint="eastAsia"/>
          <w:b/>
          <w:bCs/>
          <w:sz w:val="24"/>
          <w:szCs w:val="24"/>
        </w:rPr>
        <w:t xml:space="preserve"> </w:t>
      </w:r>
      <w:r>
        <w:rPr>
          <w:rFonts w:hint="eastAsia"/>
          <w:b/>
          <w:bCs/>
          <w:sz w:val="28"/>
          <w:szCs w:val="28"/>
        </w:rPr>
        <w:t>技术需求表</w:t>
      </w:r>
      <w:bookmarkEnd w:id="9"/>
    </w:p>
    <w:tbl>
      <w:tblPr>
        <w:tblStyle w:val="12"/>
        <w:tblW w:w="50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9"/>
        <w:gridCol w:w="1767"/>
        <w:gridCol w:w="6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6" w:type="pct"/>
            <w:vAlign w:val="center"/>
          </w:tcPr>
          <w:p>
            <w:pPr>
              <w:widowControl/>
              <w:adjustRightInd w:val="0"/>
              <w:snapToGrid w:val="0"/>
              <w:jc w:val="center"/>
              <w:rPr>
                <w:rFonts w:hint="eastAsia" w:ascii="宋体" w:hAnsi="宋体" w:eastAsia="宋体" w:cs="宋体"/>
                <w:b/>
                <w:color w:val="333333"/>
                <w:kern w:val="0"/>
                <w:sz w:val="24"/>
                <w:lang w:val="en-US" w:eastAsia="zh-CN"/>
              </w:rPr>
            </w:pPr>
            <w:r>
              <w:rPr>
                <w:rFonts w:hint="eastAsia" w:ascii="宋体" w:hAnsi="宋体" w:cs="宋体"/>
                <w:b/>
                <w:color w:val="333333"/>
                <w:kern w:val="0"/>
                <w:sz w:val="24"/>
                <w:lang w:val="en-US" w:eastAsia="zh-CN"/>
              </w:rPr>
              <w:t>采购</w:t>
            </w:r>
            <w:r>
              <w:rPr>
                <w:rFonts w:hint="eastAsia" w:ascii="宋体" w:hAnsi="宋体" w:cs="宋体"/>
                <w:b/>
                <w:color w:val="333333"/>
                <w:kern w:val="0"/>
                <w:sz w:val="24"/>
              </w:rPr>
              <w:t>项目</w:t>
            </w:r>
            <w:r>
              <w:rPr>
                <w:rFonts w:hint="eastAsia" w:ascii="宋体" w:hAnsi="宋体" w:cs="宋体"/>
                <w:b/>
                <w:color w:val="333333"/>
                <w:kern w:val="0"/>
                <w:sz w:val="24"/>
                <w:lang w:val="en-US" w:eastAsia="zh-CN"/>
              </w:rPr>
              <w:t>类别</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eastAsia" w:ascii="宋体" w:hAnsi="宋体" w:eastAsia="宋体" w:cs="Times New Roman"/>
                <w:kern w:val="0"/>
                <w:sz w:val="21"/>
                <w:szCs w:val="21"/>
                <w:lang w:val="en-US" w:eastAsia="zh-CN" w:bidi="ar-SA"/>
              </w:rPr>
            </w:pPr>
            <w:r>
              <w:rPr>
                <w:rFonts w:hint="eastAsia" w:ascii="宋体" w:hAnsi="宋体" w:cs="Times New Roman"/>
                <w:kern w:val="0"/>
                <w:sz w:val="21"/>
                <w:szCs w:val="21"/>
                <w:lang w:val="en-US" w:eastAsia="zh-CN" w:bidi="ar-SA"/>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966" w:type="pct"/>
            <w:vAlign w:val="center"/>
          </w:tcPr>
          <w:p>
            <w:pPr>
              <w:widowControl/>
              <w:adjustRightInd w:val="0"/>
              <w:snapToGrid w:val="0"/>
              <w:jc w:val="center"/>
              <w:rPr>
                <w:rFonts w:hint="default" w:ascii="宋体" w:hAnsi="宋体" w:cs="宋体"/>
                <w:b/>
                <w:color w:val="333333"/>
                <w:kern w:val="0"/>
                <w:sz w:val="24"/>
                <w:lang w:val="en-US" w:eastAsia="zh-CN"/>
              </w:rPr>
            </w:pPr>
            <w:r>
              <w:rPr>
                <w:rFonts w:hint="eastAsia" w:ascii="宋体" w:hAnsi="宋体" w:cs="宋体"/>
                <w:b/>
                <w:color w:val="333333"/>
                <w:kern w:val="0"/>
                <w:sz w:val="24"/>
                <w:lang w:val="en-US" w:eastAsia="zh-CN"/>
              </w:rPr>
              <w:t>项目编号</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eastAsia="宋体" w:cs="Times New Roman"/>
                <w:kern w:val="0"/>
                <w:sz w:val="21"/>
                <w:szCs w:val="21"/>
                <w:lang w:val="en-US" w:eastAsia="zh-CN" w:bidi="ar-SA"/>
              </w:rPr>
            </w:pPr>
            <w:r>
              <w:rPr>
                <w:rFonts w:hint="eastAsia" w:ascii="Times New Roman" w:hAnsi="Times New Roman" w:cs="Times New Roman" w:eastAsiaTheme="minorEastAsia"/>
                <w:sz w:val="24"/>
                <w:szCs w:val="24"/>
              </w:rPr>
              <w:t>儿童30°膀胱镜及镜鞘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6"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lang w:val="en-US" w:eastAsia="zh-CN"/>
              </w:rPr>
              <w:t>项目</w:t>
            </w:r>
            <w:r>
              <w:rPr>
                <w:rFonts w:hint="eastAsia" w:ascii="宋体" w:hAnsi="宋体" w:cs="宋体"/>
                <w:b/>
                <w:color w:val="333333"/>
                <w:kern w:val="0"/>
                <w:sz w:val="24"/>
              </w:rPr>
              <w:t>名称</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eastAsia="宋体" w:cs="宋体"/>
                <w:b w:val="0"/>
                <w:bCs/>
                <w:color w:val="333333"/>
                <w:kern w:val="0"/>
                <w:sz w:val="21"/>
                <w:szCs w:val="21"/>
                <w:lang w:val="en-US" w:eastAsia="zh-CN"/>
              </w:rPr>
            </w:pPr>
            <w:r>
              <w:rPr>
                <w:rFonts w:hint="eastAsia" w:ascii="宋体" w:hAnsi="宋体" w:cs="宋体"/>
                <w:b w:val="0"/>
                <w:bCs/>
                <w:color w:val="333333"/>
                <w:kern w:val="0"/>
                <w:sz w:val="21"/>
                <w:szCs w:val="21"/>
                <w:lang w:val="en-US" w:eastAsia="zh-CN"/>
              </w:rPr>
              <w:t>YSB220226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966" w:type="pct"/>
            <w:vAlign w:val="center"/>
          </w:tcPr>
          <w:p>
            <w:pPr>
              <w:widowControl/>
              <w:adjustRightInd w:val="0"/>
              <w:snapToGrid w:val="0"/>
              <w:jc w:val="center"/>
              <w:rPr>
                <w:rFonts w:hint="default" w:ascii="宋体" w:hAnsi="宋体" w:cs="宋体"/>
                <w:b/>
                <w:color w:val="333333"/>
                <w:kern w:val="0"/>
                <w:sz w:val="24"/>
                <w:lang w:val="en-US" w:eastAsia="zh-CN"/>
              </w:rPr>
            </w:pPr>
            <w:r>
              <w:rPr>
                <w:rFonts w:hint="eastAsia" w:ascii="宋体" w:hAnsi="宋体" w:cs="宋体"/>
                <w:b/>
                <w:color w:val="333333"/>
                <w:kern w:val="0"/>
                <w:sz w:val="24"/>
                <w:lang w:val="en-US" w:eastAsia="zh-CN"/>
              </w:rPr>
              <w:t>评标方法</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cs="宋体"/>
                <w:b/>
                <w:color w:val="333333"/>
                <w:kern w:val="0"/>
                <w:sz w:val="24"/>
                <w:lang w:val="en-US" w:eastAsia="zh-CN"/>
              </w:rPr>
            </w:pPr>
            <w:r>
              <w:rPr>
                <w:rFonts w:hint="eastAsia" w:ascii="宋体" w:hAnsi="宋体" w:cs="宋体"/>
                <w:b w:val="0"/>
                <w:bCs/>
                <w:color w:val="333333"/>
                <w:kern w:val="0"/>
                <w:sz w:val="21"/>
                <w:szCs w:val="21"/>
                <w:lang w:val="en-US" w:eastAsia="zh-CN"/>
              </w:rPr>
              <w:t>最低价评审法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66" w:type="pct"/>
            <w:vAlign w:val="center"/>
          </w:tcPr>
          <w:p>
            <w:pPr>
              <w:widowControl/>
              <w:adjustRightInd w:val="0"/>
              <w:snapToGrid w:val="0"/>
              <w:jc w:val="center"/>
              <w:rPr>
                <w:rFonts w:hint="default" w:ascii="宋体" w:hAnsi="宋体" w:eastAsia="宋体" w:cs="宋体"/>
                <w:b/>
                <w:color w:val="333333"/>
                <w:kern w:val="0"/>
                <w:sz w:val="24"/>
                <w:lang w:val="en-US" w:eastAsia="zh-CN"/>
              </w:rPr>
            </w:pPr>
            <w:r>
              <w:rPr>
                <w:rFonts w:hint="eastAsia" w:ascii="宋体" w:hAnsi="宋体" w:cs="宋体"/>
                <w:b/>
                <w:color w:val="333333"/>
                <w:kern w:val="0"/>
                <w:sz w:val="24"/>
              </w:rPr>
              <w:t>申购科室</w:t>
            </w:r>
            <w:r>
              <w:rPr>
                <w:rFonts w:hint="eastAsia" w:ascii="宋体" w:hAnsi="宋体" w:cs="宋体"/>
                <w:b/>
                <w:color w:val="333333"/>
                <w:kern w:val="0"/>
                <w:sz w:val="24"/>
                <w:lang w:val="en-US" w:eastAsia="zh-CN"/>
              </w:rPr>
              <w:t>/归口管理部门</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eastAsia="宋体" w:cs="宋体"/>
                <w:b w:val="0"/>
                <w:bCs w:val="0"/>
                <w:color w:val="333333"/>
                <w:kern w:val="0"/>
                <w:sz w:val="21"/>
                <w:szCs w:val="21"/>
                <w:lang w:val="en-US" w:eastAsia="zh-CN"/>
              </w:rPr>
            </w:pPr>
            <w:r>
              <w:rPr>
                <w:rFonts w:hint="eastAsia" w:ascii="宋体" w:hAnsi="宋体" w:cs="宋体"/>
                <w:b w:val="0"/>
                <w:bCs w:val="0"/>
                <w:color w:val="333333"/>
                <w:kern w:val="0"/>
                <w:sz w:val="21"/>
                <w:szCs w:val="21"/>
                <w:lang w:val="en-US" w:eastAsia="zh-CN"/>
              </w:rPr>
              <w:t>泌尿外科/设备处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966" w:type="pct"/>
            <w:vAlign w:val="center"/>
          </w:tcPr>
          <w:p>
            <w:pPr>
              <w:widowControl/>
              <w:adjustRightInd w:val="0"/>
              <w:snapToGrid w:val="0"/>
              <w:jc w:val="center"/>
              <w:rPr>
                <w:rFonts w:hint="default" w:ascii="宋体" w:hAnsi="宋体" w:eastAsia="宋体" w:cs="宋体"/>
                <w:b/>
                <w:color w:val="333333"/>
                <w:kern w:val="0"/>
                <w:sz w:val="24"/>
                <w:lang w:val="en-US" w:eastAsia="zh-CN"/>
              </w:rPr>
            </w:pPr>
            <w:r>
              <w:rPr>
                <w:rFonts w:hint="eastAsia" w:ascii="宋体" w:hAnsi="宋体" w:cs="宋体"/>
                <w:b/>
                <w:color w:val="333333"/>
                <w:kern w:val="0"/>
                <w:sz w:val="24"/>
                <w:lang w:val="en-US" w:eastAsia="zh-CN"/>
              </w:rPr>
              <w:t>采购最高限价</w:t>
            </w:r>
          </w:p>
        </w:tc>
        <w:tc>
          <w:tcPr>
            <w:tcW w:w="4033" w:type="pct"/>
            <w:gridSpan w:val="2"/>
            <w:vAlign w:val="center"/>
          </w:tcPr>
          <w:p>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eastAsia="宋体" w:cs="宋体"/>
                <w:b w:val="0"/>
                <w:bCs w:val="0"/>
                <w:color w:val="333333"/>
                <w:kern w:val="0"/>
                <w:sz w:val="21"/>
                <w:szCs w:val="21"/>
                <w:lang w:val="en-US" w:eastAsia="zh-CN"/>
              </w:rPr>
            </w:pPr>
            <w:r>
              <w:rPr>
                <w:rFonts w:hint="eastAsia" w:ascii="宋体" w:hAnsi="宋体" w:cs="宋体"/>
                <w:b w:val="0"/>
                <w:bCs w:val="0"/>
                <w:color w:val="333333"/>
                <w:kern w:val="0"/>
                <w:sz w:val="21"/>
                <w:szCs w:val="21"/>
                <w:lang w:val="en-US" w:eastAsia="zh-CN"/>
              </w:rPr>
              <w:t>24万元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66" w:type="pct"/>
            <w:vAlign w:val="center"/>
          </w:tcPr>
          <w:p>
            <w:pPr>
              <w:widowControl/>
              <w:adjustRightInd w:val="0"/>
              <w:snapToGrid w:val="0"/>
              <w:jc w:val="center"/>
              <w:rPr>
                <w:rFonts w:hint="default" w:ascii="宋体" w:hAnsi="宋体" w:eastAsia="宋体" w:cs="宋体"/>
                <w:b/>
                <w:color w:val="333333"/>
                <w:kern w:val="0"/>
                <w:sz w:val="24"/>
                <w:lang w:val="en-US" w:eastAsia="zh-CN"/>
              </w:rPr>
            </w:pPr>
            <w:r>
              <w:rPr>
                <w:rFonts w:hint="eastAsia" w:ascii="宋体" w:hAnsi="宋体" w:cs="宋体"/>
                <w:b/>
                <w:color w:val="333333"/>
                <w:kern w:val="0"/>
                <w:sz w:val="24"/>
                <w:lang w:val="en-US" w:eastAsia="zh-CN"/>
              </w:rPr>
              <w:t>项目描述</w:t>
            </w:r>
          </w:p>
        </w:tc>
        <w:tc>
          <w:tcPr>
            <w:tcW w:w="4033" w:type="pct"/>
            <w:gridSpan w:val="2"/>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line="300" w:lineRule="auto"/>
              <w:ind w:leftChars="0" w:firstLine="0" w:firstLineChars="0"/>
              <w:jc w:val="center"/>
              <w:textAlignment w:val="auto"/>
              <w:rPr>
                <w:rFonts w:hint="default" w:ascii="宋体" w:hAnsi="宋体" w:eastAsia="宋体" w:cs="宋体"/>
                <w:b w:val="0"/>
                <w:bCs w:val="0"/>
                <w:color w:val="333333"/>
                <w:sz w:val="21"/>
                <w:szCs w:val="21"/>
                <w:lang w:val="en-US" w:eastAsia="zh-CN"/>
              </w:rPr>
            </w:pPr>
            <w:r>
              <w:rPr>
                <w:rFonts w:hint="eastAsia" w:ascii="宋体" w:hAnsi="宋体" w:cs="宋体"/>
                <w:b w:val="0"/>
                <w:bCs w:val="0"/>
                <w:color w:val="333333"/>
                <w:kern w:val="0"/>
                <w:sz w:val="21"/>
                <w:szCs w:val="21"/>
                <w:lang w:val="en-US" w:eastAsia="zh-CN"/>
              </w:rPr>
              <w:t>泌尿外科拟采购2台儿童30°膀胱镜及镜鞘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trPr>
        <w:tc>
          <w:tcPr>
            <w:tcW w:w="966" w:type="pct"/>
            <w:vAlign w:val="center"/>
          </w:tcPr>
          <w:p>
            <w:pPr>
              <w:widowControl/>
              <w:adjustRightInd w:val="0"/>
              <w:snapToGrid w:val="0"/>
              <w:jc w:val="center"/>
              <w:rPr>
                <w:rFonts w:ascii="宋体" w:hAnsi="宋体" w:cs="宋体"/>
                <w:b/>
                <w:color w:val="333333"/>
                <w:kern w:val="0"/>
                <w:sz w:val="24"/>
              </w:rPr>
            </w:pPr>
            <w:r>
              <w:rPr>
                <w:rFonts w:hint="eastAsia" w:ascii="宋体" w:hAnsi="宋体" w:cs="宋体"/>
                <w:b/>
                <w:color w:val="333333"/>
                <w:kern w:val="0"/>
                <w:sz w:val="24"/>
              </w:rPr>
              <w:t>投标人特定资格条件</w:t>
            </w:r>
          </w:p>
        </w:tc>
        <w:tc>
          <w:tcPr>
            <w:tcW w:w="4033" w:type="pct"/>
            <w:gridSpan w:val="2"/>
            <w:vAlign w:val="center"/>
          </w:tcPr>
          <w:p>
            <w:pPr>
              <w:keepNext w:val="0"/>
              <w:keepLines w:val="0"/>
              <w:pageBreakBefore w:val="0"/>
              <w:widowControl w:val="0"/>
              <w:kinsoku/>
              <w:wordWrap/>
              <w:overflowPunct/>
              <w:topLinePunct w:val="0"/>
              <w:autoSpaceDE/>
              <w:autoSpaceDN/>
              <w:bidi w:val="0"/>
              <w:adjustRightInd/>
              <w:snapToGrid/>
              <w:spacing w:after="0" w:line="300" w:lineRule="auto"/>
              <w:textAlignment w:val="auto"/>
              <w:rPr>
                <w:rFonts w:hint="eastAsia" w:ascii="宋体" w:hAnsi="宋体" w:eastAsia="宋体" w:cs="宋体"/>
                <w:color w:val="333333"/>
                <w:sz w:val="21"/>
                <w:szCs w:val="21"/>
              </w:rPr>
            </w:pPr>
            <w:r>
              <w:rPr>
                <w:rFonts w:hint="eastAsia" w:ascii="宋体" w:hAnsi="宋体" w:eastAsia="宋体" w:cs="宋体"/>
                <w:color w:val="333333"/>
                <w:sz w:val="21"/>
                <w:szCs w:val="21"/>
                <w:lang w:val="en-US" w:eastAsia="zh-CN"/>
              </w:rPr>
              <w:t>1.</w:t>
            </w:r>
            <w:r>
              <w:rPr>
                <w:rFonts w:hint="eastAsia" w:ascii="宋体" w:hAnsi="宋体" w:eastAsia="宋体" w:cs="宋体"/>
                <w:color w:val="333333"/>
                <w:sz w:val="21"/>
                <w:szCs w:val="21"/>
              </w:rPr>
              <w:t>投标人为所投标产品制造商或经销商。若为经销商投标，须具备投标产品制造商或制造商中国境内代表机构认可的经销资格；</w:t>
            </w:r>
          </w:p>
          <w:p>
            <w:pPr>
              <w:keepNext w:val="0"/>
              <w:keepLines w:val="0"/>
              <w:pageBreakBefore w:val="0"/>
              <w:widowControl w:val="0"/>
              <w:kinsoku/>
              <w:wordWrap/>
              <w:overflowPunct/>
              <w:topLinePunct w:val="0"/>
              <w:autoSpaceDE/>
              <w:autoSpaceDN/>
              <w:bidi w:val="0"/>
              <w:adjustRightInd/>
              <w:snapToGrid/>
              <w:spacing w:after="0" w:line="300" w:lineRule="auto"/>
              <w:textAlignment w:val="auto"/>
              <w:rPr>
                <w:rFonts w:hint="eastAsia" w:ascii="宋体" w:hAnsi="宋体" w:eastAsia="宋体" w:cs="宋体"/>
                <w:color w:val="333333"/>
                <w:sz w:val="21"/>
                <w:szCs w:val="21"/>
              </w:rPr>
            </w:pPr>
            <w:r>
              <w:rPr>
                <w:rFonts w:hint="eastAsia" w:ascii="宋体" w:hAnsi="宋体" w:eastAsia="宋体" w:cs="宋体"/>
                <w:color w:val="333333"/>
                <w:sz w:val="21"/>
                <w:szCs w:val="21"/>
                <w:lang w:val="en-US" w:eastAsia="zh-CN"/>
              </w:rPr>
              <w:t>2.</w:t>
            </w:r>
            <w:r>
              <w:rPr>
                <w:rFonts w:hint="eastAsia" w:ascii="宋体" w:hAnsi="宋体" w:eastAsia="宋体" w:cs="宋体"/>
                <w:color w:val="333333"/>
                <w:sz w:val="21"/>
                <w:szCs w:val="21"/>
              </w:rPr>
              <w:t>生产企业的医疗器械生产企业许可证和生产目录表；</w:t>
            </w:r>
          </w:p>
          <w:p>
            <w:pPr>
              <w:keepNext w:val="0"/>
              <w:keepLines w:val="0"/>
              <w:pageBreakBefore w:val="0"/>
              <w:widowControl w:val="0"/>
              <w:kinsoku/>
              <w:wordWrap/>
              <w:overflowPunct/>
              <w:topLinePunct w:val="0"/>
              <w:autoSpaceDE/>
              <w:autoSpaceDN/>
              <w:bidi w:val="0"/>
              <w:adjustRightInd/>
              <w:snapToGrid/>
              <w:spacing w:after="0" w:line="300" w:lineRule="auto"/>
              <w:textAlignment w:val="auto"/>
              <w:rPr>
                <w:rFonts w:hint="eastAsia" w:ascii="宋体" w:hAnsi="宋体" w:eastAsia="宋体" w:cs="宋体"/>
                <w:color w:val="333333"/>
                <w:sz w:val="21"/>
                <w:szCs w:val="21"/>
              </w:rPr>
            </w:pPr>
            <w:r>
              <w:rPr>
                <w:rFonts w:hint="eastAsia" w:ascii="宋体" w:hAnsi="宋体" w:eastAsia="宋体" w:cs="宋体"/>
                <w:color w:val="333333"/>
                <w:sz w:val="21"/>
                <w:szCs w:val="21"/>
                <w:lang w:val="en-US" w:eastAsia="zh-CN"/>
              </w:rPr>
              <w:t>3.</w:t>
            </w:r>
            <w:r>
              <w:rPr>
                <w:rFonts w:hint="eastAsia" w:ascii="宋体" w:hAnsi="宋体" w:eastAsia="宋体" w:cs="宋体"/>
                <w:color w:val="333333"/>
                <w:sz w:val="21"/>
                <w:szCs w:val="21"/>
              </w:rPr>
              <w:t>所投产品属三类医疗器械的，须具备有效期内《医疗器械经营企业许可证》或《医疗器械经营许可证》；</w:t>
            </w:r>
          </w:p>
          <w:p>
            <w:pPr>
              <w:keepNext w:val="0"/>
              <w:keepLines w:val="0"/>
              <w:pageBreakBefore w:val="0"/>
              <w:widowControl w:val="0"/>
              <w:kinsoku/>
              <w:wordWrap/>
              <w:overflowPunct/>
              <w:topLinePunct w:val="0"/>
              <w:autoSpaceDE/>
              <w:autoSpaceDN/>
              <w:bidi w:val="0"/>
              <w:adjustRightInd/>
              <w:snapToGrid/>
              <w:spacing w:after="0" w:line="300" w:lineRule="auto"/>
              <w:textAlignment w:val="auto"/>
              <w:rPr>
                <w:rFonts w:hint="eastAsia" w:ascii="宋体" w:hAnsi="宋体" w:eastAsia="宋体" w:cs="宋体"/>
                <w:color w:val="333333"/>
                <w:sz w:val="21"/>
                <w:szCs w:val="21"/>
              </w:rPr>
            </w:pPr>
            <w:r>
              <w:rPr>
                <w:rFonts w:hint="eastAsia" w:ascii="宋体" w:hAnsi="宋体" w:eastAsia="宋体" w:cs="宋体"/>
                <w:color w:val="333333"/>
                <w:sz w:val="21"/>
                <w:szCs w:val="21"/>
                <w:lang w:val="en-US" w:eastAsia="zh-CN"/>
              </w:rPr>
              <w:t>4.</w:t>
            </w:r>
            <w:r>
              <w:rPr>
                <w:rFonts w:hint="eastAsia" w:ascii="宋体" w:hAnsi="宋体" w:eastAsia="宋体" w:cs="宋体"/>
                <w:color w:val="333333"/>
                <w:sz w:val="21"/>
                <w:szCs w:val="21"/>
              </w:rPr>
              <w:t>所提供产品属二类医疗器械的，须具备有效期内《医疗器械经营企业许可证》或《医疗器械经营许可证》</w:t>
            </w:r>
            <w:r>
              <w:rPr>
                <w:rFonts w:hint="eastAsia" w:ascii="宋体" w:hAnsi="宋体" w:cs="宋体"/>
                <w:color w:val="333333"/>
                <w:sz w:val="21"/>
                <w:szCs w:val="21"/>
                <w:lang w:val="en-US" w:eastAsia="zh-CN"/>
              </w:rPr>
              <w:t>或</w:t>
            </w:r>
            <w:r>
              <w:rPr>
                <w:rFonts w:hint="eastAsia" w:ascii="宋体" w:hAnsi="宋体" w:eastAsia="宋体" w:cs="宋体"/>
                <w:color w:val="333333"/>
                <w:sz w:val="21"/>
                <w:szCs w:val="21"/>
              </w:rPr>
              <w:t>《第二类医疗器械经营备案凭证》；</w:t>
            </w:r>
          </w:p>
          <w:p>
            <w:pPr>
              <w:keepNext w:val="0"/>
              <w:keepLines w:val="0"/>
              <w:pageBreakBefore w:val="0"/>
              <w:kinsoku/>
              <w:wordWrap/>
              <w:overflowPunct/>
              <w:topLinePunct w:val="0"/>
              <w:autoSpaceDE/>
              <w:autoSpaceDN/>
              <w:bidi w:val="0"/>
              <w:spacing w:line="300" w:lineRule="auto"/>
              <w:jc w:val="left"/>
              <w:textAlignment w:val="auto"/>
              <w:rPr>
                <w:rFonts w:hint="eastAsia" w:ascii="宋体" w:hAnsi="宋体" w:eastAsia="宋体" w:cs="宋体"/>
                <w:b w:val="0"/>
                <w:bCs w:val="0"/>
                <w:color w:val="333333"/>
                <w:kern w:val="0"/>
                <w:sz w:val="21"/>
                <w:szCs w:val="21"/>
                <w:lang w:val="en-US" w:eastAsia="zh-CN"/>
              </w:rPr>
            </w:pPr>
            <w:r>
              <w:rPr>
                <w:rFonts w:hint="eastAsia" w:ascii="宋体" w:hAnsi="宋体" w:eastAsia="宋体" w:cs="宋体"/>
                <w:color w:val="333333"/>
                <w:sz w:val="21"/>
                <w:szCs w:val="21"/>
                <w:lang w:val="en-US" w:eastAsia="zh-CN"/>
              </w:rPr>
              <w:t>5.</w:t>
            </w:r>
            <w:r>
              <w:rPr>
                <w:rFonts w:hint="eastAsia" w:ascii="宋体" w:hAnsi="宋体" w:eastAsia="宋体" w:cs="宋体"/>
                <w:color w:val="333333"/>
                <w:sz w:val="21"/>
                <w:szCs w:val="21"/>
              </w:rPr>
              <w:t>所提供产品属一类医疗器械的，须具有所提供产品《第一类医疗器械备案凭证》及《第一类医疗器械备案信息表》</w:t>
            </w:r>
            <w:r>
              <w:rPr>
                <w:rFonts w:hint="eastAsia" w:ascii="宋体" w:hAnsi="宋体" w:eastAsia="宋体" w:cs="宋体"/>
                <w:color w:val="333333"/>
                <w:sz w:val="21"/>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7" w:hRule="atLeast"/>
        </w:trPr>
        <w:tc>
          <w:tcPr>
            <w:tcW w:w="966" w:type="pct"/>
            <w:vAlign w:val="center"/>
          </w:tcPr>
          <w:p>
            <w:pPr>
              <w:keepNext w:val="0"/>
              <w:keepLines w:val="0"/>
              <w:pageBreakBefore w:val="0"/>
              <w:widowControl w:val="0"/>
              <w:kinsoku/>
              <w:wordWrap/>
              <w:overflowPunct/>
              <w:topLinePunct w:val="0"/>
              <w:autoSpaceDE/>
              <w:autoSpaceDN/>
              <w:bidi w:val="0"/>
              <w:adjustRightInd/>
              <w:snapToGrid/>
              <w:spacing w:line="300" w:lineRule="auto"/>
              <w:textAlignment w:val="auto"/>
              <w:outlineLvl w:val="2"/>
              <w:rPr>
                <w:rFonts w:hint="eastAsia" w:ascii="宋体" w:hAnsi="宋体" w:eastAsia="方正仿宋_GBK" w:cs="宋体"/>
                <w:b/>
                <w:color w:val="333333"/>
                <w:kern w:val="0"/>
                <w:sz w:val="24"/>
                <w:lang w:val="en-US" w:eastAsia="zh-CN"/>
              </w:rPr>
            </w:pPr>
            <w:r>
              <w:rPr>
                <w:rFonts w:hint="eastAsia" w:ascii="宋体" w:hAnsi="宋体" w:cs="宋体"/>
                <w:b/>
                <w:color w:val="333333"/>
                <w:kern w:val="0"/>
                <w:sz w:val="24"/>
              </w:rPr>
              <w:t>技术参数</w:t>
            </w:r>
            <w:r>
              <w:rPr>
                <w:rFonts w:hint="eastAsia" w:ascii="宋体" w:hAnsi="宋体" w:cs="宋体"/>
                <w:b/>
                <w:color w:val="333333"/>
                <w:kern w:val="0"/>
                <w:sz w:val="24"/>
                <w:lang w:val="en-US" w:eastAsia="zh-CN"/>
              </w:rPr>
              <w:t>要求</w:t>
            </w:r>
          </w:p>
        </w:tc>
        <w:tc>
          <w:tcPr>
            <w:tcW w:w="4033" w:type="pct"/>
            <w:gridSpan w:val="2"/>
            <w:vAlign w:val="center"/>
          </w:tcPr>
          <w:p>
            <w:pPr>
              <w:numPr>
                <w:ilvl w:val="0"/>
                <w:numId w:val="4"/>
              </w:numPr>
              <w:spacing w:line="360" w:lineRule="auto"/>
              <w:ind w:left="425" w:leftChars="0" w:hanging="425" w:firstLineChars="0"/>
              <w:jc w:val="left"/>
              <w:rPr>
                <w:rFonts w:hint="default" w:ascii="Times New Roman" w:hAnsi="Times New Roman" w:cs="Times New Roman"/>
                <w:lang w:val="en-US" w:eastAsia="zh-CN"/>
              </w:rPr>
            </w:pPr>
            <w:r>
              <w:rPr>
                <w:rFonts w:hint="default" w:ascii="Times New Roman" w:hAnsi="Times New Roman" w:cs="Times New Roman"/>
                <w:lang w:val="en-US" w:eastAsia="zh-CN"/>
              </w:rPr>
              <w:t xml:space="preserve">Fr10.8\Fr9.5镜子及鞘，配30°镜，各一套 </w:t>
            </w:r>
          </w:p>
          <w:p>
            <w:pPr>
              <w:pStyle w:val="2"/>
              <w:numPr>
                <w:ilvl w:val="0"/>
                <w:numId w:val="4"/>
              </w:numPr>
              <w:ind w:left="425" w:leftChars="0" w:hanging="425" w:firstLineChars="0"/>
              <w:rPr>
                <w:rFonts w:hint="default" w:ascii="Times New Roman" w:hAnsi="Times New Roman" w:cs="Times New Roman"/>
                <w:lang w:val="en-US" w:eastAsia="zh-CN"/>
              </w:rPr>
            </w:pPr>
            <w:r>
              <w:rPr>
                <w:rFonts w:hint="default" w:ascii="Times New Roman" w:hAnsi="Times New Roman" w:cs="Times New Roman"/>
                <w:lang w:val="en-US" w:eastAsia="zh-CN"/>
              </w:rPr>
              <w:t>优良的光学性能、透光度</w:t>
            </w:r>
          </w:p>
          <w:p>
            <w:pPr>
              <w:pStyle w:val="2"/>
              <w:numPr>
                <w:ilvl w:val="0"/>
                <w:numId w:val="4"/>
              </w:numPr>
              <w:ind w:left="425" w:leftChars="0" w:hanging="425" w:firstLineChars="0"/>
              <w:rPr>
                <w:rFonts w:hint="default" w:ascii="Times New Roman" w:hAnsi="Times New Roman" w:cs="Times New Roman"/>
                <w:lang w:val="en-US" w:eastAsia="zh-CN"/>
              </w:rPr>
            </w:pPr>
            <w:r>
              <w:rPr>
                <w:rFonts w:hint="default" w:ascii="Times New Roman" w:hAnsi="Times New Roman" w:cs="Times New Roman"/>
                <w:lang w:val="en-US" w:eastAsia="zh-CN"/>
              </w:rPr>
              <w:t>可高温高压灭菌</w:t>
            </w:r>
          </w:p>
          <w:p>
            <w:pPr>
              <w:pStyle w:val="2"/>
              <w:numPr>
                <w:ilvl w:val="0"/>
                <w:numId w:val="4"/>
              </w:numPr>
              <w:ind w:left="425" w:leftChars="0" w:hanging="425" w:firstLineChars="0"/>
              <w:rPr>
                <w:rFonts w:hint="default" w:ascii="Times New Roman" w:hAnsi="Times New Roman" w:cs="Times New Roman"/>
                <w:lang w:val="en-US" w:eastAsia="zh-CN"/>
              </w:rPr>
            </w:pPr>
            <w:r>
              <w:rPr>
                <w:rFonts w:hint="default" w:ascii="Times New Roman" w:hAnsi="Times New Roman" w:cs="Times New Roman"/>
                <w:lang w:val="en-US" w:eastAsia="zh-CN"/>
              </w:rPr>
              <w:t xml:space="preserve">30度光学视管两根，外径：1.9mm   </w:t>
            </w:r>
          </w:p>
          <w:p>
            <w:pPr>
              <w:pStyle w:val="2"/>
              <w:numPr>
                <w:ilvl w:val="0"/>
                <w:numId w:val="4"/>
              </w:numPr>
              <w:ind w:left="425" w:leftChars="0" w:hanging="425" w:firstLineChars="0"/>
              <w:rPr>
                <w:rFonts w:hint="default" w:ascii="Times New Roman" w:hAnsi="Times New Roman" w:cs="Times New Roman"/>
                <w:lang w:val="en-US" w:eastAsia="zh-CN"/>
              </w:rPr>
            </w:pPr>
            <w:r>
              <w:rPr>
                <w:rFonts w:hint="default" w:ascii="Times New Roman" w:hAnsi="Times New Roman" w:cs="Times New Roman"/>
                <w:lang w:val="en-US" w:eastAsia="zh-CN"/>
              </w:rPr>
              <w:t>工作长度：210mm</w:t>
            </w:r>
          </w:p>
          <w:p>
            <w:pPr>
              <w:pStyle w:val="2"/>
              <w:numPr>
                <w:ilvl w:val="0"/>
                <w:numId w:val="4"/>
              </w:numPr>
              <w:ind w:left="425" w:leftChars="0" w:hanging="425" w:firstLineChars="0"/>
              <w:rPr>
                <w:rFonts w:hint="default" w:ascii="Times New Roman" w:hAnsi="Times New Roman" w:cs="Times New Roman"/>
                <w:lang w:val="en-US" w:eastAsia="zh-CN"/>
              </w:rPr>
            </w:pPr>
            <w:r>
              <w:rPr>
                <w:rFonts w:hint="default" w:ascii="Times New Roman" w:hAnsi="Times New Roman" w:cs="Times New Roman"/>
                <w:lang w:val="en-US" w:eastAsia="zh-CN"/>
              </w:rPr>
              <w:t>9.5Fr膀胱镜管鞘一根，3Fr器械通道，含标准闭孔器</w:t>
            </w:r>
          </w:p>
          <w:p>
            <w:pPr>
              <w:pStyle w:val="2"/>
              <w:numPr>
                <w:ilvl w:val="0"/>
                <w:numId w:val="4"/>
              </w:numPr>
              <w:ind w:left="425" w:leftChars="0" w:hanging="425" w:firstLineChars="0"/>
              <w:rPr>
                <w:rFonts w:hint="default"/>
                <w:lang w:val="en-US" w:eastAsia="zh-CN"/>
              </w:rPr>
            </w:pPr>
            <w:r>
              <w:rPr>
                <w:rFonts w:hint="default" w:ascii="Times New Roman" w:hAnsi="Times New Roman" w:cs="Times New Roman"/>
                <w:lang w:val="en-US" w:eastAsia="zh-CN"/>
              </w:rPr>
              <w:t>10.8Fr膀胱镜管鞘一根，5Fr器械通道，含标准闭孔器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966" w:type="pct"/>
            <w:vMerge w:val="restart"/>
            <w:vAlign w:val="center"/>
          </w:tcPr>
          <w:p>
            <w:pPr>
              <w:widowControl/>
              <w:adjustRightInd w:val="0"/>
              <w:snapToGrid w:val="0"/>
              <w:jc w:val="center"/>
              <w:rPr>
                <w:rFonts w:hint="default" w:ascii="宋体" w:hAnsi="宋体" w:cs="宋体"/>
                <w:b/>
                <w:color w:val="333333"/>
                <w:kern w:val="0"/>
                <w:sz w:val="24"/>
                <w:lang w:val="en-US" w:eastAsia="zh-CN"/>
              </w:rPr>
            </w:pPr>
            <w:r>
              <w:rPr>
                <w:rFonts w:hint="eastAsia" w:ascii="宋体" w:hAnsi="宋体" w:cs="宋体"/>
                <w:b/>
                <w:color w:val="333333"/>
                <w:kern w:val="0"/>
                <w:sz w:val="24"/>
                <w:lang w:val="en-US" w:eastAsia="zh-CN"/>
              </w:rPr>
              <w:t>商务要求</w:t>
            </w:r>
          </w:p>
        </w:tc>
        <w:tc>
          <w:tcPr>
            <w:tcW w:w="841" w:type="pct"/>
            <w:vAlign w:val="center"/>
          </w:tcPr>
          <w:p>
            <w:pPr>
              <w:keepNext w:val="0"/>
              <w:keepLines w:val="0"/>
              <w:pageBreakBefore w:val="0"/>
              <w:widowControl/>
              <w:kinsoku/>
              <w:wordWrap/>
              <w:overflowPunct/>
              <w:topLinePunct w:val="0"/>
              <w:autoSpaceDE/>
              <w:autoSpaceDN/>
              <w:bidi w:val="0"/>
              <w:adjustRightInd w:val="0"/>
              <w:snapToGrid w:val="0"/>
              <w:spacing w:line="300" w:lineRule="auto"/>
              <w:jc w:val="center"/>
              <w:textAlignment w:val="auto"/>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交货期/服务期、交货地点/服务地点及验收方式</w:t>
            </w:r>
          </w:p>
        </w:tc>
        <w:tc>
          <w:tcPr>
            <w:tcW w:w="3192" w:type="pct"/>
            <w:vAlign w:val="center"/>
          </w:tcPr>
          <w:p>
            <w:pPr>
              <w:keepNext w:val="0"/>
              <w:keepLines w:val="0"/>
              <w:pageBreakBefore w:val="0"/>
              <w:kinsoku/>
              <w:wordWrap/>
              <w:overflowPunct/>
              <w:topLinePunct w:val="0"/>
              <w:autoSpaceDE/>
              <w:autoSpaceDN/>
              <w:bidi w:val="0"/>
              <w:spacing w:line="300" w:lineRule="auto"/>
              <w:jc w:val="left"/>
              <w:textAlignment w:val="auto"/>
              <w:rPr>
                <w:rFonts w:hint="eastAsia" w:ascii="Times New Roman" w:hAnsi="Times New Roman"/>
                <w:color w:val="333333"/>
                <w:sz w:val="21"/>
                <w:szCs w:val="21"/>
                <w:lang w:val="en-US" w:eastAsia="zh-CN"/>
              </w:rPr>
            </w:pPr>
            <w:r>
              <w:rPr>
                <w:rFonts w:hint="eastAsia" w:ascii="Times New Roman" w:hAnsi="Times New Roman"/>
                <w:color w:val="333333"/>
                <w:sz w:val="21"/>
                <w:szCs w:val="21"/>
                <w:lang w:val="en-US" w:eastAsia="zh-CN"/>
              </w:rPr>
              <w:t>交货期：定标后30个日历日内交货</w:t>
            </w:r>
          </w:p>
          <w:p>
            <w:pPr>
              <w:keepNext w:val="0"/>
              <w:keepLines w:val="0"/>
              <w:pageBreakBefore w:val="0"/>
              <w:kinsoku/>
              <w:wordWrap/>
              <w:overflowPunct/>
              <w:topLinePunct w:val="0"/>
              <w:autoSpaceDE/>
              <w:autoSpaceDN/>
              <w:bidi w:val="0"/>
              <w:spacing w:line="300" w:lineRule="auto"/>
              <w:jc w:val="left"/>
              <w:textAlignment w:val="auto"/>
              <w:rPr>
                <w:rFonts w:hint="eastAsia" w:ascii="Times New Roman" w:hAnsi="Times New Roman"/>
                <w:color w:val="333333"/>
                <w:sz w:val="21"/>
                <w:szCs w:val="21"/>
                <w:lang w:val="en-US" w:eastAsia="zh-CN"/>
              </w:rPr>
            </w:pPr>
            <w:r>
              <w:rPr>
                <w:rFonts w:hint="eastAsia" w:ascii="Times New Roman" w:hAnsi="Times New Roman"/>
                <w:color w:val="333333"/>
                <w:sz w:val="21"/>
                <w:szCs w:val="21"/>
                <w:lang w:val="en-US" w:eastAsia="zh-CN"/>
              </w:rPr>
              <w:t>交货地点：重庆医科大学附属儿童医院</w:t>
            </w:r>
          </w:p>
          <w:p>
            <w:pPr>
              <w:keepNext w:val="0"/>
              <w:keepLines w:val="0"/>
              <w:pageBreakBefore w:val="0"/>
              <w:kinsoku/>
              <w:wordWrap/>
              <w:overflowPunct/>
              <w:topLinePunct w:val="0"/>
              <w:autoSpaceDE/>
              <w:autoSpaceDN/>
              <w:bidi w:val="0"/>
              <w:spacing w:line="300" w:lineRule="auto"/>
              <w:jc w:val="left"/>
              <w:textAlignment w:val="auto"/>
              <w:rPr>
                <w:rFonts w:hint="default" w:ascii="Times New Roman" w:hAnsi="Times New Roman"/>
                <w:color w:val="333333"/>
                <w:sz w:val="21"/>
                <w:szCs w:val="21"/>
                <w:lang w:val="en-US" w:eastAsia="zh-CN"/>
              </w:rPr>
            </w:pPr>
            <w:r>
              <w:rPr>
                <w:rFonts w:hint="eastAsia" w:ascii="Times New Roman" w:hAnsi="Times New Roman"/>
                <w:color w:val="333333"/>
                <w:sz w:val="21"/>
                <w:szCs w:val="21"/>
                <w:lang w:val="en-US" w:eastAsia="zh-CN"/>
              </w:rPr>
              <w:t>验收方式：科室及维修科现场验收，并出具验收报告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报价要求</w:t>
            </w:r>
          </w:p>
        </w:tc>
        <w:tc>
          <w:tcPr>
            <w:tcW w:w="3192" w:type="pct"/>
            <w:vAlign w:val="center"/>
          </w:tcPr>
          <w:p>
            <w:pPr>
              <w:spacing w:line="360" w:lineRule="auto"/>
              <w:jc w:val="left"/>
              <w:rPr>
                <w:rFonts w:hint="eastAsia" w:ascii="Times New Roman" w:hAnsi="Times New Roman"/>
                <w:color w:val="333333"/>
                <w:sz w:val="21"/>
                <w:szCs w:val="21"/>
                <w:lang w:val="en-US" w:eastAsia="zh-CN"/>
              </w:rPr>
            </w:pPr>
            <w:r>
              <w:rPr>
                <w:rFonts w:hint="eastAsia" w:ascii="Times New Roman" w:hAnsi="Times New Roman"/>
                <w:color w:val="333333"/>
                <w:sz w:val="21"/>
                <w:szCs w:val="21"/>
                <w:lang w:val="en-US" w:eastAsia="zh-CN"/>
              </w:rPr>
              <w:t>报价应为包干报价，设备包含但不限于货物、运输及安装等所有费用。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质量保证及售后服务</w:t>
            </w:r>
          </w:p>
        </w:tc>
        <w:tc>
          <w:tcPr>
            <w:tcW w:w="3192" w:type="pct"/>
            <w:vAlign w:val="center"/>
          </w:tcPr>
          <w:p>
            <w:pPr>
              <w:spacing w:line="360" w:lineRule="auto"/>
              <w:jc w:val="left"/>
              <w:rPr>
                <w:rFonts w:hint="eastAsia" w:ascii="Times New Roman" w:hAnsi="Times New Roman"/>
                <w:color w:val="333333"/>
                <w:sz w:val="21"/>
                <w:szCs w:val="21"/>
                <w:lang w:val="en-US" w:eastAsia="zh-CN"/>
              </w:rPr>
            </w:pPr>
            <w:r>
              <w:rPr>
                <w:rFonts w:hint="eastAsia" w:ascii="Times New Roman" w:hAnsi="Times New Roman"/>
                <w:color w:val="333333"/>
                <w:sz w:val="21"/>
                <w:szCs w:val="21"/>
                <w:lang w:val="en-US" w:eastAsia="zh-CN"/>
              </w:rPr>
              <w:t>1.质保期不低于1年；</w:t>
            </w:r>
          </w:p>
          <w:p>
            <w:pPr>
              <w:spacing w:line="360" w:lineRule="auto"/>
              <w:jc w:val="left"/>
              <w:rPr>
                <w:rFonts w:hint="eastAsia" w:ascii="Times New Roman" w:hAnsi="Times New Roman"/>
                <w:color w:val="333333"/>
                <w:sz w:val="21"/>
                <w:szCs w:val="21"/>
                <w:lang w:val="de-DE"/>
              </w:rPr>
            </w:pPr>
            <w:r>
              <w:rPr>
                <w:rFonts w:hint="eastAsia" w:ascii="Times New Roman" w:hAnsi="Times New Roman"/>
                <w:color w:val="333333"/>
                <w:sz w:val="21"/>
                <w:szCs w:val="21"/>
                <w:lang w:val="en-US" w:eastAsia="zh-CN"/>
              </w:rPr>
              <w:t>2.设备</w:t>
            </w:r>
            <w:r>
              <w:rPr>
                <w:rFonts w:hint="eastAsia" w:ascii="Times New Roman" w:hAnsi="Times New Roman"/>
                <w:color w:val="333333"/>
                <w:sz w:val="21"/>
                <w:szCs w:val="21"/>
                <w:lang w:val="de-DE"/>
              </w:rPr>
              <w:t>故障应2h内故障响应</w:t>
            </w:r>
            <w:r>
              <w:rPr>
                <w:rFonts w:hint="eastAsia" w:ascii="Times New Roman" w:hAnsi="Times New Roman"/>
                <w:color w:val="333333"/>
                <w:sz w:val="21"/>
                <w:szCs w:val="21"/>
                <w:lang w:val="de-DE" w:eastAsia="zh-CN"/>
              </w:rPr>
              <w:t>，</w:t>
            </w:r>
            <w:r>
              <w:rPr>
                <w:rFonts w:hint="eastAsia" w:ascii="Times New Roman" w:hAnsi="Times New Roman"/>
                <w:color w:val="333333"/>
                <w:sz w:val="21"/>
                <w:szCs w:val="21"/>
                <w:lang w:val="de-DE"/>
              </w:rPr>
              <w:t>12 h内到达现场解决故障；</w:t>
            </w:r>
          </w:p>
          <w:p>
            <w:pPr>
              <w:spacing w:line="360" w:lineRule="auto"/>
              <w:jc w:val="left"/>
              <w:rPr>
                <w:rFonts w:hint="eastAsia" w:ascii="Times New Roman" w:hAnsi="Times New Roman"/>
                <w:color w:val="333333"/>
                <w:sz w:val="21"/>
                <w:szCs w:val="21"/>
                <w:lang w:val="de-DE"/>
              </w:rPr>
            </w:pPr>
            <w:r>
              <w:rPr>
                <w:rFonts w:hint="eastAsia" w:ascii="Times New Roman" w:hAnsi="Times New Roman"/>
                <w:color w:val="333333"/>
                <w:sz w:val="21"/>
                <w:szCs w:val="21"/>
                <w:lang w:val="en-US" w:eastAsia="zh-CN"/>
              </w:rPr>
              <w:t>3.不能解决故障48小时内提供备用机；</w:t>
            </w:r>
          </w:p>
          <w:p>
            <w:pPr>
              <w:spacing w:line="360" w:lineRule="auto"/>
              <w:jc w:val="left"/>
              <w:rPr>
                <w:rFonts w:hint="eastAsia" w:ascii="Times New Roman" w:hAnsi="Times New Roman"/>
                <w:color w:val="333333"/>
                <w:sz w:val="21"/>
                <w:szCs w:val="21"/>
                <w:lang w:val="de-DE"/>
              </w:rPr>
            </w:pPr>
            <w:r>
              <w:rPr>
                <w:rFonts w:hint="eastAsia" w:ascii="Times New Roman" w:hAnsi="Times New Roman"/>
                <w:color w:val="333333"/>
                <w:sz w:val="21"/>
                <w:szCs w:val="21"/>
                <w:lang w:val="en-US" w:eastAsia="zh-CN"/>
              </w:rPr>
              <w:t>4.</w:t>
            </w:r>
            <w:r>
              <w:rPr>
                <w:rFonts w:hint="eastAsia" w:ascii="Times New Roman" w:hAnsi="Times New Roman"/>
                <w:color w:val="333333"/>
                <w:sz w:val="21"/>
                <w:szCs w:val="21"/>
                <w:lang w:val="de-DE"/>
              </w:rPr>
              <w:t>提供维修技术资料；</w:t>
            </w:r>
          </w:p>
          <w:p>
            <w:pPr>
              <w:spacing w:line="360" w:lineRule="auto"/>
              <w:jc w:val="left"/>
              <w:rPr>
                <w:rFonts w:hint="eastAsia" w:ascii="Times New Roman" w:hAnsi="Times New Roman"/>
                <w:color w:val="333333"/>
                <w:sz w:val="21"/>
                <w:szCs w:val="21"/>
                <w:lang w:val="de-DE"/>
              </w:rPr>
            </w:pPr>
            <w:r>
              <w:rPr>
                <w:rFonts w:hint="eastAsia" w:ascii="Times New Roman" w:hAnsi="Times New Roman"/>
                <w:color w:val="333333"/>
                <w:sz w:val="21"/>
                <w:szCs w:val="21"/>
                <w:lang w:val="en-US" w:eastAsia="zh-CN"/>
              </w:rPr>
              <w:t>5.</w:t>
            </w:r>
            <w:r>
              <w:rPr>
                <w:rFonts w:hint="eastAsia" w:ascii="Times New Roman" w:hAnsi="Times New Roman"/>
                <w:color w:val="333333"/>
                <w:sz w:val="21"/>
                <w:szCs w:val="21"/>
                <w:lang w:val="de-DE"/>
              </w:rPr>
              <w:t>维修工程师免费上门安装、培训；</w:t>
            </w:r>
          </w:p>
          <w:p>
            <w:pPr>
              <w:spacing w:line="360" w:lineRule="auto"/>
              <w:jc w:val="left"/>
              <w:rPr>
                <w:rFonts w:hint="eastAsia" w:ascii="Times New Roman" w:hAnsi="Times New Roman"/>
                <w:color w:val="333333"/>
                <w:sz w:val="21"/>
                <w:szCs w:val="21"/>
                <w:lang w:val="de-DE"/>
              </w:rPr>
            </w:pPr>
            <w:r>
              <w:rPr>
                <w:rFonts w:hint="eastAsia" w:ascii="Times New Roman" w:hAnsi="Times New Roman"/>
                <w:color w:val="333333"/>
                <w:sz w:val="21"/>
                <w:szCs w:val="21"/>
                <w:lang w:val="en-US" w:eastAsia="zh-CN"/>
              </w:rPr>
              <w:t>6.</w:t>
            </w:r>
            <w:r>
              <w:rPr>
                <w:rFonts w:hint="eastAsia" w:ascii="Times New Roman" w:hAnsi="Times New Roman"/>
                <w:color w:val="333333"/>
                <w:sz w:val="21"/>
                <w:szCs w:val="21"/>
                <w:lang w:val="de-DE"/>
              </w:rPr>
              <w:t>一年不低于4次定期维护保养；</w:t>
            </w:r>
          </w:p>
          <w:p>
            <w:pPr>
              <w:spacing w:line="360" w:lineRule="auto"/>
              <w:jc w:val="left"/>
              <w:rPr>
                <w:rFonts w:hint="eastAsia" w:ascii="Times New Roman" w:hAnsi="Times New Roman"/>
                <w:color w:val="333333"/>
                <w:sz w:val="21"/>
                <w:szCs w:val="21"/>
                <w:lang w:val="de-DE"/>
              </w:rPr>
            </w:pPr>
            <w:r>
              <w:rPr>
                <w:rFonts w:hint="eastAsia" w:ascii="Times New Roman" w:hAnsi="Times New Roman"/>
                <w:color w:val="333333"/>
                <w:sz w:val="21"/>
                <w:szCs w:val="21"/>
                <w:lang w:val="en-US" w:eastAsia="zh-CN"/>
              </w:rPr>
              <w:t>7.</w:t>
            </w:r>
            <w:r>
              <w:rPr>
                <w:rFonts w:hint="eastAsia" w:ascii="Times New Roman" w:hAnsi="Times New Roman"/>
                <w:color w:val="333333"/>
                <w:sz w:val="21"/>
                <w:szCs w:val="21"/>
                <w:lang w:val="de-DE"/>
              </w:rPr>
              <w:t>有西南地区本地化服务机构和服务人员证明并且能够提供证明材料（公司的营业证等复印件加盖公章）</w:t>
            </w:r>
          </w:p>
          <w:p>
            <w:pPr>
              <w:spacing w:line="360" w:lineRule="auto"/>
              <w:jc w:val="left"/>
              <w:rPr>
                <w:rFonts w:hint="default" w:ascii="Times New Roman" w:hAnsi="Times New Roman"/>
                <w:color w:val="333333"/>
                <w:sz w:val="21"/>
                <w:szCs w:val="21"/>
                <w:lang w:val="en-US" w:eastAsia="zh-CN"/>
              </w:rPr>
            </w:pPr>
            <w:r>
              <w:rPr>
                <w:rFonts w:hint="eastAsia" w:ascii="Times New Roman" w:hAnsi="Times New Roman"/>
                <w:color w:val="333333"/>
                <w:sz w:val="21"/>
                <w:szCs w:val="21"/>
                <w:lang w:val="de-DE"/>
              </w:rPr>
              <w:t>※</w:t>
            </w:r>
            <w:r>
              <w:rPr>
                <w:rFonts w:hint="eastAsia" w:ascii="Times New Roman" w:hAnsi="Times New Roman"/>
                <w:color w:val="333333"/>
                <w:sz w:val="21"/>
                <w:szCs w:val="21"/>
                <w:lang w:val="en-US" w:eastAsia="zh-CN"/>
              </w:rPr>
              <w:t>8</w:t>
            </w:r>
            <w:r>
              <w:rPr>
                <w:rFonts w:hint="eastAsia" w:ascii="Times New Roman" w:hAnsi="Times New Roman"/>
                <w:color w:val="333333"/>
                <w:sz w:val="21"/>
                <w:szCs w:val="21"/>
                <w:lang w:val="de-DE"/>
              </w:rPr>
              <w:t>、进口设备需提供报关单、产品核酸检测报告、消杀证明。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966"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结算与付款方式</w:t>
            </w:r>
          </w:p>
        </w:tc>
        <w:tc>
          <w:tcPr>
            <w:tcW w:w="3192" w:type="pct"/>
            <w:vAlign w:val="center"/>
          </w:tcPr>
          <w:p>
            <w:pPr>
              <w:keepNext w:val="0"/>
              <w:keepLines w:val="0"/>
              <w:pageBreakBefore w:val="0"/>
              <w:widowControl/>
              <w:kinsoku/>
              <w:wordWrap/>
              <w:overflowPunct/>
              <w:topLinePunct w:val="0"/>
              <w:autoSpaceDE/>
              <w:autoSpaceDN/>
              <w:bidi w:val="0"/>
              <w:adjustRightInd w:val="0"/>
              <w:snapToGrid w:val="0"/>
              <w:spacing w:line="300" w:lineRule="auto"/>
              <w:jc w:val="left"/>
              <w:textAlignment w:val="auto"/>
              <w:rPr>
                <w:rFonts w:hint="eastAsia" w:ascii="宋体" w:hAnsi="宋体" w:eastAsia="宋体" w:cs="宋体"/>
                <w:b w:val="0"/>
                <w:bCs w:val="0"/>
                <w:color w:val="333333"/>
                <w:kern w:val="0"/>
                <w:sz w:val="21"/>
                <w:szCs w:val="21"/>
                <w:lang w:val="en-US" w:eastAsia="zh-CN"/>
              </w:rPr>
            </w:pPr>
            <w:r>
              <w:rPr>
                <w:rFonts w:hint="eastAsia" w:ascii="宋体" w:hAnsi="宋体" w:eastAsia="宋体" w:cs="宋体"/>
                <w:b w:val="0"/>
                <w:bCs w:val="0"/>
                <w:color w:val="333333"/>
                <w:kern w:val="0"/>
                <w:sz w:val="21"/>
                <w:szCs w:val="21"/>
                <w:lang w:val="en-US" w:eastAsia="zh-CN"/>
              </w:rPr>
              <w:t>结算要求：验收合格后2个月支付合同总价的95%，其余的5%在验收合格满1年后无息支付</w:t>
            </w:r>
            <w:r>
              <w:rPr>
                <w:rFonts w:hint="eastAsia" w:ascii="宋体" w:hAnsi="宋体" w:cs="宋体"/>
                <w:b w:val="0"/>
                <w:bCs w:val="0"/>
                <w:color w:val="333333"/>
                <w:kern w:val="0"/>
                <w:sz w:val="21"/>
                <w:szCs w:val="21"/>
                <w:lang w:val="en-US" w:eastAsia="zh-CN"/>
              </w:rPr>
              <w:t>。</w:t>
            </w:r>
          </w:p>
          <w:p>
            <w:pPr>
              <w:spacing w:line="360" w:lineRule="auto"/>
              <w:jc w:val="left"/>
              <w:rPr>
                <w:rFonts w:hint="default" w:ascii="Times New Roman" w:hAnsi="Times New Roman"/>
                <w:color w:val="333333"/>
                <w:sz w:val="21"/>
                <w:szCs w:val="21"/>
                <w:lang w:val="en-US" w:eastAsia="zh-CN"/>
              </w:rPr>
            </w:pPr>
            <w:r>
              <w:rPr>
                <w:rFonts w:hint="eastAsia" w:ascii="宋体" w:hAnsi="宋体" w:eastAsia="宋体" w:cs="宋体"/>
                <w:b w:val="0"/>
                <w:bCs w:val="0"/>
                <w:color w:val="333333"/>
                <w:kern w:val="0"/>
                <w:sz w:val="21"/>
                <w:szCs w:val="21"/>
                <w:lang w:val="en-US" w:eastAsia="zh-CN"/>
              </w:rPr>
              <w:t>付款方式：银行转账</w:t>
            </w:r>
            <w:r>
              <w:rPr>
                <w:rFonts w:hint="eastAsia" w:ascii="宋体" w:hAnsi="宋体" w:cs="宋体"/>
                <w:b w:val="0"/>
                <w:bCs w:val="0"/>
                <w:color w:val="333333"/>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附件、图纸及包装要求</w:t>
            </w:r>
          </w:p>
        </w:tc>
        <w:tc>
          <w:tcPr>
            <w:tcW w:w="3192" w:type="pct"/>
            <w:vAlign w:val="center"/>
          </w:tcPr>
          <w:p>
            <w:pPr>
              <w:spacing w:line="360" w:lineRule="auto"/>
              <w:jc w:val="left"/>
              <w:rPr>
                <w:rFonts w:hint="default" w:ascii="Times New Roman" w:hAnsi="Times New Roman"/>
                <w:color w:val="333333"/>
                <w:sz w:val="21"/>
                <w:szCs w:val="21"/>
                <w:lang w:val="en-US" w:eastAsia="zh-CN"/>
              </w:rPr>
            </w:pPr>
            <w:r>
              <w:rPr>
                <w:rFonts w:hint="eastAsia" w:ascii="Times New Roman" w:hAnsi="Times New Roman"/>
                <w:color w:val="333333"/>
                <w:sz w:val="21"/>
                <w:szCs w:val="21"/>
                <w:lang w:val="en-US" w:eastAsia="zh-CN"/>
              </w:rPr>
              <w:t>所有设备按照制造商规定的产品包装和随机标准附件为准。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966" w:type="pct"/>
            <w:vMerge w:val="continue"/>
            <w:vAlign w:val="center"/>
          </w:tcPr>
          <w:p>
            <w:pPr>
              <w:widowControl/>
              <w:adjustRightInd w:val="0"/>
              <w:snapToGrid w:val="0"/>
              <w:jc w:val="center"/>
              <w:rPr>
                <w:rFonts w:hint="eastAsia" w:ascii="宋体" w:hAnsi="宋体" w:cs="宋体"/>
                <w:b/>
                <w:color w:val="333333"/>
                <w:kern w:val="0"/>
                <w:sz w:val="24"/>
              </w:rPr>
            </w:pPr>
          </w:p>
        </w:tc>
        <w:tc>
          <w:tcPr>
            <w:tcW w:w="841" w:type="pct"/>
            <w:vAlign w:val="center"/>
          </w:tcPr>
          <w:p>
            <w:pPr>
              <w:widowControl/>
              <w:adjustRightInd w:val="0"/>
              <w:snapToGrid w:val="0"/>
              <w:jc w:val="center"/>
              <w:rPr>
                <w:rFonts w:hint="default" w:ascii="宋体" w:hAnsi="宋体" w:eastAsia="宋体" w:cs="宋体"/>
                <w:b/>
                <w:bCs/>
                <w:color w:val="333333"/>
                <w:kern w:val="0"/>
                <w:sz w:val="24"/>
                <w:lang w:val="en-US" w:eastAsia="zh-CN"/>
              </w:rPr>
            </w:pPr>
            <w:r>
              <w:rPr>
                <w:rFonts w:hint="eastAsia" w:ascii="宋体" w:hAnsi="宋体" w:cs="宋体"/>
                <w:b/>
                <w:bCs/>
                <w:color w:val="333333"/>
                <w:kern w:val="0"/>
                <w:sz w:val="24"/>
                <w:lang w:val="en-US" w:eastAsia="zh-CN"/>
              </w:rPr>
              <w:t>其他商务要求</w:t>
            </w:r>
          </w:p>
        </w:tc>
        <w:tc>
          <w:tcPr>
            <w:tcW w:w="3192" w:type="pct"/>
            <w:vAlign w:val="center"/>
          </w:tcPr>
          <w:p>
            <w:pPr>
              <w:spacing w:line="360" w:lineRule="auto"/>
              <w:jc w:val="left"/>
              <w:rPr>
                <w:rFonts w:hint="eastAsia" w:ascii="Times New Roman" w:hAnsi="Times New Roman"/>
                <w:color w:val="333333"/>
                <w:sz w:val="21"/>
                <w:szCs w:val="21"/>
                <w:lang w:val="de-DE"/>
              </w:rPr>
            </w:pPr>
            <w:r>
              <w:rPr>
                <w:rFonts w:hint="eastAsia" w:ascii="Times New Roman" w:hAnsi="Times New Roman"/>
                <w:color w:val="333333"/>
                <w:sz w:val="21"/>
                <w:szCs w:val="21"/>
                <w:lang w:val="en-US" w:eastAsia="zh-CN"/>
              </w:rPr>
              <w:t>质保期外的所有维修，使用方只承担响应的耗材配件费，维修费及差旅费由厂家自行承担。</w:t>
            </w:r>
          </w:p>
        </w:tc>
      </w:tr>
    </w:tbl>
    <w:p>
      <w:pPr>
        <w:rPr>
          <w:rFonts w:ascii="宋体" w:hAnsi="宋体" w:cs="宋体"/>
          <w:b/>
          <w:bCs/>
          <w:kern w:val="36"/>
          <w:sz w:val="32"/>
          <w:szCs w:val="21"/>
        </w:rPr>
      </w:pPr>
    </w:p>
    <w:p>
      <w:pPr>
        <w:rPr>
          <w:rFonts w:ascii="宋体" w:hAnsi="宋体" w:cs="宋体"/>
          <w:b/>
          <w:bCs/>
          <w:kern w:val="36"/>
          <w:sz w:val="32"/>
          <w:szCs w:val="21"/>
        </w:rPr>
      </w:pPr>
    </w:p>
    <w:p>
      <w:pPr>
        <w:rPr>
          <w:rFonts w:ascii="宋体" w:hAnsi="宋体" w:cs="宋体"/>
          <w:b/>
          <w:bCs/>
          <w:kern w:val="36"/>
          <w:sz w:val="32"/>
          <w:szCs w:val="21"/>
        </w:rPr>
      </w:pPr>
    </w:p>
    <w:p>
      <w:pPr>
        <w:rPr>
          <w:rFonts w:ascii="宋体" w:hAnsi="宋体" w:cs="宋体"/>
          <w:b/>
          <w:bCs/>
          <w:kern w:val="36"/>
          <w:sz w:val="32"/>
          <w:szCs w:val="21"/>
        </w:rPr>
      </w:pPr>
    </w:p>
    <w:p/>
    <w:p>
      <w:pPr>
        <w:pStyle w:val="2"/>
      </w:pPr>
    </w:p>
    <w:p/>
    <w:p>
      <w:pPr>
        <w:pStyle w:val="2"/>
      </w:pPr>
    </w:p>
    <w:p/>
    <w:p>
      <w:pPr>
        <w:pStyle w:val="2"/>
      </w:pPr>
    </w:p>
    <w:p/>
    <w:p>
      <w:pPr>
        <w:pStyle w:val="2"/>
      </w:pPr>
    </w:p>
    <w:p/>
    <w:p>
      <w:pPr>
        <w:pStyle w:val="2"/>
      </w:pPr>
    </w:p>
    <w:p/>
    <w:p>
      <w:pPr>
        <w:pStyle w:val="2"/>
      </w:pPr>
    </w:p>
    <w:p/>
    <w:p>
      <w:pPr>
        <w:pStyle w:val="2"/>
      </w:pPr>
    </w:p>
    <w:p/>
    <w:p/>
    <w:p>
      <w:pPr>
        <w:pStyle w:val="2"/>
      </w:pPr>
    </w:p>
    <w:p>
      <w:pPr>
        <w:numPr>
          <w:ilvl w:val="0"/>
          <w:numId w:val="5"/>
        </w:numPr>
        <w:jc w:val="center"/>
        <w:outlineLvl w:val="0"/>
        <w:rPr>
          <w:rFonts w:ascii="宋体" w:hAnsi="宋体" w:cs="宋体"/>
          <w:b/>
          <w:bCs/>
          <w:kern w:val="36"/>
          <w:sz w:val="32"/>
          <w:szCs w:val="21"/>
        </w:rPr>
      </w:pPr>
      <w:bookmarkStart w:id="10" w:name="_Toc29732"/>
      <w:r>
        <w:rPr>
          <w:rFonts w:hint="eastAsia" w:ascii="宋体" w:hAnsi="宋体" w:cs="宋体"/>
          <w:b/>
          <w:bCs/>
          <w:kern w:val="36"/>
          <w:sz w:val="32"/>
          <w:szCs w:val="21"/>
        </w:rPr>
        <w:t>投标文件的编制与递交</w:t>
      </w:r>
      <w:bookmarkEnd w:id="10"/>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outlineLvl w:val="1"/>
        <w:rPr>
          <w:rFonts w:ascii="宋体" w:hAnsi="宋体" w:cs="宋体"/>
          <w:b/>
          <w:bCs/>
          <w:szCs w:val="21"/>
        </w:rPr>
      </w:pPr>
      <w:bookmarkStart w:id="11" w:name="_Toc2786"/>
      <w:r>
        <w:rPr>
          <w:rFonts w:hint="eastAsia" w:ascii="宋体" w:hAnsi="宋体" w:cs="宋体"/>
          <w:b/>
          <w:bCs/>
          <w:szCs w:val="21"/>
        </w:rPr>
        <w:t>一、投标的语言</w:t>
      </w:r>
      <w:bookmarkEnd w:id="11"/>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二、投标文件的组成</w:t>
      </w:r>
    </w:p>
    <w:p>
      <w:pPr>
        <w:numPr>
          <w:ilvl w:val="0"/>
          <w:numId w:val="6"/>
        </w:numPr>
        <w:spacing w:line="360" w:lineRule="auto"/>
        <w:rPr>
          <w:rFonts w:hint="eastAsia" w:ascii="宋体" w:hAnsi="宋体"/>
          <w:szCs w:val="21"/>
        </w:rPr>
      </w:pPr>
      <w:r>
        <w:rPr>
          <w:rFonts w:hint="eastAsia" w:ascii="宋体" w:hAnsi="宋体"/>
          <w:szCs w:val="21"/>
        </w:rPr>
        <w:t>封面                                                            （格式见附件1）</w:t>
      </w:r>
    </w:p>
    <w:p>
      <w:pPr>
        <w:numPr>
          <w:ilvl w:val="0"/>
          <w:numId w:val="6"/>
        </w:numPr>
        <w:spacing w:line="360" w:lineRule="auto"/>
        <w:rPr>
          <w:rFonts w:hint="eastAsia" w:ascii="宋体" w:hAnsi="宋体"/>
          <w:szCs w:val="21"/>
        </w:rPr>
      </w:pPr>
      <w:r>
        <w:rPr>
          <w:rFonts w:hint="eastAsia" w:ascii="宋体" w:hAnsi="宋体"/>
          <w:szCs w:val="21"/>
        </w:rPr>
        <w:t xml:space="preserve">目录                                          </w:t>
      </w:r>
    </w:p>
    <w:p>
      <w:pPr>
        <w:numPr>
          <w:ilvl w:val="0"/>
          <w:numId w:val="6"/>
        </w:numPr>
        <w:spacing w:line="360" w:lineRule="auto"/>
        <w:rPr>
          <w:rFonts w:ascii="宋体" w:hAnsi="宋体"/>
          <w:szCs w:val="21"/>
        </w:rPr>
      </w:pPr>
      <w:r>
        <w:rPr>
          <w:rFonts w:hint="eastAsia" w:ascii="宋体" w:hAnsi="宋体"/>
          <w:szCs w:val="21"/>
          <w:lang w:val="en-US" w:eastAsia="zh-CN"/>
        </w:rPr>
        <w:t xml:space="preserve">开标一览表                                                      </w:t>
      </w:r>
      <w:r>
        <w:rPr>
          <w:rFonts w:hint="eastAsia" w:ascii="宋体" w:hAnsi="宋体"/>
          <w:szCs w:val="21"/>
        </w:rPr>
        <w:t>（格式见附件</w:t>
      </w:r>
      <w:r>
        <w:rPr>
          <w:rFonts w:hint="eastAsia" w:ascii="宋体" w:hAnsi="宋体"/>
          <w:szCs w:val="21"/>
          <w:lang w:val="en-US" w:eastAsia="zh-CN"/>
        </w:rPr>
        <w:t>2</w:t>
      </w:r>
      <w:r>
        <w:rPr>
          <w:rFonts w:hint="eastAsia" w:ascii="宋体" w:hAnsi="宋体"/>
          <w:szCs w:val="21"/>
        </w:rPr>
        <w:t>）</w:t>
      </w:r>
    </w:p>
    <w:p>
      <w:pPr>
        <w:numPr>
          <w:ilvl w:val="0"/>
          <w:numId w:val="6"/>
        </w:numPr>
        <w:spacing w:line="360" w:lineRule="auto"/>
        <w:rPr>
          <w:rFonts w:ascii="宋体" w:hAnsi="宋体"/>
          <w:szCs w:val="21"/>
        </w:rPr>
      </w:pPr>
      <w:r>
        <w:rPr>
          <w:rFonts w:hint="eastAsia" w:ascii="宋体" w:hAnsi="宋体"/>
          <w:szCs w:val="21"/>
          <w:lang w:val="en-US" w:eastAsia="zh-CN"/>
        </w:rPr>
        <w:t xml:space="preserve">分项报价表                                                      </w:t>
      </w:r>
      <w:r>
        <w:rPr>
          <w:rFonts w:hint="eastAsia" w:ascii="宋体" w:hAnsi="宋体"/>
          <w:szCs w:val="21"/>
        </w:rPr>
        <w:t>（格式见附件</w:t>
      </w:r>
      <w:r>
        <w:rPr>
          <w:rFonts w:hint="eastAsia" w:ascii="宋体" w:hAnsi="宋体"/>
          <w:szCs w:val="21"/>
          <w:lang w:val="en-US" w:eastAsia="zh-CN"/>
        </w:rPr>
        <w:t>3</w:t>
      </w:r>
      <w:r>
        <w:rPr>
          <w:rFonts w:hint="eastAsia" w:ascii="宋体" w:hAnsi="宋体"/>
          <w:szCs w:val="21"/>
        </w:rPr>
        <w:t>）</w:t>
      </w:r>
    </w:p>
    <w:p>
      <w:pPr>
        <w:numPr>
          <w:ilvl w:val="0"/>
          <w:numId w:val="6"/>
        </w:numPr>
        <w:spacing w:line="360" w:lineRule="auto"/>
        <w:rPr>
          <w:rFonts w:ascii="宋体" w:hAnsi="宋体" w:cs="宋体"/>
          <w:szCs w:val="21"/>
        </w:rPr>
      </w:pPr>
      <w:r>
        <w:rPr>
          <w:rFonts w:hint="eastAsia" w:ascii="宋体" w:hAnsi="宋体" w:cs="宋体"/>
          <w:szCs w:val="21"/>
          <w:lang w:val="en-US" w:eastAsia="zh-CN"/>
        </w:rPr>
        <w:t xml:space="preserve">配置清单                                                        </w:t>
      </w:r>
      <w:r>
        <w:rPr>
          <w:rFonts w:hint="eastAsia" w:ascii="宋体" w:hAnsi="宋体"/>
          <w:szCs w:val="21"/>
        </w:rPr>
        <w:t>（格式见附件</w:t>
      </w:r>
      <w:r>
        <w:rPr>
          <w:rFonts w:hint="eastAsia" w:ascii="宋体" w:hAnsi="宋体"/>
          <w:szCs w:val="21"/>
          <w:lang w:val="en-US" w:eastAsia="zh-CN"/>
        </w:rPr>
        <w:t>4</w:t>
      </w:r>
      <w:r>
        <w:rPr>
          <w:rFonts w:hint="eastAsia" w:ascii="宋体" w:hAnsi="宋体"/>
          <w:szCs w:val="21"/>
        </w:rPr>
        <w:t>）</w:t>
      </w:r>
    </w:p>
    <w:p>
      <w:pPr>
        <w:numPr>
          <w:ilvl w:val="0"/>
          <w:numId w:val="6"/>
        </w:numPr>
        <w:spacing w:line="360" w:lineRule="auto"/>
        <w:rPr>
          <w:rFonts w:ascii="宋体" w:hAnsi="宋体" w:cs="宋体"/>
          <w:szCs w:val="21"/>
        </w:rPr>
      </w:pPr>
      <w:r>
        <w:rPr>
          <w:rFonts w:hint="eastAsia" w:ascii="宋体" w:hAnsi="宋体" w:cs="宋体"/>
          <w:szCs w:val="21"/>
          <w:lang w:val="en-US" w:eastAsia="zh-CN"/>
        </w:rPr>
        <w:t xml:space="preserve">易损件和耗材清单                                                </w:t>
      </w:r>
      <w:r>
        <w:rPr>
          <w:rFonts w:hint="eastAsia" w:ascii="宋体" w:hAnsi="宋体"/>
          <w:szCs w:val="21"/>
        </w:rPr>
        <w:t>（格式见附件</w:t>
      </w:r>
      <w:r>
        <w:rPr>
          <w:rFonts w:hint="eastAsia" w:ascii="宋体" w:hAnsi="宋体"/>
          <w:szCs w:val="21"/>
          <w:lang w:val="en-US" w:eastAsia="zh-CN"/>
        </w:rPr>
        <w:t>5</w:t>
      </w:r>
      <w:r>
        <w:rPr>
          <w:rFonts w:hint="eastAsia" w:ascii="宋体" w:hAnsi="宋体"/>
          <w:szCs w:val="21"/>
        </w:rPr>
        <w:t>）</w:t>
      </w:r>
    </w:p>
    <w:p>
      <w:pPr>
        <w:numPr>
          <w:ilvl w:val="0"/>
          <w:numId w:val="6"/>
        </w:numPr>
        <w:spacing w:line="360" w:lineRule="auto"/>
        <w:rPr>
          <w:rFonts w:ascii="宋体" w:hAnsi="宋体" w:cs="宋体"/>
          <w:szCs w:val="21"/>
        </w:rPr>
      </w:pPr>
      <w:r>
        <w:rPr>
          <w:rFonts w:hint="eastAsia" w:ascii="宋体" w:hAnsi="宋体" w:cs="宋体"/>
          <w:szCs w:val="21"/>
        </w:rPr>
        <w:t>投标函                                                          （格式见附件</w:t>
      </w:r>
      <w:r>
        <w:rPr>
          <w:rFonts w:hint="eastAsia" w:ascii="宋体" w:hAnsi="宋体" w:cs="宋体"/>
          <w:szCs w:val="21"/>
          <w:lang w:val="en-US" w:eastAsia="zh-CN"/>
        </w:rPr>
        <w:t>6</w:t>
      </w:r>
      <w:r>
        <w:rPr>
          <w:rFonts w:hint="eastAsia" w:ascii="宋体" w:hAnsi="宋体" w:cs="宋体"/>
          <w:szCs w:val="21"/>
        </w:rPr>
        <w:t>）</w:t>
      </w:r>
    </w:p>
    <w:p>
      <w:pPr>
        <w:numPr>
          <w:ilvl w:val="0"/>
          <w:numId w:val="6"/>
        </w:numPr>
        <w:spacing w:line="360" w:lineRule="auto"/>
        <w:rPr>
          <w:rFonts w:ascii="宋体" w:hAnsi="宋体"/>
          <w:szCs w:val="21"/>
        </w:rPr>
      </w:pPr>
      <w:r>
        <w:rPr>
          <w:rFonts w:hint="eastAsia" w:ascii="宋体" w:hAnsi="宋体" w:cs="宋体"/>
          <w:szCs w:val="21"/>
        </w:rPr>
        <w:t>投标人营业执照</w:t>
      </w:r>
      <w:r>
        <w:rPr>
          <w:rFonts w:hint="eastAsia" w:ascii="宋体" w:hAnsi="宋体"/>
          <w:szCs w:val="21"/>
        </w:rPr>
        <w:t>（副本）或事业单位法人证书（副本）复印件</w:t>
      </w:r>
    </w:p>
    <w:p>
      <w:pPr>
        <w:numPr>
          <w:ilvl w:val="0"/>
          <w:numId w:val="6"/>
        </w:numPr>
        <w:spacing w:line="360" w:lineRule="auto"/>
        <w:rPr>
          <w:rFonts w:ascii="宋体" w:hAnsi="宋体"/>
          <w:szCs w:val="21"/>
        </w:rPr>
      </w:pPr>
      <w:r>
        <w:rPr>
          <w:rFonts w:hint="eastAsia" w:ascii="宋体" w:hAnsi="宋体" w:cs="宋体"/>
          <w:color w:val="333333"/>
          <w:kern w:val="0"/>
          <w:szCs w:val="21"/>
        </w:rPr>
        <w:t>《中小微企业声明函》等（供应商非此类企业的，可以不提供）</w:t>
      </w:r>
    </w:p>
    <w:p>
      <w:pPr>
        <w:numPr>
          <w:ilvl w:val="0"/>
          <w:numId w:val="6"/>
        </w:numPr>
        <w:spacing w:line="360" w:lineRule="auto"/>
        <w:rPr>
          <w:rFonts w:ascii="宋体" w:hAnsi="宋体"/>
          <w:color w:val="FF0000"/>
          <w:szCs w:val="21"/>
        </w:rPr>
      </w:pPr>
      <w:r>
        <w:rPr>
          <w:rFonts w:hint="eastAsia" w:ascii="宋体" w:hAnsi="宋体"/>
          <w:color w:val="FF0000"/>
          <w:szCs w:val="21"/>
        </w:rPr>
        <w:t>特定资格条件证书或证明文件</w:t>
      </w:r>
    </w:p>
    <w:p>
      <w:pPr>
        <w:numPr>
          <w:ilvl w:val="0"/>
          <w:numId w:val="6"/>
        </w:numPr>
        <w:spacing w:line="360" w:lineRule="auto"/>
        <w:rPr>
          <w:rFonts w:ascii="宋体" w:hAnsi="宋体"/>
          <w:szCs w:val="21"/>
        </w:rPr>
      </w:pPr>
      <w:r>
        <w:rPr>
          <w:rFonts w:hint="eastAsia" w:ascii="宋体" w:hAnsi="宋体"/>
          <w:szCs w:val="21"/>
        </w:rPr>
        <w:t xml:space="preserve">法定代表人身份证明书                                      </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cs="宋体"/>
          <w:szCs w:val="21"/>
        </w:rPr>
        <w:t>（格式见附件</w:t>
      </w:r>
      <w:r>
        <w:rPr>
          <w:rFonts w:hint="eastAsia" w:ascii="宋体" w:hAnsi="宋体" w:cs="宋体"/>
          <w:szCs w:val="21"/>
          <w:lang w:val="en-US" w:eastAsia="zh-CN"/>
        </w:rPr>
        <w:t>7</w:t>
      </w:r>
      <w:r>
        <w:rPr>
          <w:rFonts w:hint="eastAsia" w:ascii="宋体" w:hAnsi="宋体" w:cs="宋体"/>
          <w:szCs w:val="21"/>
        </w:rPr>
        <w:t>）</w:t>
      </w:r>
    </w:p>
    <w:p>
      <w:pPr>
        <w:numPr>
          <w:ilvl w:val="0"/>
          <w:numId w:val="6"/>
        </w:numPr>
        <w:spacing w:line="360" w:lineRule="auto"/>
        <w:rPr>
          <w:rFonts w:ascii="宋体" w:hAnsi="宋体"/>
          <w:szCs w:val="21"/>
        </w:rPr>
      </w:pPr>
      <w:r>
        <w:rPr>
          <w:rFonts w:hint="eastAsia" w:ascii="宋体" w:hAnsi="宋体"/>
          <w:szCs w:val="21"/>
        </w:rPr>
        <w:t xml:space="preserve">法定代表人授权委托书                                     </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cs="宋体"/>
          <w:szCs w:val="21"/>
        </w:rPr>
        <w:t>（格式见附件</w:t>
      </w:r>
      <w:r>
        <w:rPr>
          <w:rFonts w:hint="eastAsia" w:ascii="宋体" w:hAnsi="宋体" w:cs="宋体"/>
          <w:szCs w:val="21"/>
          <w:lang w:val="en-US" w:eastAsia="zh-CN"/>
        </w:rPr>
        <w:t>8</w:t>
      </w:r>
      <w:r>
        <w:rPr>
          <w:rFonts w:hint="eastAsia" w:ascii="宋体" w:hAnsi="宋体" w:cs="宋体"/>
          <w:szCs w:val="21"/>
        </w:rPr>
        <w:t>）</w:t>
      </w:r>
    </w:p>
    <w:p>
      <w:pPr>
        <w:numPr>
          <w:ilvl w:val="0"/>
          <w:numId w:val="6"/>
        </w:numPr>
        <w:spacing w:line="360" w:lineRule="auto"/>
        <w:rPr>
          <w:rFonts w:ascii="宋体" w:hAnsi="宋体"/>
          <w:szCs w:val="21"/>
        </w:rPr>
      </w:pPr>
      <w:r>
        <w:rPr>
          <w:rFonts w:hint="eastAsia" w:ascii="宋体" w:hAnsi="宋体" w:cs="宋体"/>
          <w:szCs w:val="21"/>
          <w:lang w:val="en-US" w:eastAsia="zh-CN"/>
        </w:rPr>
        <w:t>投标代理人社保缴纳证明</w:t>
      </w:r>
    </w:p>
    <w:p>
      <w:pPr>
        <w:numPr>
          <w:ilvl w:val="0"/>
          <w:numId w:val="6"/>
        </w:numPr>
        <w:spacing w:line="360" w:lineRule="auto"/>
        <w:rPr>
          <w:rFonts w:ascii="宋体" w:hAnsi="宋体"/>
          <w:szCs w:val="21"/>
        </w:rPr>
      </w:pPr>
      <w:r>
        <w:rPr>
          <w:rFonts w:hint="eastAsia" w:ascii="宋体" w:hAnsi="宋体"/>
          <w:szCs w:val="21"/>
        </w:rPr>
        <w:t>售后服务承诺</w:t>
      </w:r>
    </w:p>
    <w:p>
      <w:pPr>
        <w:numPr>
          <w:ilvl w:val="0"/>
          <w:numId w:val="6"/>
        </w:numPr>
        <w:spacing w:line="360" w:lineRule="auto"/>
        <w:rPr>
          <w:rFonts w:ascii="宋体" w:hAnsi="宋体"/>
          <w:szCs w:val="21"/>
        </w:rPr>
      </w:pPr>
      <w:r>
        <w:rPr>
          <w:rFonts w:hint="eastAsia" w:ascii="宋体" w:hAnsi="宋体"/>
          <w:szCs w:val="21"/>
        </w:rPr>
        <w:t>所投各产品的技术参数（或技术指标）</w:t>
      </w:r>
    </w:p>
    <w:p>
      <w:pPr>
        <w:numPr>
          <w:ilvl w:val="0"/>
          <w:numId w:val="6"/>
        </w:numPr>
        <w:spacing w:line="360" w:lineRule="auto"/>
        <w:rPr>
          <w:rFonts w:ascii="宋体" w:hAnsi="宋体"/>
          <w:szCs w:val="21"/>
        </w:rPr>
      </w:pPr>
      <w:r>
        <w:rPr>
          <w:rFonts w:hint="eastAsia" w:ascii="宋体" w:hAnsi="宋体"/>
          <w:szCs w:val="21"/>
        </w:rPr>
        <w:t xml:space="preserve">技术条款差异表                                        </w:t>
      </w:r>
      <w:r>
        <w:rPr>
          <w:rFonts w:hint="eastAsia" w:ascii="宋体" w:hAnsi="宋体"/>
          <w:szCs w:val="21"/>
          <w:lang w:val="en-US" w:eastAsia="zh-CN"/>
        </w:rPr>
        <w:t xml:space="preserve">     </w:t>
      </w:r>
      <w:r>
        <w:rPr>
          <w:rFonts w:hint="eastAsia" w:ascii="宋体" w:hAnsi="宋体"/>
          <w:szCs w:val="21"/>
        </w:rPr>
        <w:t xml:space="preserve">     （格式见附件</w:t>
      </w:r>
      <w:r>
        <w:rPr>
          <w:rFonts w:hint="eastAsia" w:ascii="宋体" w:hAnsi="宋体"/>
          <w:szCs w:val="21"/>
          <w:lang w:val="en-US" w:eastAsia="zh-CN"/>
        </w:rPr>
        <w:t>9</w:t>
      </w:r>
      <w:r>
        <w:rPr>
          <w:rFonts w:hint="eastAsia" w:ascii="宋体" w:hAnsi="宋体"/>
          <w:szCs w:val="21"/>
        </w:rPr>
        <w:t>）</w:t>
      </w:r>
    </w:p>
    <w:p>
      <w:pPr>
        <w:numPr>
          <w:ilvl w:val="0"/>
          <w:numId w:val="6"/>
        </w:numPr>
        <w:spacing w:line="360" w:lineRule="auto"/>
        <w:rPr>
          <w:rFonts w:ascii="宋体" w:hAnsi="宋体"/>
          <w:szCs w:val="21"/>
        </w:rPr>
      </w:pPr>
      <w:r>
        <w:rPr>
          <w:rFonts w:hint="eastAsia" w:ascii="宋体" w:hAnsi="宋体" w:cs="宋体"/>
          <w:szCs w:val="21"/>
        </w:rPr>
        <w:t xml:space="preserve">所投产品（同型号）近两年来的销售业绩                  </w:t>
      </w:r>
    </w:p>
    <w:p>
      <w:pPr>
        <w:numPr>
          <w:ilvl w:val="0"/>
          <w:numId w:val="6"/>
        </w:numPr>
        <w:spacing w:line="360" w:lineRule="auto"/>
        <w:rPr>
          <w:rFonts w:ascii="宋体" w:hAnsi="宋体"/>
          <w:szCs w:val="21"/>
        </w:rPr>
      </w:pPr>
      <w:r>
        <w:rPr>
          <w:rFonts w:hint="eastAsia" w:ascii="宋体" w:hAnsi="宋体"/>
          <w:szCs w:val="21"/>
        </w:rPr>
        <w:t>所投各产品进入当期国家节能、环保清单目录的证明文件（如果有）</w:t>
      </w:r>
    </w:p>
    <w:p>
      <w:pPr>
        <w:numPr>
          <w:ilvl w:val="0"/>
          <w:numId w:val="6"/>
        </w:numPr>
        <w:spacing w:line="360" w:lineRule="auto"/>
        <w:rPr>
          <w:rFonts w:ascii="宋体" w:hAnsi="宋体"/>
          <w:szCs w:val="21"/>
        </w:rPr>
      </w:pPr>
      <w:r>
        <w:rPr>
          <w:rFonts w:hint="eastAsia" w:ascii="宋体" w:hAnsi="宋体"/>
          <w:szCs w:val="21"/>
        </w:rPr>
        <w:t>其他与项目有关的资料</w:t>
      </w:r>
    </w:p>
    <w:p>
      <w:pPr>
        <w:numPr>
          <w:ilvl w:val="0"/>
          <w:numId w:val="6"/>
        </w:numPr>
        <w:spacing w:line="360" w:lineRule="auto"/>
        <w:rPr>
          <w:rFonts w:hint="eastAsia" w:ascii="宋体" w:hAnsi="宋体"/>
          <w:szCs w:val="21"/>
        </w:rPr>
      </w:pPr>
      <w:r>
        <w:rPr>
          <w:rFonts w:hint="eastAsia" w:ascii="宋体" w:hAnsi="宋体"/>
          <w:szCs w:val="21"/>
        </w:rPr>
        <w:t>投标保证金缴纳情况证明文件</w:t>
      </w:r>
    </w:p>
    <w:p>
      <w:pPr>
        <w:numPr>
          <w:ilvl w:val="0"/>
          <w:numId w:val="6"/>
        </w:numPr>
        <w:spacing w:line="360" w:lineRule="auto"/>
        <w:rPr>
          <w:rFonts w:ascii="宋体" w:hAnsi="宋体"/>
          <w:szCs w:val="21"/>
        </w:rPr>
      </w:pPr>
      <w:r>
        <w:rPr>
          <w:rFonts w:hint="eastAsia" w:ascii="宋体" w:hAnsi="宋体"/>
          <w:color w:val="000000"/>
          <w:szCs w:val="21"/>
        </w:rPr>
        <w:t>企业及代理人廉洁答复函</w:t>
      </w:r>
      <w:r>
        <w:rPr>
          <w:rFonts w:hint="eastAsia" w:ascii="宋体" w:hAnsi="宋体"/>
          <w:szCs w:val="21"/>
        </w:rPr>
        <w:t xml:space="preserve">                                          </w:t>
      </w:r>
      <w:r>
        <w:rPr>
          <w:rFonts w:hint="eastAsia" w:ascii="宋体" w:hAnsi="宋体" w:cs="宋体"/>
          <w:szCs w:val="21"/>
        </w:rPr>
        <w:t>（格式见附件</w:t>
      </w:r>
      <w:r>
        <w:rPr>
          <w:rFonts w:hint="eastAsia" w:ascii="宋体" w:hAnsi="宋体" w:cs="宋体"/>
          <w:szCs w:val="21"/>
          <w:lang w:val="en-US" w:eastAsia="zh-CN"/>
        </w:rPr>
        <w:t>10</w:t>
      </w:r>
      <w:r>
        <w:rPr>
          <w:rFonts w:hint="eastAsia" w:ascii="宋体" w:hAnsi="宋体" w:cs="宋体"/>
          <w:szCs w:val="21"/>
        </w:rPr>
        <w:t>）</w:t>
      </w:r>
    </w:p>
    <w:p>
      <w:pPr>
        <w:numPr>
          <w:ilvl w:val="0"/>
          <w:numId w:val="6"/>
        </w:numPr>
        <w:spacing w:line="360" w:lineRule="auto"/>
        <w:rPr>
          <w:rFonts w:ascii="宋体" w:hAnsi="宋体"/>
          <w:szCs w:val="21"/>
        </w:rPr>
      </w:pPr>
      <w:r>
        <w:rPr>
          <w:rFonts w:hint="eastAsia" w:ascii="宋体" w:hAnsi="宋体"/>
          <w:szCs w:val="21"/>
        </w:rPr>
        <w:t>诚信声明：参加我院投标的单位应在“中国裁判文书网”（http://wenshu.court.gov.cn/Index）上搜索公司名称全称（不加任何检索条件），然后截屏搜索的结果页面，加盖公司鲜章.</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（格式见附件</w:t>
      </w:r>
      <w:r>
        <w:rPr>
          <w:rFonts w:hint="eastAsia" w:ascii="宋体" w:hAnsi="宋体" w:cs="宋体"/>
          <w:szCs w:val="21"/>
          <w:lang w:val="en-US" w:eastAsia="zh-CN"/>
        </w:rPr>
        <w:t>11</w:t>
      </w:r>
      <w:r>
        <w:rPr>
          <w:rFonts w:hint="eastAsia" w:ascii="宋体" w:hAnsi="宋体" w:cs="宋体"/>
          <w:szCs w:val="21"/>
        </w:rPr>
        <w:t>）</w:t>
      </w:r>
    </w:p>
    <w:p>
      <w:pPr>
        <w:numPr>
          <w:ilvl w:val="0"/>
          <w:numId w:val="6"/>
        </w:numPr>
        <w:spacing w:line="360" w:lineRule="auto"/>
        <w:rPr>
          <w:rFonts w:ascii="宋体" w:hAnsi="宋体"/>
          <w:szCs w:val="21"/>
        </w:rPr>
      </w:pPr>
      <w:r>
        <w:rPr>
          <w:rFonts w:hint="eastAsia" w:ascii="宋体" w:hAnsi="宋体" w:cs="宋体"/>
          <w:szCs w:val="21"/>
        </w:rPr>
        <w:t>信用声明</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cs="宋体"/>
          <w:szCs w:val="21"/>
        </w:rPr>
        <w:t>（格式见附件</w:t>
      </w:r>
      <w:r>
        <w:rPr>
          <w:rFonts w:hint="eastAsia" w:ascii="宋体" w:hAnsi="宋体" w:cs="宋体"/>
          <w:szCs w:val="21"/>
          <w:lang w:val="en-US" w:eastAsia="zh-CN"/>
        </w:rPr>
        <w:t>12</w:t>
      </w:r>
      <w:r>
        <w:rPr>
          <w:rFonts w:hint="eastAsia" w:ascii="宋体" w:hAnsi="宋体" w:cs="宋体"/>
          <w:szCs w:val="21"/>
        </w:rPr>
        <w:t>）</w:t>
      </w:r>
    </w:p>
    <w:p>
      <w:pPr>
        <w:numPr>
          <w:ilvl w:val="0"/>
          <w:numId w:val="6"/>
        </w:numPr>
        <w:spacing w:line="360" w:lineRule="auto"/>
        <w:rPr>
          <w:rFonts w:ascii="宋体" w:hAnsi="宋体"/>
          <w:szCs w:val="21"/>
        </w:rPr>
      </w:pPr>
      <w:r>
        <w:rPr>
          <w:rFonts w:hint="eastAsia" w:ascii="宋体" w:hAnsi="宋体"/>
          <w:szCs w:val="21"/>
        </w:rPr>
        <w:t xml:space="preserve">产品彩页       </w:t>
      </w:r>
    </w:p>
    <w:p>
      <w:pPr>
        <w:spacing w:line="300" w:lineRule="auto"/>
        <w:ind w:firstLine="420" w:firstLineChars="200"/>
        <w:rPr>
          <w:szCs w:val="22"/>
        </w:rPr>
      </w:pPr>
      <w:r>
        <w:rPr>
          <w:rFonts w:hint="eastAsia" w:ascii="宋体" w:hAnsi="宋体"/>
          <w:szCs w:val="21"/>
        </w:rPr>
        <w:t>注：特定资格条件证书或证明文件详见前述，包括但不限于以下内容：</w:t>
      </w:r>
      <w:r>
        <w:rPr>
          <w:rFonts w:hAnsi="宋体"/>
          <w:szCs w:val="22"/>
        </w:rPr>
        <w:t>《医疗器械生产企业许可证》、《医疗器械注册证》</w:t>
      </w:r>
      <w:r>
        <w:rPr>
          <w:rFonts w:hint="eastAsia" w:hAnsi="宋体"/>
          <w:szCs w:val="22"/>
        </w:rPr>
        <w:t>、</w:t>
      </w:r>
      <w:r>
        <w:rPr>
          <w:rFonts w:hint="eastAsia" w:hAnsi="宋体"/>
          <w:b/>
          <w:color w:val="FF0000"/>
          <w:szCs w:val="22"/>
        </w:rPr>
        <w:t>《医疗器械注册检验报告》</w:t>
      </w:r>
      <w:r>
        <w:rPr>
          <w:rFonts w:hAnsi="宋体"/>
          <w:szCs w:val="22"/>
        </w:rPr>
        <w:t>、经销企业的《医疗器械经营企业许可证》、计量产品应</w:t>
      </w:r>
      <w:r>
        <w:rPr>
          <w:szCs w:val="22"/>
        </w:rPr>
        <w:t>具有《中华人民共和国计量器具许可证》</w:t>
      </w:r>
      <w:r>
        <w:rPr>
          <w:rFonts w:hint="eastAsia"/>
          <w:szCs w:val="22"/>
        </w:rPr>
        <w:t>、</w:t>
      </w:r>
      <w:r>
        <w:rPr>
          <w:szCs w:val="22"/>
        </w:rPr>
        <w:t>植入性材料生产企业具备《医疗器械质量管理体系认证书》、植入性材料具备生产企业出具的《产品质量保证书》</w:t>
      </w:r>
      <w:r>
        <w:rPr>
          <w:rFonts w:hint="eastAsia"/>
          <w:szCs w:val="22"/>
        </w:rPr>
        <w:t>。</w:t>
      </w:r>
    </w:p>
    <w:p>
      <w:pPr>
        <w:spacing w:line="300" w:lineRule="auto"/>
        <w:ind w:firstLine="420" w:firstLineChars="200"/>
        <w:rPr>
          <w:szCs w:val="21"/>
        </w:rPr>
      </w:pPr>
      <w:r>
        <w:rPr>
          <w:rFonts w:hint="eastAsia"/>
          <w:szCs w:val="21"/>
        </w:rPr>
        <w:t>投标文件必须按上述顺序</w:t>
      </w:r>
      <w:r>
        <w:rPr>
          <w:rFonts w:hint="eastAsia"/>
          <w:b/>
          <w:color w:val="FF0000"/>
          <w:szCs w:val="21"/>
        </w:rPr>
        <w:t>编制目录，标注页码</w:t>
      </w:r>
      <w:r>
        <w:rPr>
          <w:rFonts w:hint="eastAsia"/>
          <w:szCs w:val="21"/>
        </w:rPr>
        <w:t>。</w:t>
      </w:r>
    </w:p>
    <w:p>
      <w:pPr>
        <w:spacing w:line="360" w:lineRule="auto"/>
        <w:outlineLvl w:val="1"/>
        <w:rPr>
          <w:rFonts w:ascii="宋体" w:hAnsi="宋体"/>
          <w:b/>
          <w:szCs w:val="21"/>
        </w:rPr>
      </w:pPr>
      <w:bookmarkStart w:id="12" w:name="_Toc7151"/>
      <w:r>
        <w:rPr>
          <w:rFonts w:hint="eastAsia" w:ascii="宋体" w:hAnsi="宋体"/>
          <w:b/>
          <w:szCs w:val="21"/>
        </w:rPr>
        <w:t>三、投标文件的式样和签署</w:t>
      </w:r>
      <w:bookmarkEnd w:id="12"/>
    </w:p>
    <w:p>
      <w:pPr>
        <w:numPr>
          <w:ilvl w:val="0"/>
          <w:numId w:val="7"/>
        </w:numPr>
        <w:spacing w:line="360" w:lineRule="auto"/>
        <w:rPr>
          <w:rFonts w:ascii="宋体" w:hAnsi="宋体"/>
          <w:szCs w:val="21"/>
        </w:rPr>
      </w:pPr>
      <w:r>
        <w:rPr>
          <w:rFonts w:hint="eastAsia" w:ascii="宋体" w:hAnsi="宋体"/>
          <w:szCs w:val="21"/>
        </w:rPr>
        <w:t>投标文件需提交</w:t>
      </w:r>
      <w:r>
        <w:rPr>
          <w:rFonts w:ascii="宋体" w:hAnsi="宋体"/>
          <w:b/>
          <w:color w:val="FF0000"/>
          <w:szCs w:val="21"/>
        </w:rPr>
        <w:t>一正</w:t>
      </w:r>
      <w:r>
        <w:rPr>
          <w:rFonts w:hint="eastAsia" w:ascii="宋体" w:hAnsi="宋体"/>
          <w:b/>
          <w:color w:val="FF0000"/>
          <w:szCs w:val="21"/>
          <w:lang w:val="en-US" w:eastAsia="zh-CN"/>
        </w:rPr>
        <w:t>五</w:t>
      </w:r>
      <w:r>
        <w:rPr>
          <w:rFonts w:ascii="宋体" w:hAnsi="宋体"/>
          <w:b/>
          <w:color w:val="FF0000"/>
          <w:szCs w:val="21"/>
        </w:rPr>
        <w:t>副，共</w:t>
      </w:r>
      <w:r>
        <w:rPr>
          <w:rFonts w:hint="eastAsia" w:ascii="宋体" w:hAnsi="宋体"/>
          <w:b/>
          <w:color w:val="FF0000"/>
          <w:szCs w:val="21"/>
          <w:lang w:val="en-US" w:eastAsia="zh-CN"/>
        </w:rPr>
        <w:t>六</w:t>
      </w:r>
      <w:r>
        <w:rPr>
          <w:rFonts w:ascii="宋体" w:hAnsi="宋体"/>
          <w:b/>
          <w:color w:val="FF0000"/>
          <w:szCs w:val="21"/>
        </w:rPr>
        <w:t>份</w:t>
      </w:r>
      <w:r>
        <w:rPr>
          <w:rFonts w:hint="eastAsia" w:ascii="宋体" w:hAnsi="宋体"/>
          <w:szCs w:val="21"/>
        </w:rPr>
        <w:t>；并在投标文件封面分别注明“</w:t>
      </w:r>
      <w:r>
        <w:rPr>
          <w:rFonts w:hint="eastAsia" w:ascii="宋体" w:hAnsi="宋体"/>
          <w:b/>
          <w:color w:val="FF0000"/>
          <w:szCs w:val="21"/>
        </w:rPr>
        <w:t>正本</w:t>
      </w:r>
      <w:r>
        <w:rPr>
          <w:rFonts w:hint="eastAsia" w:ascii="宋体" w:hAnsi="宋体"/>
          <w:szCs w:val="21"/>
        </w:rPr>
        <w:t>”、“</w:t>
      </w:r>
      <w:r>
        <w:rPr>
          <w:rFonts w:hint="eastAsia" w:ascii="宋体" w:hAnsi="宋体"/>
          <w:b/>
          <w:color w:val="FF0000"/>
          <w:szCs w:val="21"/>
        </w:rPr>
        <w:t>副本</w:t>
      </w:r>
      <w:r>
        <w:rPr>
          <w:rFonts w:hint="eastAsia" w:ascii="宋体" w:hAnsi="宋体"/>
          <w:szCs w:val="21"/>
        </w:rPr>
        <w:t>”等字样，当投标文件正本与副本出现差异时，以正本为准。</w:t>
      </w:r>
    </w:p>
    <w:p>
      <w:pPr>
        <w:numPr>
          <w:ilvl w:val="0"/>
          <w:numId w:val="7"/>
        </w:numPr>
        <w:spacing w:line="360" w:lineRule="auto"/>
        <w:rPr>
          <w:rFonts w:ascii="宋体" w:hAnsi="宋体"/>
          <w:szCs w:val="21"/>
        </w:rPr>
      </w:pPr>
      <w:r>
        <w:rPr>
          <w:rFonts w:hint="eastAsia" w:ascii="宋体" w:hAnsi="宋体"/>
          <w:szCs w:val="21"/>
        </w:rPr>
        <w:t>投标文件的装订应按照招标文件要求的顺序装订，且正本中每一页均要加盖投标企业公章（红章），副本首页需要加盖红章和骑缝章。</w:t>
      </w:r>
    </w:p>
    <w:p>
      <w:pPr>
        <w:numPr>
          <w:ilvl w:val="0"/>
          <w:numId w:val="7"/>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outlineLvl w:val="1"/>
        <w:rPr>
          <w:rFonts w:hint="default" w:ascii="宋体" w:hAnsi="宋体" w:eastAsia="宋体"/>
          <w:b/>
          <w:szCs w:val="21"/>
          <w:lang w:val="en-US" w:eastAsia="zh-CN"/>
        </w:rPr>
      </w:pPr>
      <w:bookmarkStart w:id="13" w:name="_Toc22271"/>
      <w:bookmarkStart w:id="14" w:name="_Toc349642181"/>
      <w:r>
        <w:rPr>
          <w:rFonts w:hint="eastAsia" w:ascii="宋体" w:hAnsi="宋体"/>
          <w:b/>
          <w:szCs w:val="21"/>
          <w:lang w:val="en-US" w:eastAsia="zh-CN"/>
        </w:rPr>
        <w:t>四、投标文件的密封与标记</w:t>
      </w:r>
    </w:p>
    <w:p>
      <w:pPr>
        <w:pStyle w:val="6"/>
        <w:numPr>
          <w:ilvl w:val="0"/>
          <w:numId w:val="8"/>
        </w:numPr>
        <w:spacing w:line="360" w:lineRule="auto"/>
        <w:ind w:left="420" w:leftChars="0" w:hanging="420" w:firstLineChars="0"/>
        <w:rPr>
          <w:rFonts w:cs="仿宋" w:asciiTheme="minorEastAsia" w:hAnsiTheme="minorEastAsia" w:eastAsiaTheme="minorEastAsia"/>
          <w:szCs w:val="21"/>
        </w:rPr>
      </w:pPr>
      <w:r>
        <w:rPr>
          <w:rFonts w:hint="eastAsia" w:cs="仿宋" w:asciiTheme="minorEastAsia" w:hAnsiTheme="minorEastAsia" w:eastAsiaTheme="minorEastAsia"/>
          <w:szCs w:val="21"/>
        </w:rPr>
        <w:t>投标文件的正本、副本均应密封送达投标地点，应在封套上注明项目名称、投标人名称。若正本、副本分别进行密封的，还应在封套上注明“正本”、“副本”、字样。</w:t>
      </w:r>
    </w:p>
    <w:p>
      <w:pPr>
        <w:pStyle w:val="6"/>
        <w:numPr>
          <w:ilvl w:val="0"/>
          <w:numId w:val="8"/>
        </w:numPr>
        <w:spacing w:line="360" w:lineRule="auto"/>
        <w:ind w:left="420" w:leftChars="0" w:hanging="420" w:firstLineChars="0"/>
        <w:rPr>
          <w:rFonts w:hint="default" w:ascii="宋体" w:hAnsi="宋体" w:eastAsia="宋体"/>
          <w:b w:val="0"/>
          <w:bCs/>
          <w:szCs w:val="21"/>
          <w:lang w:val="en-US" w:eastAsia="zh-CN"/>
        </w:rPr>
      </w:pPr>
      <w:r>
        <w:rPr>
          <w:rFonts w:hint="eastAsia" w:cs="仿宋" w:asciiTheme="minorEastAsia" w:hAnsiTheme="minorEastAsia" w:eastAsiaTheme="minorEastAsia"/>
          <w:szCs w:val="21"/>
        </w:rPr>
        <w:t>如果投标文件通过邮寄递交，投标人应将投标文件用内、外两层封套密封。</w:t>
      </w:r>
    </w:p>
    <w:p>
      <w:pPr>
        <w:pStyle w:val="6"/>
        <w:numPr>
          <w:ilvl w:val="0"/>
          <w:numId w:val="8"/>
        </w:numPr>
        <w:spacing w:line="360" w:lineRule="auto"/>
        <w:ind w:left="420" w:leftChars="0" w:hanging="420" w:firstLineChars="0"/>
        <w:rPr>
          <w:rFonts w:hint="default" w:ascii="宋体" w:hAnsi="宋体" w:eastAsia="宋体"/>
          <w:b w:val="0"/>
          <w:bCs/>
          <w:szCs w:val="21"/>
          <w:lang w:val="en-US" w:eastAsia="zh-CN"/>
        </w:rPr>
      </w:pPr>
      <w:r>
        <w:rPr>
          <w:rFonts w:hint="eastAsia" w:cs="仿宋" w:asciiTheme="minorEastAsia" w:hAnsiTheme="minorEastAsia" w:eastAsiaTheme="minorEastAsia"/>
          <w:szCs w:val="21"/>
        </w:rPr>
        <w:t>如果未按上述规定进行密封和标记，</w:t>
      </w:r>
      <w:r>
        <w:rPr>
          <w:rFonts w:hint="eastAsia" w:cs="仿宋" w:asciiTheme="minorEastAsia" w:hAnsiTheme="minorEastAsia" w:eastAsiaTheme="minorEastAsia"/>
          <w:szCs w:val="21"/>
          <w:lang w:val="en-US" w:eastAsia="zh-CN"/>
        </w:rPr>
        <w:t>招标办公室</w:t>
      </w:r>
      <w:r>
        <w:rPr>
          <w:rFonts w:hint="eastAsia" w:cs="仿宋" w:asciiTheme="minorEastAsia" w:hAnsiTheme="minorEastAsia" w:eastAsiaTheme="minorEastAsia"/>
          <w:szCs w:val="21"/>
        </w:rPr>
        <w:t>对投标文件误投、丢失或提前拆封不负责任。</w:t>
      </w:r>
    </w:p>
    <w:p>
      <w:pPr>
        <w:spacing w:line="360" w:lineRule="auto"/>
        <w:outlineLvl w:val="1"/>
        <w:rPr>
          <w:rFonts w:ascii="宋体" w:hAnsi="宋体"/>
          <w:b/>
          <w:szCs w:val="21"/>
        </w:rPr>
      </w:pPr>
      <w:r>
        <w:rPr>
          <w:rFonts w:hint="eastAsia" w:ascii="宋体" w:hAnsi="宋体"/>
          <w:b/>
          <w:szCs w:val="21"/>
          <w:lang w:val="en-US" w:eastAsia="zh-CN"/>
        </w:rPr>
        <w:t>五</w:t>
      </w:r>
      <w:r>
        <w:rPr>
          <w:rFonts w:hint="eastAsia" w:ascii="宋体" w:hAnsi="宋体"/>
          <w:b/>
          <w:szCs w:val="21"/>
        </w:rPr>
        <w:t>、投标文件的补充、修改</w:t>
      </w:r>
      <w:bookmarkEnd w:id="13"/>
    </w:p>
    <w:p>
      <w:pPr>
        <w:numPr>
          <w:ilvl w:val="0"/>
          <w:numId w:val="9"/>
        </w:numPr>
        <w:spacing w:line="360" w:lineRule="auto"/>
        <w:rPr>
          <w:rFonts w:ascii="宋体" w:hAnsi="宋体"/>
          <w:szCs w:val="21"/>
        </w:rPr>
      </w:pPr>
      <w:r>
        <w:rPr>
          <w:rFonts w:hint="eastAsia" w:ascii="宋体" w:hAnsi="宋体"/>
          <w:szCs w:val="21"/>
        </w:rPr>
        <w:t>在投标截止时间之前，投标人可以对投标文件进行书面修改、补充，这些修改、补充部分必须有投标人公章和法定代表人或授权代表签字或盖章，并作为投标文件不可分割的组成部分。</w:t>
      </w:r>
    </w:p>
    <w:p>
      <w:pPr>
        <w:numPr>
          <w:ilvl w:val="0"/>
          <w:numId w:val="9"/>
        </w:numPr>
        <w:spacing w:line="360" w:lineRule="auto"/>
        <w:rPr>
          <w:rFonts w:ascii="宋体" w:hAnsi="宋体"/>
          <w:szCs w:val="21"/>
        </w:rPr>
      </w:pPr>
      <w:r>
        <w:rPr>
          <w:rFonts w:hint="eastAsia" w:ascii="宋体" w:hAnsi="宋体"/>
          <w:szCs w:val="21"/>
        </w:rPr>
        <w:t>所有修改、补充部分必须按投标文件的密封要求密封，按投标文件的递交要求递交。</w:t>
      </w:r>
    </w:p>
    <w:p>
      <w:pPr>
        <w:numPr>
          <w:ilvl w:val="0"/>
          <w:numId w:val="9"/>
        </w:numPr>
        <w:spacing w:line="360" w:lineRule="auto"/>
        <w:rPr>
          <w:rFonts w:ascii="宋体" w:hAnsi="宋体"/>
          <w:szCs w:val="21"/>
        </w:rPr>
      </w:pPr>
      <w:r>
        <w:rPr>
          <w:rFonts w:hint="eastAsia" w:ascii="宋体" w:hAnsi="宋体"/>
          <w:szCs w:val="21"/>
        </w:rPr>
        <w:t>投标截止时间之后，投标人不得对投标文件进行任何修改和补充。</w:t>
      </w:r>
    </w:p>
    <w:p>
      <w:pPr>
        <w:spacing w:line="360" w:lineRule="auto"/>
        <w:outlineLvl w:val="1"/>
        <w:rPr>
          <w:rFonts w:ascii="宋体" w:hAnsi="宋体"/>
          <w:b/>
          <w:szCs w:val="21"/>
        </w:rPr>
      </w:pPr>
      <w:bookmarkStart w:id="15" w:name="_Toc14099"/>
      <w:r>
        <w:rPr>
          <w:rFonts w:hint="eastAsia" w:ascii="宋体" w:hAnsi="宋体"/>
          <w:b/>
          <w:szCs w:val="21"/>
          <w:lang w:val="en-US" w:eastAsia="zh-CN"/>
        </w:rPr>
        <w:t>六</w:t>
      </w:r>
      <w:r>
        <w:rPr>
          <w:rFonts w:hint="eastAsia" w:ascii="宋体" w:hAnsi="宋体"/>
          <w:b/>
          <w:szCs w:val="21"/>
        </w:rPr>
        <w:t>、提供的格式文件：附件及附表</w:t>
      </w:r>
      <w:bookmarkEnd w:id="15"/>
    </w:p>
    <w:p>
      <w:pPr>
        <w:spacing w:line="360" w:lineRule="auto"/>
        <w:outlineLvl w:val="0"/>
        <w:rPr>
          <w:rFonts w:ascii="宋体" w:hAnsi="宋体" w:cs="宋体"/>
          <w:b/>
          <w:szCs w:val="21"/>
        </w:rPr>
      </w:pPr>
      <w:r>
        <w:rPr>
          <w:rFonts w:hint="eastAsia" w:ascii="宋体" w:hAnsi="宋体" w:cs="宋体"/>
          <w:b/>
          <w:szCs w:val="21"/>
        </w:rPr>
        <w:t>一、文件目录</w:t>
      </w:r>
      <w:bookmarkEnd w:id="14"/>
    </w:p>
    <w:p>
      <w:pPr>
        <w:spacing w:line="360" w:lineRule="auto"/>
        <w:outlineLvl w:val="0"/>
        <w:rPr>
          <w:rFonts w:ascii="宋体" w:hAnsi="宋体" w:cs="宋体"/>
          <w:szCs w:val="21"/>
        </w:rPr>
      </w:pPr>
      <w:bookmarkStart w:id="16" w:name="_Toc349642182"/>
      <w:r>
        <w:rPr>
          <w:rFonts w:hint="eastAsia" w:ascii="宋体" w:hAnsi="宋体" w:cs="宋体"/>
          <w:szCs w:val="21"/>
        </w:rPr>
        <w:t>附件1：投标文件封面格式</w:t>
      </w:r>
      <w:bookmarkEnd w:id="16"/>
    </w:p>
    <w:p>
      <w:pPr>
        <w:spacing w:line="360" w:lineRule="auto"/>
        <w:rPr>
          <w:rFonts w:hint="default" w:ascii="宋体" w:hAnsi="宋体" w:eastAsia="宋体" w:cs="宋体"/>
          <w:szCs w:val="21"/>
          <w:lang w:val="en-US" w:eastAsia="zh-CN"/>
        </w:rPr>
      </w:pPr>
      <w:r>
        <w:rPr>
          <w:rFonts w:hint="eastAsia" w:ascii="宋体" w:hAnsi="宋体" w:cs="宋体"/>
          <w:szCs w:val="21"/>
          <w:lang w:val="en-US" w:eastAsia="zh-CN"/>
        </w:rPr>
        <w:t>附件2：开标一览表</w:t>
      </w:r>
    </w:p>
    <w:p>
      <w:pPr>
        <w:spacing w:line="360" w:lineRule="auto"/>
        <w:rPr>
          <w:rFonts w:hint="default" w:ascii="宋体" w:hAnsi="宋体" w:eastAsia="宋体" w:cs="宋体"/>
          <w:szCs w:val="21"/>
          <w:lang w:val="en-US" w:eastAsia="zh-CN"/>
        </w:rPr>
      </w:pPr>
      <w:r>
        <w:rPr>
          <w:rFonts w:hint="eastAsia" w:ascii="宋体" w:hAnsi="宋体" w:cs="宋体"/>
          <w:szCs w:val="21"/>
          <w:lang w:val="en-US" w:eastAsia="zh-CN"/>
        </w:rPr>
        <w:t>附件3：分项报价表</w:t>
      </w:r>
    </w:p>
    <w:p>
      <w:pPr>
        <w:spacing w:line="360" w:lineRule="auto"/>
        <w:rPr>
          <w:rFonts w:hint="default" w:ascii="宋体" w:hAnsi="宋体" w:eastAsia="宋体" w:cs="宋体"/>
          <w:szCs w:val="21"/>
          <w:lang w:val="en-US" w:eastAsia="zh-CN"/>
        </w:rPr>
      </w:pPr>
      <w:r>
        <w:rPr>
          <w:rFonts w:hint="eastAsia" w:ascii="宋体" w:hAnsi="宋体" w:cs="宋体"/>
          <w:szCs w:val="21"/>
          <w:lang w:val="en-US" w:eastAsia="zh-CN"/>
        </w:rPr>
        <w:t>附件4：配置清单</w:t>
      </w:r>
    </w:p>
    <w:p>
      <w:pPr>
        <w:spacing w:line="360" w:lineRule="auto"/>
        <w:rPr>
          <w:rFonts w:hint="default" w:ascii="宋体" w:hAnsi="宋体" w:eastAsia="宋体" w:cs="宋体"/>
          <w:szCs w:val="21"/>
          <w:lang w:val="en-US" w:eastAsia="zh-CN"/>
        </w:rPr>
      </w:pPr>
      <w:r>
        <w:rPr>
          <w:rFonts w:hint="eastAsia" w:ascii="宋体" w:hAnsi="宋体" w:cs="宋体"/>
          <w:szCs w:val="21"/>
          <w:lang w:val="en-US" w:eastAsia="zh-CN"/>
        </w:rPr>
        <w:t>附件5：易损件和耗材清单</w:t>
      </w:r>
    </w:p>
    <w:p>
      <w:pPr>
        <w:spacing w:line="360" w:lineRule="auto"/>
        <w:rPr>
          <w:rFonts w:ascii="宋体" w:hAnsi="宋体" w:cs="宋体"/>
          <w:szCs w:val="21"/>
        </w:rPr>
      </w:pPr>
      <w:r>
        <w:rPr>
          <w:rFonts w:hint="eastAsia" w:ascii="宋体" w:hAnsi="宋体" w:cs="宋体"/>
          <w:szCs w:val="21"/>
        </w:rPr>
        <w:t>附件</w:t>
      </w:r>
      <w:r>
        <w:rPr>
          <w:rFonts w:hint="eastAsia" w:ascii="宋体" w:hAnsi="宋体" w:cs="宋体"/>
          <w:szCs w:val="21"/>
          <w:lang w:val="en-US" w:eastAsia="zh-CN"/>
        </w:rPr>
        <w:t>6</w:t>
      </w:r>
      <w:r>
        <w:rPr>
          <w:rFonts w:hint="eastAsia" w:ascii="宋体" w:hAnsi="宋体" w:cs="宋体"/>
          <w:szCs w:val="21"/>
        </w:rPr>
        <w:t>：投标函</w:t>
      </w:r>
    </w:p>
    <w:p>
      <w:pPr>
        <w:widowControl/>
        <w:spacing w:line="360" w:lineRule="auto"/>
        <w:jc w:val="left"/>
        <w:rPr>
          <w:rFonts w:ascii="宋体" w:hAnsi="宋体"/>
          <w:color w:val="000000"/>
          <w:szCs w:val="21"/>
        </w:rPr>
      </w:pPr>
      <w:bookmarkStart w:id="17" w:name="_Toc349642183"/>
      <w:r>
        <w:rPr>
          <w:rFonts w:hint="eastAsia" w:ascii="宋体" w:hAnsi="宋体"/>
          <w:color w:val="000000"/>
          <w:szCs w:val="21"/>
        </w:rPr>
        <w:t>附件</w:t>
      </w:r>
      <w:r>
        <w:rPr>
          <w:rFonts w:hint="eastAsia" w:ascii="宋体" w:hAnsi="宋体"/>
          <w:color w:val="000000"/>
          <w:szCs w:val="21"/>
          <w:lang w:val="en-US" w:eastAsia="zh-CN"/>
        </w:rPr>
        <w:t>7</w:t>
      </w:r>
      <w:r>
        <w:rPr>
          <w:rFonts w:hint="eastAsia" w:ascii="宋体" w:hAnsi="宋体"/>
          <w:color w:val="000000"/>
          <w:szCs w:val="21"/>
        </w:rPr>
        <w:t>：法定代表人身份证明书</w:t>
      </w:r>
    </w:p>
    <w:p>
      <w:pPr>
        <w:spacing w:line="360" w:lineRule="auto"/>
        <w:outlineLvl w:val="0"/>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8</w:t>
      </w:r>
      <w:r>
        <w:rPr>
          <w:rFonts w:hint="eastAsia" w:ascii="宋体" w:hAnsi="宋体"/>
          <w:color w:val="000000"/>
          <w:szCs w:val="21"/>
        </w:rPr>
        <w:t>：法定代表人授权委托书</w:t>
      </w:r>
    </w:p>
    <w:p>
      <w:pPr>
        <w:spacing w:line="360" w:lineRule="auto"/>
        <w:outlineLvl w:val="0"/>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9</w:t>
      </w:r>
      <w:r>
        <w:rPr>
          <w:rFonts w:hint="eastAsia" w:ascii="宋体" w:hAnsi="宋体"/>
          <w:color w:val="000000"/>
          <w:szCs w:val="21"/>
        </w:rPr>
        <w:t>：技术条款差异表</w:t>
      </w:r>
    </w:p>
    <w:bookmarkEnd w:id="17"/>
    <w:p>
      <w:pPr>
        <w:spacing w:line="360" w:lineRule="auto"/>
        <w:outlineLvl w:val="0"/>
        <w:rPr>
          <w:rFonts w:hint="eastAsia" w:ascii="宋体" w:hAnsi="宋体" w:cs="宋体"/>
          <w:szCs w:val="21"/>
        </w:rPr>
      </w:pPr>
      <w:r>
        <w:rPr>
          <w:rFonts w:hint="eastAsia" w:ascii="宋体" w:hAnsi="宋体" w:cs="宋体"/>
          <w:szCs w:val="21"/>
        </w:rPr>
        <w:t>附件</w:t>
      </w:r>
      <w:r>
        <w:rPr>
          <w:rFonts w:hint="eastAsia" w:ascii="宋体" w:hAnsi="宋体" w:cs="宋体"/>
          <w:szCs w:val="21"/>
          <w:lang w:val="en-US" w:eastAsia="zh-CN"/>
        </w:rPr>
        <w:t>10</w:t>
      </w:r>
      <w:r>
        <w:rPr>
          <w:rFonts w:hint="eastAsia" w:ascii="宋体" w:hAnsi="宋体" w:cs="宋体"/>
          <w:szCs w:val="21"/>
        </w:rPr>
        <w:t>：投标人廉洁保证书</w:t>
      </w:r>
    </w:p>
    <w:p>
      <w:pPr>
        <w:spacing w:line="360" w:lineRule="auto"/>
        <w:outlineLvl w:val="0"/>
        <w:rPr>
          <w:rFonts w:hint="eastAsia" w:ascii="宋体" w:hAnsi="宋体"/>
          <w:color w:val="000000"/>
          <w:szCs w:val="21"/>
        </w:rPr>
      </w:pPr>
      <w:r>
        <w:rPr>
          <w:rFonts w:hint="eastAsia" w:ascii="宋体" w:hAnsi="宋体" w:cs="宋体"/>
          <w:szCs w:val="21"/>
        </w:rPr>
        <w:t>附件</w:t>
      </w:r>
      <w:r>
        <w:rPr>
          <w:rFonts w:hint="eastAsia" w:ascii="宋体" w:hAnsi="宋体" w:cs="宋体"/>
          <w:szCs w:val="21"/>
          <w:lang w:val="en-US" w:eastAsia="zh-CN"/>
        </w:rPr>
        <w:t>11</w:t>
      </w:r>
      <w:r>
        <w:rPr>
          <w:rFonts w:hint="eastAsia" w:ascii="宋体" w:hAnsi="宋体" w:cs="宋体"/>
          <w:szCs w:val="21"/>
        </w:rPr>
        <w:t xml:space="preserve">: </w:t>
      </w:r>
      <w:r>
        <w:rPr>
          <w:rFonts w:hint="eastAsia" w:ascii="宋体" w:hAnsi="宋体"/>
          <w:color w:val="000000"/>
          <w:szCs w:val="21"/>
        </w:rPr>
        <w:t>诚信声明</w:t>
      </w:r>
    </w:p>
    <w:p>
      <w:pPr>
        <w:spacing w:line="360" w:lineRule="auto"/>
        <w:outlineLvl w:val="0"/>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12</w:t>
      </w:r>
      <w:r>
        <w:rPr>
          <w:rFonts w:hint="eastAsia" w:ascii="宋体" w:hAnsi="宋体"/>
          <w:color w:val="000000"/>
          <w:szCs w:val="21"/>
        </w:rPr>
        <w:t>：信用声明</w:t>
      </w:r>
    </w:p>
    <w:p>
      <w:pPr>
        <w:spacing w:line="360" w:lineRule="auto"/>
        <w:rPr>
          <w:rFonts w:ascii="宋体" w:hAnsi="宋体" w:cs="宋体"/>
          <w:szCs w:val="21"/>
        </w:rPr>
      </w:pPr>
      <w:r>
        <w:rPr>
          <w:rFonts w:hint="eastAsia" w:ascii="宋体" w:hAnsi="宋体" w:cs="宋体"/>
          <w:szCs w:val="21"/>
        </w:rPr>
        <w:t>备注：投标文件中所需格式文件，请投标人必须按照招标文件提供的格式文件进行提供，不得进行修改、涂抹、删除等，否则将按废标处理。</w:t>
      </w:r>
    </w:p>
    <w:p>
      <w:pPr>
        <w:spacing w:line="360" w:lineRule="auto"/>
        <w:rPr>
          <w:rFonts w:ascii="宋体" w:hAnsi="宋体" w:cs="宋体"/>
          <w:szCs w:val="21"/>
        </w:rPr>
      </w:pPr>
      <w:r>
        <w:rPr>
          <w:rFonts w:ascii="宋体" w:hAnsi="宋体" w:cs="宋体"/>
          <w:szCs w:val="21"/>
        </w:rPr>
        <w:br w:type="page"/>
      </w:r>
    </w:p>
    <w:p>
      <w:pPr>
        <w:keepNext/>
        <w:keepLines/>
        <w:spacing w:line="360" w:lineRule="auto"/>
        <w:outlineLvl w:val="2"/>
        <w:rPr>
          <w:rFonts w:ascii="宋体" w:hAnsi="宋体"/>
          <w:szCs w:val="21"/>
        </w:rPr>
      </w:pPr>
      <w:r>
        <w:rPr>
          <w:rFonts w:hint="eastAsia" w:ascii="宋体" w:hAnsi="宋体"/>
          <w:szCs w:val="21"/>
        </w:rPr>
        <w:t>附件1-投标文件封面格式：</w:t>
      </w:r>
    </w:p>
    <w:p>
      <w:pPr>
        <w:spacing w:line="360" w:lineRule="auto"/>
        <w:rPr>
          <w:szCs w:val="22"/>
        </w:rPr>
      </w:pPr>
    </w:p>
    <w:p>
      <w:pPr>
        <w:spacing w:line="360" w:lineRule="auto"/>
        <w:rPr>
          <w:szCs w:val="22"/>
        </w:rPr>
      </w:pPr>
    </w:p>
    <w:p>
      <w:pPr>
        <w:adjustRightInd w:val="0"/>
        <w:snapToGrid w:val="0"/>
        <w:spacing w:line="360" w:lineRule="auto"/>
        <w:ind w:right="-2"/>
        <w:jc w:val="center"/>
        <w:rPr>
          <w:rFonts w:ascii="宋体" w:hAnsi="宋体" w:cs="宋体"/>
          <w:b/>
          <w:bCs/>
          <w:kern w:val="0"/>
          <w:sz w:val="40"/>
          <w:szCs w:val="21"/>
        </w:rPr>
      </w:pPr>
      <w: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365760" cy="396240"/>
                    </a:xfrm>
                    <a:prstGeom prst="rect">
                      <a:avLst/>
                    </a:prstGeom>
                    <a:solidFill>
                      <a:srgbClr val="FFFF00"/>
                    </a:solidFill>
                    <a:ln>
                      <a:noFill/>
                    </a:ln>
                  </pic:spPr>
                </pic:pic>
              </a:graphicData>
            </a:graphic>
          </wp:anchor>
        </w:drawing>
      </w:r>
      <w:r>
        <w:rPr>
          <w:rFonts w:hint="eastAsia" w:ascii="宋体" w:hAnsi="宋体" w:cs="宋体"/>
          <w:b/>
          <w:bCs/>
          <w:sz w:val="40"/>
          <w:szCs w:val="21"/>
        </w:rPr>
        <w:t>重庆医科大学附属儿童医院</w:t>
      </w:r>
    </w:p>
    <w:p>
      <w:pPr>
        <w:spacing w:line="360" w:lineRule="auto"/>
        <w:jc w:val="center"/>
        <w:rPr>
          <w:rFonts w:ascii="宋体" w:hAnsi="宋体" w:cs="宋体"/>
          <w:b/>
          <w:szCs w:val="21"/>
        </w:rPr>
      </w:pPr>
    </w:p>
    <w:p>
      <w:pPr>
        <w:spacing w:line="360" w:lineRule="auto"/>
        <w:ind w:firstLine="1985" w:firstLineChars="706"/>
        <w:jc w:val="left"/>
        <w:rPr>
          <w:rFonts w:ascii="宋体" w:hAnsi="宋体" w:cs="宋体"/>
          <w:b/>
          <w:sz w:val="28"/>
          <w:szCs w:val="21"/>
        </w:rPr>
      </w:pPr>
      <w:r>
        <w:rPr>
          <w:rFonts w:hint="eastAsia" w:ascii="宋体" w:hAnsi="宋体" w:cs="宋体"/>
          <w:b/>
          <w:sz w:val="28"/>
          <w:szCs w:val="21"/>
        </w:rPr>
        <w:t>项目编号：</w:t>
      </w:r>
      <w:r>
        <w:rPr>
          <w:rFonts w:hint="eastAsia" w:ascii="宋体" w:hAnsi="宋体" w:cs="宋体"/>
          <w:b/>
          <w:sz w:val="28"/>
          <w:szCs w:val="21"/>
          <w:u w:val="single"/>
        </w:rPr>
        <w:t xml:space="preserve">                   </w:t>
      </w:r>
    </w:p>
    <w:p>
      <w:pPr>
        <w:spacing w:line="360" w:lineRule="auto"/>
        <w:ind w:firstLine="1985" w:firstLineChars="706"/>
        <w:jc w:val="left"/>
        <w:rPr>
          <w:rFonts w:ascii="宋体" w:hAnsi="宋体" w:cs="宋体"/>
          <w:b/>
          <w:sz w:val="28"/>
          <w:szCs w:val="21"/>
        </w:rPr>
      </w:pPr>
      <w:r>
        <w:rPr>
          <w:rFonts w:hint="eastAsia" w:ascii="宋体" w:hAnsi="宋体" w:cs="宋体"/>
          <w:b/>
          <w:sz w:val="28"/>
          <w:szCs w:val="21"/>
        </w:rPr>
        <w:t>项目名称：</w:t>
      </w:r>
      <w:r>
        <w:rPr>
          <w:rFonts w:hint="eastAsia" w:ascii="宋体" w:hAnsi="宋体" w:cs="宋体"/>
          <w:b/>
          <w:sz w:val="28"/>
          <w:szCs w:val="21"/>
          <w:u w:val="single"/>
        </w:rPr>
        <w:t xml:space="preserve">                    </w:t>
      </w:r>
    </w:p>
    <w:p>
      <w:pPr>
        <w:spacing w:line="360" w:lineRule="auto"/>
        <w:jc w:val="center"/>
        <w:rPr>
          <w:rFonts w:ascii="宋体" w:hAnsi="宋体" w:cs="宋体"/>
          <w:b/>
          <w:sz w:val="52"/>
          <w:szCs w:val="21"/>
        </w:rPr>
      </w:pPr>
      <w:r>
        <w:rPr>
          <w:rFonts w:hint="eastAsia" w:ascii="宋体" w:hAnsi="宋体" w:cs="宋体"/>
          <w:b/>
          <w:sz w:val="52"/>
          <w:szCs w:val="21"/>
        </w:rPr>
        <w:t>投</w:t>
      </w:r>
    </w:p>
    <w:p>
      <w:pPr>
        <w:spacing w:line="360" w:lineRule="auto"/>
        <w:jc w:val="center"/>
        <w:rPr>
          <w:rFonts w:ascii="宋体" w:hAnsi="宋体" w:cs="宋体"/>
          <w:b/>
          <w:sz w:val="52"/>
          <w:szCs w:val="21"/>
        </w:rPr>
      </w:pPr>
      <w:r>
        <w:rPr>
          <w:rFonts w:hint="eastAsia" w:ascii="宋体" w:hAnsi="宋体" w:cs="宋体"/>
          <w:b/>
          <w:sz w:val="52"/>
          <w:szCs w:val="21"/>
        </w:rPr>
        <w:t>标</w:t>
      </w:r>
    </w:p>
    <w:p>
      <w:pPr>
        <w:spacing w:line="360" w:lineRule="auto"/>
        <w:jc w:val="center"/>
        <w:rPr>
          <w:rFonts w:ascii="宋体" w:hAnsi="宋体" w:cs="宋体"/>
          <w:b/>
          <w:sz w:val="52"/>
          <w:szCs w:val="21"/>
        </w:rPr>
      </w:pPr>
      <w:r>
        <w:rPr>
          <w:rFonts w:hint="eastAsia" w:ascii="宋体" w:hAnsi="宋体" w:cs="宋体"/>
          <w:b/>
          <w:sz w:val="52"/>
          <w:szCs w:val="21"/>
        </w:rPr>
        <w:t>文</w:t>
      </w:r>
    </w:p>
    <w:p>
      <w:pPr>
        <w:spacing w:line="360" w:lineRule="auto"/>
        <w:jc w:val="center"/>
        <w:rPr>
          <w:rFonts w:ascii="宋体" w:hAnsi="宋体" w:cs="宋体"/>
          <w:b/>
          <w:sz w:val="52"/>
          <w:szCs w:val="21"/>
        </w:rPr>
      </w:pPr>
      <w:r>
        <w:rPr>
          <w:rFonts w:hint="eastAsia" w:ascii="宋体" w:hAnsi="宋体" w:cs="宋体"/>
          <w:b/>
          <w:sz w:val="52"/>
          <w:szCs w:val="21"/>
        </w:rPr>
        <w:t>件</w:t>
      </w:r>
    </w:p>
    <w:p>
      <w:pPr>
        <w:spacing w:line="360" w:lineRule="auto"/>
        <w:rPr>
          <w:rFonts w:ascii="宋体" w:hAnsi="宋体" w:cs="宋体"/>
          <w:b/>
          <w:szCs w:val="21"/>
        </w:rPr>
      </w:pPr>
    </w:p>
    <w:p>
      <w:pPr>
        <w:spacing w:line="360" w:lineRule="auto"/>
        <w:rPr>
          <w:rFonts w:ascii="宋体" w:hAnsi="宋体" w:cs="宋体"/>
          <w:b/>
          <w:sz w:val="24"/>
          <w:szCs w:val="21"/>
        </w:rPr>
      </w:pPr>
    </w:p>
    <w:p>
      <w:pPr>
        <w:spacing w:line="360" w:lineRule="auto"/>
        <w:ind w:firstLine="1560" w:firstLineChars="650"/>
        <w:rPr>
          <w:rFonts w:ascii="宋体" w:hAnsi="宋体" w:cs="宋体"/>
          <w:sz w:val="24"/>
          <w:szCs w:val="21"/>
        </w:rPr>
      </w:pPr>
      <w:r>
        <w:rPr>
          <w:rFonts w:hint="eastAsia" w:ascii="宋体" w:hAnsi="宋体" w:cs="宋体"/>
          <w:sz w:val="24"/>
          <w:szCs w:val="21"/>
        </w:rPr>
        <w:t>投  标  人：（盖章）</w:t>
      </w:r>
    </w:p>
    <w:p>
      <w:pPr>
        <w:spacing w:line="360" w:lineRule="auto"/>
        <w:ind w:firstLine="1560" w:firstLineChars="650"/>
        <w:rPr>
          <w:rFonts w:ascii="宋体" w:hAnsi="宋体" w:cs="宋体"/>
          <w:sz w:val="24"/>
          <w:szCs w:val="21"/>
        </w:rPr>
      </w:pPr>
      <w:r>
        <w:rPr>
          <w:rFonts w:hint="eastAsia" w:ascii="宋体" w:hAnsi="宋体" w:cs="宋体"/>
          <w:sz w:val="24"/>
          <w:szCs w:val="21"/>
        </w:rPr>
        <w:t>法定代表人（或授权委托人）：（签字）</w:t>
      </w:r>
    </w:p>
    <w:p>
      <w:pPr>
        <w:spacing w:line="360" w:lineRule="auto"/>
        <w:ind w:firstLine="1560" w:firstLineChars="650"/>
        <w:rPr>
          <w:rFonts w:ascii="宋体" w:hAnsi="宋体" w:cs="宋体"/>
          <w:sz w:val="24"/>
          <w:szCs w:val="21"/>
        </w:rPr>
      </w:pPr>
      <w:r>
        <w:rPr>
          <w:rFonts w:hint="eastAsia" w:ascii="宋体" w:hAnsi="宋体" w:cs="宋体"/>
          <w:sz w:val="24"/>
          <w:szCs w:val="21"/>
        </w:rPr>
        <w:t>联系电话：</w:t>
      </w:r>
    </w:p>
    <w:p>
      <w:pPr>
        <w:spacing w:line="360" w:lineRule="auto"/>
        <w:ind w:firstLine="1560" w:firstLineChars="650"/>
        <w:rPr>
          <w:rFonts w:ascii="宋体" w:hAnsi="宋体" w:cs="宋体"/>
          <w:sz w:val="24"/>
          <w:szCs w:val="21"/>
        </w:rPr>
      </w:pPr>
      <w:r>
        <w:rPr>
          <w:rFonts w:hint="eastAsia" w:ascii="宋体" w:hAnsi="宋体" w:cs="宋体"/>
          <w:sz w:val="24"/>
          <w:szCs w:val="21"/>
        </w:rPr>
        <w:t>日      期：          年     月     日</w:t>
      </w:r>
    </w:p>
    <w:p>
      <w:pPr>
        <w:spacing w:line="360" w:lineRule="auto"/>
        <w:rPr>
          <w:rFonts w:ascii="宋体" w:hAnsi="宋体" w:cs="宋体"/>
          <w:b/>
          <w:szCs w:val="21"/>
        </w:rPr>
      </w:pPr>
      <w:r>
        <w:rPr>
          <w:rFonts w:hint="eastAsia" w:ascii="宋体" w:hAnsi="宋体" w:cs="宋体"/>
          <w:b/>
          <w:szCs w:val="21"/>
        </w:rPr>
        <w:t xml:space="preserve">              </w:t>
      </w:r>
    </w:p>
    <w:p>
      <w:pPr>
        <w:spacing w:line="360" w:lineRule="auto"/>
        <w:jc w:val="center"/>
        <w:rPr>
          <w:rFonts w:ascii="宋体" w:hAnsi="宋体" w:cs="宋体"/>
          <w:b/>
          <w:szCs w:val="21"/>
        </w:rPr>
      </w:pPr>
    </w:p>
    <w:p>
      <w:pPr>
        <w:spacing w:line="360" w:lineRule="auto"/>
        <w:jc w:val="center"/>
        <w:rPr>
          <w:rFonts w:ascii="宋体" w:hAnsi="宋体" w:cs="宋体"/>
          <w:b/>
          <w:szCs w:val="21"/>
        </w:rPr>
      </w:pPr>
    </w:p>
    <w:p>
      <w:pPr>
        <w:spacing w:line="360" w:lineRule="auto"/>
        <w:jc w:val="center"/>
        <w:rPr>
          <w:rFonts w:ascii="宋体" w:hAnsi="宋体" w:cs="宋体"/>
          <w:b/>
          <w:szCs w:val="21"/>
        </w:rPr>
      </w:pPr>
      <w:r>
        <w:rPr>
          <w:rFonts w:ascii="宋体" w:hAnsi="宋体" w:cs="宋体"/>
          <w:b/>
          <w:szCs w:val="21"/>
        </w:rPr>
        <w:br w:type="page"/>
      </w:r>
    </w:p>
    <w:p>
      <w:pPr>
        <w:rPr>
          <w:rFonts w:ascii="宋体" w:hAnsi="宋体"/>
          <w:szCs w:val="21"/>
          <w:lang w:val="de-DE"/>
        </w:rPr>
        <w:sectPr>
          <w:headerReference r:id="rId6" w:type="first"/>
          <w:headerReference r:id="rId5" w:type="default"/>
          <w:footerReference r:id="rId7" w:type="default"/>
          <w:pgSz w:w="11906" w:h="16838"/>
          <w:pgMar w:top="1134" w:right="907" w:bottom="737" w:left="907" w:header="0" w:footer="0" w:gutter="0"/>
          <w:cols w:space="720" w:num="1"/>
          <w:titlePg/>
          <w:docGrid w:type="lines" w:linePitch="312" w:charSpace="0"/>
        </w:sectPr>
      </w:pPr>
    </w:p>
    <w:p>
      <w:pPr>
        <w:keepNext/>
        <w:keepLines/>
        <w:spacing w:line="360" w:lineRule="auto"/>
        <w:outlineLvl w:val="2"/>
        <w:rPr>
          <w:rFonts w:hint="default" w:ascii="宋体" w:hAnsi="宋体" w:cs="Times New Roman"/>
          <w:szCs w:val="21"/>
          <w:lang w:val="en-US" w:eastAsia="zh-CN"/>
        </w:rPr>
      </w:pPr>
      <w:r>
        <w:rPr>
          <w:rFonts w:hint="eastAsia" w:ascii="宋体" w:hAnsi="宋体" w:cs="Times New Roman"/>
          <w:szCs w:val="21"/>
          <w:lang w:val="en-US" w:eastAsia="zh-CN"/>
        </w:rPr>
        <w:t>附件2-开标一览表</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color w:val="000000"/>
          <w:szCs w:val="21"/>
        </w:rPr>
        <w:t>招标项目名称：</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noWrap w:val="0"/>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noWrap w:val="0"/>
            <w:vAlign w:val="center"/>
          </w:tcPr>
          <w:p>
            <w:pPr>
              <w:spacing w:line="360" w:lineRule="auto"/>
              <w:jc w:val="center"/>
              <w:rPr>
                <w:rFonts w:ascii="宋体" w:hAnsi="宋体"/>
                <w:color w:val="000000"/>
                <w:szCs w:val="21"/>
              </w:rPr>
            </w:pPr>
          </w:p>
        </w:tc>
        <w:tc>
          <w:tcPr>
            <w:tcW w:w="1134" w:type="dxa"/>
            <w:gridSpan w:val="3"/>
            <w:noWrap w:val="0"/>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noWrap w:val="0"/>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noWrap w:val="0"/>
            <w:vAlign w:val="center"/>
          </w:tcPr>
          <w:p>
            <w:pPr>
              <w:spacing w:line="360" w:lineRule="auto"/>
              <w:jc w:val="center"/>
              <w:rPr>
                <w:rFonts w:ascii="宋体" w:hAnsi="宋体"/>
                <w:color w:val="000000"/>
                <w:szCs w:val="21"/>
              </w:rPr>
            </w:pPr>
          </w:p>
        </w:tc>
        <w:tc>
          <w:tcPr>
            <w:tcW w:w="993" w:type="dxa"/>
            <w:gridSpan w:val="3"/>
            <w:noWrap w:val="0"/>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noWrap w:val="0"/>
            <w:vAlign w:val="center"/>
          </w:tcPr>
          <w:p>
            <w:pPr>
              <w:spacing w:line="360" w:lineRule="auto"/>
              <w:jc w:val="center"/>
              <w:rPr>
                <w:rFonts w:ascii="宋体" w:hAnsi="宋体"/>
                <w:color w:val="000000"/>
                <w:szCs w:val="21"/>
              </w:rPr>
            </w:pPr>
          </w:p>
        </w:tc>
        <w:tc>
          <w:tcPr>
            <w:tcW w:w="2072" w:type="dxa"/>
            <w:gridSpan w:val="7"/>
            <w:noWrap w:val="0"/>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noWrap w:val="0"/>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noWrap w:val="0"/>
            <w:vAlign w:val="center"/>
          </w:tcPr>
          <w:p>
            <w:pPr>
              <w:spacing w:line="360" w:lineRule="auto"/>
              <w:jc w:val="center"/>
              <w:rPr>
                <w:rFonts w:ascii="宋体" w:hAnsi="宋体"/>
                <w:color w:val="000000"/>
                <w:szCs w:val="21"/>
              </w:rPr>
            </w:pPr>
          </w:p>
        </w:tc>
        <w:tc>
          <w:tcPr>
            <w:tcW w:w="709" w:type="dxa"/>
            <w:gridSpan w:val="2"/>
            <w:noWrap w:val="0"/>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noWrap w:val="0"/>
            <w:vAlign w:val="center"/>
          </w:tcPr>
          <w:p>
            <w:pPr>
              <w:spacing w:line="360" w:lineRule="auto"/>
              <w:jc w:val="center"/>
              <w:rPr>
                <w:rFonts w:ascii="宋体" w:hAnsi="宋体"/>
                <w:color w:val="000000"/>
                <w:szCs w:val="21"/>
              </w:rPr>
            </w:pPr>
          </w:p>
        </w:tc>
        <w:tc>
          <w:tcPr>
            <w:tcW w:w="1134" w:type="dxa"/>
            <w:gridSpan w:val="5"/>
            <w:noWrap w:val="0"/>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noWrap w:val="0"/>
            <w:vAlign w:val="center"/>
          </w:tcPr>
          <w:p>
            <w:pPr>
              <w:spacing w:line="360" w:lineRule="auto"/>
              <w:jc w:val="center"/>
              <w:rPr>
                <w:rFonts w:ascii="宋体" w:hAnsi="宋体"/>
                <w:color w:val="000000"/>
                <w:szCs w:val="21"/>
              </w:rPr>
            </w:pPr>
          </w:p>
        </w:tc>
        <w:tc>
          <w:tcPr>
            <w:tcW w:w="1701"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8"/>
            <w:noWrap w:val="0"/>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noWrap w:val="0"/>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noWrap w:val="0"/>
            <w:vAlign w:val="center"/>
          </w:tcPr>
          <w:p>
            <w:pPr>
              <w:spacing w:line="360" w:lineRule="auto"/>
              <w:jc w:val="center"/>
              <w:rPr>
                <w:rFonts w:ascii="宋体" w:hAnsi="宋体"/>
                <w:color w:val="000000"/>
                <w:szCs w:val="21"/>
              </w:rPr>
            </w:pPr>
          </w:p>
        </w:tc>
        <w:tc>
          <w:tcPr>
            <w:tcW w:w="1701" w:type="dxa"/>
            <w:gridSpan w:val="5"/>
            <w:noWrap w:val="0"/>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noWrap w:val="0"/>
            <w:vAlign w:val="center"/>
          </w:tcPr>
          <w:p>
            <w:pPr>
              <w:spacing w:line="360" w:lineRule="auto"/>
              <w:jc w:val="center"/>
              <w:rPr>
                <w:rFonts w:ascii="宋体" w:hAnsi="宋体"/>
                <w:color w:val="000000"/>
                <w:szCs w:val="21"/>
              </w:rPr>
            </w:pPr>
          </w:p>
        </w:tc>
        <w:tc>
          <w:tcPr>
            <w:tcW w:w="1701"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noWrap w:val="0"/>
            <w:vAlign w:val="center"/>
          </w:tcPr>
          <w:p>
            <w:pPr>
              <w:spacing w:line="360" w:lineRule="auto"/>
              <w:jc w:val="center"/>
              <w:rPr>
                <w:rFonts w:ascii="宋体" w:hAnsi="宋体"/>
                <w:color w:val="000000"/>
                <w:szCs w:val="21"/>
              </w:rPr>
            </w:pPr>
          </w:p>
        </w:tc>
        <w:tc>
          <w:tcPr>
            <w:tcW w:w="1701" w:type="dxa"/>
            <w:gridSpan w:val="5"/>
            <w:noWrap w:val="0"/>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noWrap w:val="0"/>
            <w:vAlign w:val="center"/>
          </w:tcPr>
          <w:p>
            <w:pPr>
              <w:spacing w:line="360" w:lineRule="auto"/>
              <w:jc w:val="center"/>
              <w:rPr>
                <w:rFonts w:ascii="宋体" w:hAnsi="宋体"/>
                <w:color w:val="000000"/>
                <w:szCs w:val="21"/>
              </w:rPr>
            </w:pPr>
          </w:p>
        </w:tc>
        <w:tc>
          <w:tcPr>
            <w:tcW w:w="1276" w:type="dxa"/>
            <w:noWrap w:val="0"/>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付款方式</w:t>
            </w:r>
          </w:p>
        </w:tc>
        <w:tc>
          <w:tcPr>
            <w:tcW w:w="2021" w:type="dxa"/>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随机备品、附件、工具数量及供应方式</w:t>
            </w:r>
          </w:p>
        </w:tc>
        <w:tc>
          <w:tcPr>
            <w:tcW w:w="7549" w:type="dxa"/>
            <w:gridSpan w:val="15"/>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noWrap w:val="0"/>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noWrap w:val="0"/>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8"/>
            <w:noWrap w:val="0"/>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说明：开标一览表按格式填列；</w:t>
      </w:r>
    </w:p>
    <w:p>
      <w:pPr>
        <w:widowControl/>
        <w:jc w:val="left"/>
        <w:rPr>
          <w:rFonts w:ascii="宋体" w:hAnsi="宋体"/>
          <w:color w:val="000000"/>
          <w:szCs w:val="21"/>
        </w:rPr>
      </w:pPr>
      <w:r>
        <w:rPr>
          <w:rFonts w:ascii="宋体" w:hAnsi="宋体"/>
          <w:color w:val="000000"/>
          <w:szCs w:val="21"/>
        </w:rPr>
        <w:br w:type="page"/>
      </w:r>
    </w:p>
    <w:p>
      <w:pPr>
        <w:snapToGrid w:val="0"/>
        <w:spacing w:line="360" w:lineRule="auto"/>
        <w:ind w:firstLine="420" w:firstLineChars="200"/>
        <w:rPr>
          <w:rFonts w:ascii="宋体" w:hAnsi="宋体"/>
          <w:color w:val="000000"/>
          <w:szCs w:val="21"/>
        </w:rPr>
      </w:pPr>
    </w:p>
    <w:p>
      <w:pPr>
        <w:keepNext/>
        <w:keepLines/>
        <w:spacing w:line="360" w:lineRule="auto"/>
        <w:outlineLvl w:val="2"/>
        <w:rPr>
          <w:rFonts w:ascii="宋体" w:hAnsi="宋体"/>
          <w:szCs w:val="21"/>
        </w:rPr>
      </w:pPr>
      <w:r>
        <w:rPr>
          <w:rFonts w:hint="eastAsia" w:ascii="宋体" w:hAnsi="宋体"/>
          <w:szCs w:val="21"/>
        </w:rPr>
        <w:t>附件3-分项报价明细表</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分项报价明细表</w:t>
      </w:r>
    </w:p>
    <w:p>
      <w:pPr>
        <w:spacing w:line="360" w:lineRule="auto"/>
        <w:rPr>
          <w:rFonts w:ascii="宋体" w:hAnsi="宋体"/>
          <w:color w:val="000000"/>
          <w:szCs w:val="21"/>
        </w:rPr>
      </w:pPr>
      <w:r>
        <w:rPr>
          <w:rFonts w:hint="eastAsia" w:ascii="宋体" w:hAnsi="宋体"/>
          <w:color w:val="000000"/>
          <w:szCs w:val="21"/>
        </w:rPr>
        <w:t>招标项目名称：</w:t>
      </w:r>
    </w:p>
    <w:p>
      <w:pPr>
        <w:spacing w:line="360" w:lineRule="auto"/>
        <w:rPr>
          <w:rFonts w:ascii="宋体" w:hAnsi="宋体"/>
          <w:color w:val="000000"/>
          <w:szCs w:val="21"/>
        </w:rPr>
      </w:pPr>
      <w:r>
        <w:rPr>
          <w:rFonts w:hint="eastAsia" w:ascii="宋体" w:hAnsi="宋体"/>
          <w:color w:val="000000"/>
          <w:szCs w:val="21"/>
        </w:rPr>
        <w:t xml:space="preserve">                                                         单位：元</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852"/>
        <w:gridCol w:w="1701"/>
        <w:gridCol w:w="1026"/>
        <w:gridCol w:w="1065"/>
        <w:gridCol w:w="816"/>
        <w:gridCol w:w="81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szCs w:val="21"/>
              </w:rPr>
            </w:pPr>
            <w:r>
              <w:rPr>
                <w:rFonts w:hint="eastAsia" w:ascii="宋体" w:hAnsi="宋体"/>
                <w:szCs w:val="21"/>
              </w:rPr>
              <w:t>序号</w:t>
            </w:r>
          </w:p>
        </w:tc>
        <w:tc>
          <w:tcPr>
            <w:tcW w:w="852" w:type="dxa"/>
            <w:noWrap w:val="0"/>
            <w:vAlign w:val="top"/>
          </w:tcPr>
          <w:p>
            <w:pPr>
              <w:spacing w:line="360" w:lineRule="auto"/>
              <w:rPr>
                <w:rFonts w:ascii="宋体" w:hAnsi="宋体"/>
                <w:szCs w:val="21"/>
              </w:rPr>
            </w:pPr>
            <w:r>
              <w:rPr>
                <w:rFonts w:hint="eastAsia" w:ascii="宋体" w:hAnsi="宋体"/>
                <w:szCs w:val="21"/>
              </w:rPr>
              <w:t>名称</w:t>
            </w:r>
          </w:p>
        </w:tc>
        <w:tc>
          <w:tcPr>
            <w:tcW w:w="1701" w:type="dxa"/>
            <w:noWrap w:val="0"/>
            <w:vAlign w:val="top"/>
          </w:tcPr>
          <w:p>
            <w:pPr>
              <w:spacing w:line="360" w:lineRule="auto"/>
              <w:rPr>
                <w:rFonts w:ascii="宋体" w:hAnsi="宋体"/>
                <w:szCs w:val="21"/>
              </w:rPr>
            </w:pPr>
            <w:r>
              <w:rPr>
                <w:rFonts w:hint="eastAsia" w:ascii="宋体" w:hAnsi="宋体"/>
                <w:szCs w:val="21"/>
              </w:rPr>
              <w:t>品牌、规格型号</w:t>
            </w:r>
          </w:p>
        </w:tc>
        <w:tc>
          <w:tcPr>
            <w:tcW w:w="1026" w:type="dxa"/>
            <w:noWrap w:val="0"/>
            <w:vAlign w:val="top"/>
          </w:tcPr>
          <w:p>
            <w:pPr>
              <w:spacing w:line="360" w:lineRule="auto"/>
              <w:rPr>
                <w:rFonts w:ascii="宋体" w:hAnsi="宋体"/>
                <w:szCs w:val="21"/>
              </w:rPr>
            </w:pPr>
            <w:r>
              <w:rPr>
                <w:rFonts w:hint="eastAsia" w:ascii="宋体" w:hAnsi="宋体"/>
                <w:szCs w:val="21"/>
              </w:rPr>
              <w:t>制造商</w:t>
            </w:r>
          </w:p>
        </w:tc>
        <w:tc>
          <w:tcPr>
            <w:tcW w:w="1065" w:type="dxa"/>
            <w:noWrap w:val="0"/>
            <w:vAlign w:val="top"/>
          </w:tcPr>
          <w:p>
            <w:pPr>
              <w:spacing w:line="360" w:lineRule="auto"/>
              <w:rPr>
                <w:rFonts w:ascii="宋体" w:hAnsi="宋体"/>
                <w:szCs w:val="21"/>
              </w:rPr>
            </w:pPr>
            <w:r>
              <w:rPr>
                <w:rFonts w:hint="eastAsia" w:ascii="宋体" w:hAnsi="宋体"/>
                <w:szCs w:val="21"/>
              </w:rPr>
              <w:t>原产地</w:t>
            </w:r>
          </w:p>
        </w:tc>
        <w:tc>
          <w:tcPr>
            <w:tcW w:w="816" w:type="dxa"/>
            <w:noWrap w:val="0"/>
            <w:vAlign w:val="top"/>
          </w:tcPr>
          <w:p>
            <w:pPr>
              <w:spacing w:line="360" w:lineRule="auto"/>
              <w:rPr>
                <w:rFonts w:ascii="宋体" w:hAnsi="宋体"/>
                <w:szCs w:val="21"/>
              </w:rPr>
            </w:pPr>
            <w:r>
              <w:rPr>
                <w:rFonts w:hint="eastAsia" w:ascii="宋体" w:hAnsi="宋体"/>
                <w:szCs w:val="21"/>
              </w:rPr>
              <w:t>数量</w:t>
            </w:r>
          </w:p>
        </w:tc>
        <w:tc>
          <w:tcPr>
            <w:tcW w:w="816" w:type="dxa"/>
            <w:noWrap w:val="0"/>
            <w:vAlign w:val="top"/>
          </w:tcPr>
          <w:p>
            <w:pPr>
              <w:spacing w:line="360" w:lineRule="auto"/>
              <w:rPr>
                <w:rFonts w:ascii="宋体" w:hAnsi="宋体"/>
                <w:szCs w:val="21"/>
              </w:rPr>
            </w:pPr>
            <w:r>
              <w:rPr>
                <w:rFonts w:hint="eastAsia" w:ascii="宋体" w:hAnsi="宋体"/>
                <w:szCs w:val="21"/>
              </w:rPr>
              <w:t>单价</w:t>
            </w:r>
          </w:p>
        </w:tc>
        <w:tc>
          <w:tcPr>
            <w:tcW w:w="816" w:type="dxa"/>
            <w:noWrap w:val="0"/>
            <w:vAlign w:val="top"/>
          </w:tcPr>
          <w:p>
            <w:pPr>
              <w:spacing w:line="360" w:lineRule="auto"/>
              <w:rPr>
                <w:rFonts w:ascii="宋体" w:hAnsi="宋体"/>
                <w:szCs w:val="21"/>
              </w:rPr>
            </w:pPr>
            <w:r>
              <w:rPr>
                <w:rFonts w:hint="eastAsia" w:ascii="宋体" w:hAnsi="宋体"/>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color w:val="000000"/>
                <w:szCs w:val="21"/>
              </w:rPr>
            </w:pPr>
            <w:r>
              <w:rPr>
                <w:rFonts w:hint="eastAsia" w:ascii="宋体" w:hAnsi="宋体"/>
                <w:color w:val="000000"/>
                <w:szCs w:val="21"/>
              </w:rPr>
              <w:t>1</w:t>
            </w:r>
          </w:p>
        </w:tc>
        <w:tc>
          <w:tcPr>
            <w:tcW w:w="852" w:type="dxa"/>
            <w:noWrap w:val="0"/>
            <w:vAlign w:val="top"/>
          </w:tcPr>
          <w:p>
            <w:pPr>
              <w:spacing w:line="360" w:lineRule="auto"/>
              <w:rPr>
                <w:rFonts w:ascii="宋体" w:hAnsi="宋体"/>
                <w:color w:val="000000"/>
                <w:szCs w:val="21"/>
              </w:rPr>
            </w:pPr>
          </w:p>
        </w:tc>
        <w:tc>
          <w:tcPr>
            <w:tcW w:w="1701" w:type="dxa"/>
            <w:noWrap w:val="0"/>
            <w:vAlign w:val="top"/>
          </w:tcPr>
          <w:p>
            <w:pPr>
              <w:spacing w:line="360" w:lineRule="auto"/>
              <w:rPr>
                <w:rFonts w:ascii="宋体" w:hAnsi="宋体"/>
                <w:color w:val="000000"/>
                <w:szCs w:val="21"/>
              </w:rPr>
            </w:pPr>
          </w:p>
        </w:tc>
        <w:tc>
          <w:tcPr>
            <w:tcW w:w="1026" w:type="dxa"/>
            <w:noWrap w:val="0"/>
            <w:vAlign w:val="top"/>
          </w:tcPr>
          <w:p>
            <w:pPr>
              <w:spacing w:line="360" w:lineRule="auto"/>
              <w:rPr>
                <w:rFonts w:ascii="宋体" w:hAnsi="宋体"/>
                <w:color w:val="000000"/>
                <w:szCs w:val="21"/>
              </w:rPr>
            </w:pPr>
          </w:p>
        </w:tc>
        <w:tc>
          <w:tcPr>
            <w:tcW w:w="1065"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color w:val="000000"/>
                <w:szCs w:val="21"/>
              </w:rPr>
            </w:pPr>
            <w:r>
              <w:rPr>
                <w:rFonts w:hint="eastAsia" w:ascii="宋体" w:hAnsi="宋体"/>
                <w:color w:val="000000"/>
                <w:szCs w:val="21"/>
              </w:rPr>
              <w:t>2</w:t>
            </w:r>
          </w:p>
        </w:tc>
        <w:tc>
          <w:tcPr>
            <w:tcW w:w="852" w:type="dxa"/>
            <w:noWrap w:val="0"/>
            <w:vAlign w:val="top"/>
          </w:tcPr>
          <w:p>
            <w:pPr>
              <w:spacing w:line="360" w:lineRule="auto"/>
              <w:rPr>
                <w:rFonts w:ascii="宋体" w:hAnsi="宋体"/>
                <w:color w:val="000000"/>
                <w:szCs w:val="21"/>
              </w:rPr>
            </w:pPr>
          </w:p>
        </w:tc>
        <w:tc>
          <w:tcPr>
            <w:tcW w:w="1701" w:type="dxa"/>
            <w:noWrap w:val="0"/>
            <w:vAlign w:val="top"/>
          </w:tcPr>
          <w:p>
            <w:pPr>
              <w:spacing w:line="360" w:lineRule="auto"/>
              <w:rPr>
                <w:rFonts w:ascii="宋体" w:hAnsi="宋体"/>
                <w:color w:val="000000"/>
                <w:szCs w:val="21"/>
              </w:rPr>
            </w:pPr>
          </w:p>
        </w:tc>
        <w:tc>
          <w:tcPr>
            <w:tcW w:w="1026" w:type="dxa"/>
            <w:noWrap w:val="0"/>
            <w:vAlign w:val="top"/>
          </w:tcPr>
          <w:p>
            <w:pPr>
              <w:spacing w:line="360" w:lineRule="auto"/>
              <w:rPr>
                <w:rFonts w:ascii="宋体" w:hAnsi="宋体"/>
                <w:color w:val="000000"/>
                <w:szCs w:val="21"/>
              </w:rPr>
            </w:pPr>
          </w:p>
        </w:tc>
        <w:tc>
          <w:tcPr>
            <w:tcW w:w="1065"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color w:val="000000"/>
                <w:szCs w:val="21"/>
              </w:rPr>
            </w:pPr>
            <w:r>
              <w:rPr>
                <w:rFonts w:hint="eastAsia" w:ascii="宋体" w:hAnsi="宋体"/>
                <w:color w:val="000000"/>
                <w:szCs w:val="21"/>
              </w:rPr>
              <w:t>3</w:t>
            </w:r>
          </w:p>
        </w:tc>
        <w:tc>
          <w:tcPr>
            <w:tcW w:w="852" w:type="dxa"/>
            <w:noWrap w:val="0"/>
            <w:vAlign w:val="top"/>
          </w:tcPr>
          <w:p>
            <w:pPr>
              <w:spacing w:line="360" w:lineRule="auto"/>
              <w:rPr>
                <w:rFonts w:ascii="宋体" w:hAnsi="宋体"/>
                <w:color w:val="000000"/>
                <w:szCs w:val="21"/>
              </w:rPr>
            </w:pPr>
          </w:p>
        </w:tc>
        <w:tc>
          <w:tcPr>
            <w:tcW w:w="1701" w:type="dxa"/>
            <w:noWrap w:val="0"/>
            <w:vAlign w:val="top"/>
          </w:tcPr>
          <w:p>
            <w:pPr>
              <w:spacing w:line="360" w:lineRule="auto"/>
              <w:rPr>
                <w:rFonts w:ascii="宋体" w:hAnsi="宋体"/>
                <w:color w:val="000000"/>
                <w:szCs w:val="21"/>
              </w:rPr>
            </w:pPr>
          </w:p>
        </w:tc>
        <w:tc>
          <w:tcPr>
            <w:tcW w:w="1026" w:type="dxa"/>
            <w:noWrap w:val="0"/>
            <w:vAlign w:val="top"/>
          </w:tcPr>
          <w:p>
            <w:pPr>
              <w:spacing w:line="360" w:lineRule="auto"/>
              <w:rPr>
                <w:rFonts w:ascii="宋体" w:hAnsi="宋体"/>
                <w:color w:val="000000"/>
                <w:szCs w:val="21"/>
              </w:rPr>
            </w:pPr>
          </w:p>
        </w:tc>
        <w:tc>
          <w:tcPr>
            <w:tcW w:w="1065"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color w:val="000000"/>
                <w:szCs w:val="21"/>
              </w:rPr>
            </w:pPr>
            <w:r>
              <w:rPr>
                <w:rFonts w:hint="eastAsia" w:ascii="宋体" w:hAnsi="宋体"/>
                <w:color w:val="000000"/>
                <w:szCs w:val="21"/>
              </w:rPr>
              <w:t>4</w:t>
            </w:r>
          </w:p>
        </w:tc>
        <w:tc>
          <w:tcPr>
            <w:tcW w:w="852" w:type="dxa"/>
            <w:noWrap w:val="0"/>
            <w:vAlign w:val="top"/>
          </w:tcPr>
          <w:p>
            <w:pPr>
              <w:spacing w:line="360" w:lineRule="auto"/>
              <w:rPr>
                <w:rFonts w:ascii="宋体" w:hAnsi="宋体"/>
                <w:color w:val="000000"/>
                <w:szCs w:val="21"/>
              </w:rPr>
            </w:pPr>
          </w:p>
        </w:tc>
        <w:tc>
          <w:tcPr>
            <w:tcW w:w="1701" w:type="dxa"/>
            <w:noWrap w:val="0"/>
            <w:vAlign w:val="top"/>
          </w:tcPr>
          <w:p>
            <w:pPr>
              <w:spacing w:line="360" w:lineRule="auto"/>
              <w:rPr>
                <w:rFonts w:ascii="宋体" w:hAnsi="宋体"/>
                <w:color w:val="000000"/>
                <w:szCs w:val="21"/>
              </w:rPr>
            </w:pPr>
          </w:p>
        </w:tc>
        <w:tc>
          <w:tcPr>
            <w:tcW w:w="1026" w:type="dxa"/>
            <w:noWrap w:val="0"/>
            <w:vAlign w:val="top"/>
          </w:tcPr>
          <w:p>
            <w:pPr>
              <w:spacing w:line="360" w:lineRule="auto"/>
              <w:rPr>
                <w:rFonts w:ascii="宋体" w:hAnsi="宋体"/>
                <w:color w:val="000000"/>
                <w:szCs w:val="21"/>
              </w:rPr>
            </w:pPr>
          </w:p>
        </w:tc>
        <w:tc>
          <w:tcPr>
            <w:tcW w:w="1065"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c>
          <w:tcPr>
            <w:tcW w:w="816" w:type="dxa"/>
            <w:noWrap w:val="0"/>
            <w:vAlign w:val="top"/>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vAlign w:val="top"/>
          </w:tcPr>
          <w:p>
            <w:pPr>
              <w:spacing w:line="360" w:lineRule="auto"/>
              <w:rPr>
                <w:rFonts w:ascii="宋体" w:hAnsi="宋体"/>
                <w:color w:val="000000"/>
                <w:szCs w:val="21"/>
              </w:rPr>
            </w:pPr>
            <w:r>
              <w:rPr>
                <w:rFonts w:hint="eastAsia" w:ascii="宋体" w:hAnsi="宋体"/>
                <w:color w:val="000000"/>
                <w:szCs w:val="21"/>
              </w:rPr>
              <w:t>5</w:t>
            </w:r>
          </w:p>
        </w:tc>
        <w:tc>
          <w:tcPr>
            <w:tcW w:w="852" w:type="dxa"/>
            <w:noWrap w:val="0"/>
            <w:vAlign w:val="top"/>
          </w:tcPr>
          <w:p>
            <w:pPr>
              <w:spacing w:line="360" w:lineRule="auto"/>
              <w:rPr>
                <w:rFonts w:ascii="宋体" w:hAnsi="宋体"/>
                <w:color w:val="000000"/>
                <w:szCs w:val="21"/>
              </w:rPr>
            </w:pPr>
            <w:r>
              <w:rPr>
                <w:rFonts w:hint="eastAsia" w:ascii="宋体" w:hAnsi="宋体"/>
                <w:color w:val="000000"/>
                <w:szCs w:val="21"/>
              </w:rPr>
              <w:t>总计</w:t>
            </w:r>
          </w:p>
        </w:tc>
        <w:tc>
          <w:tcPr>
            <w:tcW w:w="6240" w:type="dxa"/>
            <w:gridSpan w:val="6"/>
            <w:noWrap w:val="0"/>
            <w:vAlign w:val="top"/>
          </w:tcPr>
          <w:p>
            <w:pPr>
              <w:spacing w:line="360" w:lineRule="auto"/>
              <w:rPr>
                <w:rFonts w:ascii="宋体" w:hAnsi="宋体"/>
                <w:color w:val="000000"/>
                <w:szCs w:val="21"/>
              </w:rPr>
            </w:pPr>
          </w:p>
        </w:tc>
      </w:tr>
    </w:tbl>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注：</w:t>
      </w:r>
    </w:p>
    <w:p>
      <w:pPr>
        <w:snapToGrid w:val="0"/>
        <w:spacing w:line="360" w:lineRule="auto"/>
        <w:ind w:firstLine="420" w:firstLineChars="200"/>
        <w:rPr>
          <w:rFonts w:ascii="宋体" w:hAnsi="宋体"/>
          <w:color w:val="000000"/>
          <w:szCs w:val="21"/>
        </w:rPr>
      </w:pPr>
      <w:r>
        <w:rPr>
          <w:rFonts w:hint="eastAsia" w:ascii="宋体" w:hAnsi="宋体"/>
          <w:color w:val="000000"/>
          <w:szCs w:val="21"/>
        </w:rPr>
        <w:t>1、请投标人完整填写本表；</w:t>
      </w:r>
    </w:p>
    <w:p>
      <w:pPr>
        <w:snapToGrid w:val="0"/>
        <w:spacing w:line="360" w:lineRule="auto"/>
        <w:ind w:firstLine="420" w:firstLineChars="200"/>
        <w:rPr>
          <w:rFonts w:ascii="宋体" w:hAnsi="宋体"/>
          <w:color w:val="000000"/>
          <w:szCs w:val="21"/>
        </w:rPr>
      </w:pPr>
      <w:r>
        <w:rPr>
          <w:rFonts w:hint="eastAsia" w:ascii="宋体" w:hAnsi="宋体"/>
          <w:color w:val="000000"/>
          <w:szCs w:val="21"/>
        </w:rPr>
        <w:t>2、该表可扩展，并逐页签字或盖章。</w:t>
      </w:r>
    </w:p>
    <w:p>
      <w:pPr>
        <w:spacing w:line="360" w:lineRule="auto"/>
        <w:jc w:val="center"/>
        <w:rPr>
          <w:rFonts w:ascii="宋体" w:hAnsi="宋体"/>
          <w:color w:val="000000"/>
          <w:szCs w:val="21"/>
        </w:rPr>
      </w:pPr>
    </w:p>
    <w:p>
      <w:pPr>
        <w:spacing w:line="360" w:lineRule="auto"/>
        <w:rPr>
          <w:rFonts w:hint="eastAsia" w:ascii="宋体" w:hAnsi="宋体"/>
          <w:szCs w:val="21"/>
        </w:rPr>
      </w:pPr>
      <w:r>
        <w:rPr>
          <w:rFonts w:ascii="宋体" w:hAnsi="宋体"/>
          <w:color w:val="000000"/>
          <w:szCs w:val="21"/>
        </w:rPr>
        <w:br w:type="page"/>
      </w:r>
      <w:r>
        <w:rPr>
          <w:rFonts w:hint="eastAsia" w:ascii="宋体" w:hAnsi="宋体"/>
          <w:color w:val="000000"/>
          <w:szCs w:val="21"/>
        </w:rPr>
        <w:t>附件4-</w:t>
      </w:r>
      <w:r>
        <w:rPr>
          <w:rFonts w:hint="eastAsia" w:ascii="宋体" w:hAnsi="宋体"/>
          <w:szCs w:val="21"/>
        </w:rPr>
        <w:t>配置清单</w:t>
      </w:r>
    </w:p>
    <w:p>
      <w:pPr>
        <w:spacing w:line="360" w:lineRule="auto"/>
        <w:rPr>
          <w:rFonts w:hint="eastAsia" w:ascii="宋体" w:hAnsi="宋体"/>
          <w:szCs w:val="21"/>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371"/>
        <w:gridCol w:w="1236"/>
        <w:gridCol w:w="816"/>
        <w:gridCol w:w="816"/>
        <w:gridCol w:w="1509"/>
        <w:gridCol w:w="12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851" w:type="dxa"/>
            <w:gridSpan w:val="7"/>
            <w:noWrap w:val="0"/>
            <w:vAlign w:val="center"/>
          </w:tcPr>
          <w:p>
            <w:pPr>
              <w:spacing w:line="360" w:lineRule="auto"/>
              <w:jc w:val="center"/>
              <w:rPr>
                <w:rFonts w:ascii="宋体" w:hAnsi="宋体"/>
                <w:b/>
                <w:szCs w:val="21"/>
              </w:rPr>
            </w:pPr>
            <w:r>
              <w:rPr>
                <w:rFonts w:hint="eastAsia" w:ascii="宋体" w:hAnsi="宋体"/>
                <w:b/>
                <w:sz w:val="32"/>
                <w:szCs w:val="21"/>
              </w:rPr>
              <w:t>配置清单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b/>
                <w:szCs w:val="21"/>
              </w:rPr>
            </w:pPr>
            <w:r>
              <w:rPr>
                <w:rFonts w:hint="eastAsia" w:ascii="宋体" w:hAnsi="宋体"/>
                <w:b/>
                <w:szCs w:val="21"/>
              </w:rPr>
              <w:t>序号</w:t>
            </w:r>
          </w:p>
        </w:tc>
        <w:tc>
          <w:tcPr>
            <w:tcW w:w="2371" w:type="dxa"/>
            <w:noWrap w:val="0"/>
            <w:vAlign w:val="center"/>
          </w:tcPr>
          <w:p>
            <w:pPr>
              <w:spacing w:line="360" w:lineRule="auto"/>
              <w:jc w:val="center"/>
              <w:rPr>
                <w:rFonts w:ascii="宋体" w:hAnsi="宋体"/>
                <w:b/>
                <w:szCs w:val="21"/>
              </w:rPr>
            </w:pPr>
            <w:r>
              <w:rPr>
                <w:rFonts w:hint="eastAsia" w:ascii="宋体" w:hAnsi="宋体"/>
                <w:b/>
                <w:szCs w:val="21"/>
              </w:rPr>
              <w:t>名称</w:t>
            </w:r>
          </w:p>
        </w:tc>
        <w:tc>
          <w:tcPr>
            <w:tcW w:w="1236" w:type="dxa"/>
            <w:noWrap w:val="0"/>
            <w:vAlign w:val="center"/>
          </w:tcPr>
          <w:p>
            <w:pPr>
              <w:spacing w:line="360" w:lineRule="auto"/>
              <w:jc w:val="center"/>
              <w:rPr>
                <w:rFonts w:ascii="宋体" w:hAnsi="宋体"/>
                <w:b/>
                <w:szCs w:val="21"/>
              </w:rPr>
            </w:pPr>
            <w:r>
              <w:rPr>
                <w:rFonts w:hint="eastAsia" w:ascii="宋体" w:hAnsi="宋体"/>
                <w:b/>
                <w:szCs w:val="21"/>
              </w:rPr>
              <w:t>规格型号</w:t>
            </w:r>
          </w:p>
        </w:tc>
        <w:tc>
          <w:tcPr>
            <w:tcW w:w="816" w:type="dxa"/>
            <w:noWrap w:val="0"/>
            <w:vAlign w:val="center"/>
          </w:tcPr>
          <w:p>
            <w:pPr>
              <w:spacing w:line="360" w:lineRule="auto"/>
              <w:jc w:val="center"/>
              <w:rPr>
                <w:rFonts w:ascii="宋体" w:hAnsi="宋体"/>
                <w:b/>
                <w:szCs w:val="21"/>
              </w:rPr>
            </w:pPr>
            <w:r>
              <w:rPr>
                <w:rFonts w:hint="eastAsia" w:ascii="宋体" w:hAnsi="宋体"/>
                <w:b/>
                <w:szCs w:val="21"/>
              </w:rPr>
              <w:t>数量</w:t>
            </w:r>
          </w:p>
        </w:tc>
        <w:tc>
          <w:tcPr>
            <w:tcW w:w="816" w:type="dxa"/>
            <w:noWrap w:val="0"/>
            <w:vAlign w:val="center"/>
          </w:tcPr>
          <w:p>
            <w:pPr>
              <w:spacing w:line="360" w:lineRule="auto"/>
              <w:jc w:val="center"/>
              <w:rPr>
                <w:rFonts w:ascii="宋体" w:hAnsi="宋体"/>
                <w:b/>
                <w:szCs w:val="21"/>
              </w:rPr>
            </w:pPr>
            <w:r>
              <w:rPr>
                <w:rFonts w:hint="eastAsia" w:ascii="宋体" w:hAnsi="宋体"/>
                <w:b/>
                <w:szCs w:val="21"/>
              </w:rPr>
              <w:t>单位</w:t>
            </w:r>
          </w:p>
        </w:tc>
        <w:tc>
          <w:tcPr>
            <w:tcW w:w="1509" w:type="dxa"/>
            <w:noWrap w:val="0"/>
            <w:vAlign w:val="center"/>
          </w:tcPr>
          <w:p>
            <w:pPr>
              <w:spacing w:line="360" w:lineRule="auto"/>
              <w:jc w:val="center"/>
              <w:rPr>
                <w:rFonts w:ascii="宋体" w:hAnsi="宋体"/>
                <w:b/>
                <w:szCs w:val="21"/>
              </w:rPr>
            </w:pPr>
            <w:r>
              <w:rPr>
                <w:rFonts w:hint="eastAsia" w:ascii="宋体" w:hAnsi="宋体"/>
                <w:b/>
                <w:szCs w:val="21"/>
              </w:rPr>
              <w:t>制造商</w:t>
            </w:r>
          </w:p>
        </w:tc>
        <w:tc>
          <w:tcPr>
            <w:tcW w:w="1287" w:type="dxa"/>
            <w:noWrap w:val="0"/>
            <w:vAlign w:val="center"/>
          </w:tcPr>
          <w:p>
            <w:pPr>
              <w:spacing w:line="360" w:lineRule="auto"/>
              <w:jc w:val="center"/>
              <w:rPr>
                <w:rFonts w:ascii="宋体" w:hAnsi="宋体"/>
                <w:b/>
                <w:szCs w:val="21"/>
              </w:rPr>
            </w:pPr>
            <w:r>
              <w:rPr>
                <w:rFonts w:hint="eastAsia" w:ascii="宋体" w:hAnsi="宋体"/>
                <w:b/>
                <w:szCs w:val="21"/>
              </w:rPr>
              <w:t>原产地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1</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2</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3</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4</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5</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16" w:type="dxa"/>
            <w:noWrap w:val="0"/>
            <w:vAlign w:val="center"/>
          </w:tcPr>
          <w:p>
            <w:pPr>
              <w:spacing w:line="360" w:lineRule="auto"/>
              <w:jc w:val="center"/>
              <w:rPr>
                <w:rFonts w:ascii="宋体" w:hAnsi="宋体"/>
                <w:szCs w:val="21"/>
              </w:rPr>
            </w:pPr>
            <w:r>
              <w:rPr>
                <w:rFonts w:hint="eastAsia" w:ascii="宋体" w:hAnsi="宋体"/>
                <w:szCs w:val="21"/>
              </w:rPr>
              <w:t>6</w:t>
            </w:r>
          </w:p>
        </w:tc>
        <w:tc>
          <w:tcPr>
            <w:tcW w:w="2371" w:type="dxa"/>
            <w:noWrap w:val="0"/>
            <w:vAlign w:val="center"/>
          </w:tcPr>
          <w:p>
            <w:pPr>
              <w:spacing w:line="360" w:lineRule="auto"/>
              <w:jc w:val="center"/>
              <w:rPr>
                <w:rFonts w:ascii="宋体" w:hAnsi="宋体"/>
                <w:szCs w:val="21"/>
              </w:rPr>
            </w:pPr>
          </w:p>
        </w:tc>
        <w:tc>
          <w:tcPr>
            <w:tcW w:w="123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816" w:type="dxa"/>
            <w:noWrap w:val="0"/>
            <w:vAlign w:val="center"/>
          </w:tcPr>
          <w:p>
            <w:pPr>
              <w:spacing w:line="360" w:lineRule="auto"/>
              <w:jc w:val="center"/>
              <w:rPr>
                <w:rFonts w:ascii="宋体" w:hAnsi="宋体"/>
                <w:szCs w:val="21"/>
              </w:rPr>
            </w:pPr>
          </w:p>
        </w:tc>
        <w:tc>
          <w:tcPr>
            <w:tcW w:w="1509" w:type="dxa"/>
            <w:noWrap w:val="0"/>
            <w:vAlign w:val="center"/>
          </w:tcPr>
          <w:p>
            <w:pPr>
              <w:spacing w:line="360" w:lineRule="auto"/>
              <w:jc w:val="center"/>
              <w:rPr>
                <w:rFonts w:ascii="宋体" w:hAnsi="宋体"/>
                <w:szCs w:val="21"/>
              </w:rPr>
            </w:pPr>
          </w:p>
        </w:tc>
        <w:tc>
          <w:tcPr>
            <w:tcW w:w="1287" w:type="dxa"/>
            <w:noWrap w:val="0"/>
            <w:vAlign w:val="center"/>
          </w:tcPr>
          <w:p>
            <w:pPr>
              <w:spacing w:line="360" w:lineRule="auto"/>
              <w:jc w:val="center"/>
              <w:rPr>
                <w:rFonts w:ascii="宋体" w:hAnsi="宋体"/>
                <w:szCs w:val="21"/>
              </w:rPr>
            </w:pPr>
          </w:p>
        </w:tc>
      </w:tr>
    </w:tbl>
    <w:p>
      <w:pPr>
        <w:spacing w:line="360" w:lineRule="auto"/>
        <w:rPr>
          <w:rFonts w:hint="eastAsia" w:ascii="宋体" w:hAnsi="宋体"/>
          <w:szCs w:val="21"/>
        </w:rPr>
      </w:pPr>
    </w:p>
    <w:p>
      <w:pPr>
        <w:spacing w:line="360" w:lineRule="auto"/>
        <w:rPr>
          <w:rFonts w:hint="eastAsia" w:ascii="宋体" w:hAnsi="宋体"/>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spacing w:line="360" w:lineRule="auto"/>
        <w:rPr>
          <w:rFonts w:ascii="宋体" w:hAnsi="宋体"/>
          <w:szCs w:val="21"/>
        </w:rPr>
      </w:pPr>
    </w:p>
    <w:p>
      <w:pPr>
        <w:widowControl/>
        <w:jc w:val="left"/>
        <w:rPr>
          <w:rFonts w:ascii="宋体" w:hAnsi="宋体"/>
          <w:szCs w:val="21"/>
        </w:rPr>
      </w:pPr>
      <w:r>
        <w:rPr>
          <w:rFonts w:ascii="宋体" w:hAnsi="宋体"/>
          <w:szCs w:val="21"/>
        </w:rPr>
        <w:br w:type="page"/>
      </w:r>
    </w:p>
    <w:p>
      <w:pPr>
        <w:spacing w:line="360" w:lineRule="auto"/>
        <w:rPr>
          <w:rFonts w:hint="eastAsia" w:ascii="宋体" w:hAnsi="宋体"/>
          <w:szCs w:val="21"/>
        </w:rPr>
      </w:pPr>
      <w:r>
        <w:rPr>
          <w:rFonts w:hint="eastAsia" w:ascii="宋体" w:hAnsi="宋体"/>
          <w:color w:val="000000"/>
          <w:szCs w:val="21"/>
        </w:rPr>
        <w:t>附件5-</w:t>
      </w:r>
      <w:r>
        <w:rPr>
          <w:rFonts w:hint="eastAsia" w:ascii="宋体" w:hAnsi="宋体"/>
          <w:szCs w:val="21"/>
        </w:rPr>
        <w:t>易损件和耗材清单</w:t>
      </w:r>
    </w:p>
    <w:p>
      <w:pPr>
        <w:spacing w:line="360" w:lineRule="auto"/>
        <w:rPr>
          <w:rFonts w:hint="eastAsia" w:ascii="宋体" w:hAnsi="宋体"/>
          <w:szCs w:val="21"/>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311"/>
        <w:gridCol w:w="1211"/>
        <w:gridCol w:w="804"/>
        <w:gridCol w:w="804"/>
        <w:gridCol w:w="953"/>
        <w:gridCol w:w="1119"/>
        <w:gridCol w:w="943"/>
        <w:gridCol w:w="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9613" w:type="dxa"/>
            <w:gridSpan w:val="9"/>
            <w:noWrap w:val="0"/>
            <w:vAlign w:val="center"/>
          </w:tcPr>
          <w:p>
            <w:pPr>
              <w:spacing w:line="360" w:lineRule="auto"/>
              <w:jc w:val="center"/>
              <w:rPr>
                <w:rFonts w:ascii="宋体" w:hAnsi="宋体"/>
                <w:b/>
                <w:szCs w:val="21"/>
              </w:rPr>
            </w:pPr>
            <w:r>
              <w:rPr>
                <w:rFonts w:hint="eastAsia" w:ascii="宋体" w:hAnsi="宋体"/>
                <w:b/>
                <w:sz w:val="32"/>
                <w:szCs w:val="21"/>
              </w:rPr>
              <w:t>易损件和耗材清单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b/>
                <w:szCs w:val="21"/>
              </w:rPr>
            </w:pPr>
            <w:r>
              <w:rPr>
                <w:rFonts w:hint="eastAsia" w:ascii="宋体" w:hAnsi="宋体"/>
                <w:b/>
                <w:szCs w:val="21"/>
              </w:rPr>
              <w:t>序号</w:t>
            </w:r>
          </w:p>
        </w:tc>
        <w:tc>
          <w:tcPr>
            <w:tcW w:w="2311" w:type="dxa"/>
            <w:noWrap w:val="0"/>
            <w:vAlign w:val="center"/>
          </w:tcPr>
          <w:p>
            <w:pPr>
              <w:spacing w:line="360" w:lineRule="auto"/>
              <w:jc w:val="center"/>
              <w:rPr>
                <w:rFonts w:ascii="宋体" w:hAnsi="宋体"/>
                <w:b/>
                <w:szCs w:val="21"/>
              </w:rPr>
            </w:pPr>
            <w:r>
              <w:rPr>
                <w:rFonts w:hint="eastAsia" w:ascii="宋体" w:hAnsi="宋体"/>
                <w:b/>
                <w:szCs w:val="21"/>
              </w:rPr>
              <w:t>名称</w:t>
            </w:r>
          </w:p>
        </w:tc>
        <w:tc>
          <w:tcPr>
            <w:tcW w:w="1211" w:type="dxa"/>
            <w:noWrap w:val="0"/>
            <w:vAlign w:val="center"/>
          </w:tcPr>
          <w:p>
            <w:pPr>
              <w:spacing w:line="360" w:lineRule="auto"/>
              <w:jc w:val="center"/>
              <w:rPr>
                <w:rFonts w:ascii="宋体" w:hAnsi="宋体"/>
                <w:b/>
                <w:szCs w:val="21"/>
              </w:rPr>
            </w:pPr>
            <w:r>
              <w:rPr>
                <w:rFonts w:hint="eastAsia" w:ascii="宋体" w:hAnsi="宋体"/>
                <w:b/>
                <w:szCs w:val="21"/>
              </w:rPr>
              <w:t>规格型号</w:t>
            </w:r>
          </w:p>
        </w:tc>
        <w:tc>
          <w:tcPr>
            <w:tcW w:w="804" w:type="dxa"/>
            <w:noWrap w:val="0"/>
            <w:vAlign w:val="center"/>
          </w:tcPr>
          <w:p>
            <w:pPr>
              <w:spacing w:line="360" w:lineRule="auto"/>
              <w:jc w:val="center"/>
              <w:rPr>
                <w:rFonts w:ascii="宋体" w:hAnsi="宋体"/>
                <w:b/>
                <w:szCs w:val="21"/>
              </w:rPr>
            </w:pPr>
            <w:r>
              <w:rPr>
                <w:rFonts w:hint="eastAsia" w:ascii="宋体" w:hAnsi="宋体"/>
                <w:b/>
                <w:szCs w:val="21"/>
              </w:rPr>
              <w:t>数量</w:t>
            </w:r>
          </w:p>
        </w:tc>
        <w:tc>
          <w:tcPr>
            <w:tcW w:w="804" w:type="dxa"/>
            <w:noWrap w:val="0"/>
            <w:vAlign w:val="center"/>
          </w:tcPr>
          <w:p>
            <w:pPr>
              <w:spacing w:line="360" w:lineRule="auto"/>
              <w:jc w:val="center"/>
              <w:rPr>
                <w:rFonts w:ascii="宋体" w:hAnsi="宋体"/>
                <w:b/>
                <w:szCs w:val="21"/>
              </w:rPr>
            </w:pPr>
            <w:r>
              <w:rPr>
                <w:rFonts w:hint="eastAsia" w:ascii="宋体" w:hAnsi="宋体"/>
                <w:b/>
                <w:szCs w:val="21"/>
              </w:rPr>
              <w:t>单位</w:t>
            </w:r>
          </w:p>
        </w:tc>
        <w:tc>
          <w:tcPr>
            <w:tcW w:w="953" w:type="dxa"/>
            <w:noWrap w:val="0"/>
            <w:vAlign w:val="center"/>
          </w:tcPr>
          <w:p>
            <w:pPr>
              <w:spacing w:line="360" w:lineRule="auto"/>
              <w:jc w:val="center"/>
              <w:rPr>
                <w:rFonts w:ascii="宋体" w:hAnsi="宋体"/>
                <w:b/>
                <w:szCs w:val="21"/>
              </w:rPr>
            </w:pPr>
            <w:r>
              <w:rPr>
                <w:rFonts w:hint="eastAsia" w:ascii="宋体" w:hAnsi="宋体"/>
                <w:b/>
                <w:szCs w:val="21"/>
              </w:rPr>
              <w:t>价格</w:t>
            </w:r>
          </w:p>
        </w:tc>
        <w:tc>
          <w:tcPr>
            <w:tcW w:w="1119" w:type="dxa"/>
            <w:noWrap w:val="0"/>
            <w:vAlign w:val="center"/>
          </w:tcPr>
          <w:p>
            <w:pPr>
              <w:spacing w:line="360" w:lineRule="auto"/>
              <w:jc w:val="center"/>
              <w:rPr>
                <w:rFonts w:ascii="宋体" w:hAnsi="宋体"/>
                <w:b/>
                <w:szCs w:val="21"/>
              </w:rPr>
            </w:pPr>
            <w:r>
              <w:rPr>
                <w:rFonts w:hint="eastAsia" w:ascii="宋体" w:hAnsi="宋体"/>
                <w:b/>
                <w:szCs w:val="21"/>
              </w:rPr>
              <w:t>制造商</w:t>
            </w:r>
          </w:p>
        </w:tc>
        <w:tc>
          <w:tcPr>
            <w:tcW w:w="943" w:type="dxa"/>
            <w:noWrap w:val="0"/>
            <w:vAlign w:val="center"/>
          </w:tcPr>
          <w:p>
            <w:pPr>
              <w:spacing w:line="360" w:lineRule="auto"/>
              <w:jc w:val="center"/>
              <w:rPr>
                <w:rFonts w:ascii="宋体" w:hAnsi="宋体"/>
                <w:b/>
                <w:szCs w:val="21"/>
              </w:rPr>
            </w:pPr>
            <w:r>
              <w:rPr>
                <w:rFonts w:hint="eastAsia" w:ascii="宋体" w:hAnsi="宋体"/>
                <w:b/>
                <w:szCs w:val="21"/>
              </w:rPr>
              <w:t>原产地</w:t>
            </w:r>
          </w:p>
        </w:tc>
        <w:tc>
          <w:tcPr>
            <w:tcW w:w="663" w:type="dxa"/>
            <w:noWrap w:val="0"/>
            <w:vAlign w:val="center"/>
          </w:tcPr>
          <w:p>
            <w:pPr>
              <w:spacing w:line="360" w:lineRule="auto"/>
              <w:jc w:val="center"/>
              <w:rPr>
                <w:rFonts w:ascii="宋体" w:hAnsi="宋体"/>
                <w:b/>
                <w:szCs w:val="21"/>
              </w:rPr>
            </w:pPr>
            <w:r>
              <w:rPr>
                <w:rFonts w:hint="eastAsia" w:ascii="宋体" w:hAnsi="宋体"/>
                <w:b/>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1</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2</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3</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4</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5</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05" w:type="dxa"/>
            <w:noWrap w:val="0"/>
            <w:vAlign w:val="center"/>
          </w:tcPr>
          <w:p>
            <w:pPr>
              <w:spacing w:line="360" w:lineRule="auto"/>
              <w:jc w:val="center"/>
              <w:rPr>
                <w:rFonts w:ascii="宋体" w:hAnsi="宋体"/>
                <w:szCs w:val="21"/>
              </w:rPr>
            </w:pPr>
            <w:r>
              <w:rPr>
                <w:rFonts w:hint="eastAsia" w:ascii="宋体" w:hAnsi="宋体"/>
                <w:szCs w:val="21"/>
              </w:rPr>
              <w:t>6</w:t>
            </w:r>
          </w:p>
        </w:tc>
        <w:tc>
          <w:tcPr>
            <w:tcW w:w="2311" w:type="dxa"/>
            <w:noWrap w:val="0"/>
            <w:vAlign w:val="center"/>
          </w:tcPr>
          <w:p>
            <w:pPr>
              <w:spacing w:line="360" w:lineRule="auto"/>
              <w:jc w:val="center"/>
              <w:rPr>
                <w:rFonts w:ascii="宋体" w:hAnsi="宋体"/>
                <w:szCs w:val="21"/>
              </w:rPr>
            </w:pPr>
          </w:p>
        </w:tc>
        <w:tc>
          <w:tcPr>
            <w:tcW w:w="1211"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804" w:type="dxa"/>
            <w:noWrap w:val="0"/>
            <w:vAlign w:val="center"/>
          </w:tcPr>
          <w:p>
            <w:pPr>
              <w:spacing w:line="360" w:lineRule="auto"/>
              <w:jc w:val="center"/>
              <w:rPr>
                <w:rFonts w:ascii="宋体" w:hAnsi="宋体"/>
                <w:szCs w:val="21"/>
              </w:rPr>
            </w:pPr>
          </w:p>
        </w:tc>
        <w:tc>
          <w:tcPr>
            <w:tcW w:w="953" w:type="dxa"/>
            <w:noWrap w:val="0"/>
            <w:vAlign w:val="center"/>
          </w:tcPr>
          <w:p>
            <w:pPr>
              <w:spacing w:line="360" w:lineRule="auto"/>
              <w:jc w:val="center"/>
              <w:rPr>
                <w:rFonts w:ascii="宋体" w:hAnsi="宋体"/>
                <w:szCs w:val="21"/>
              </w:rPr>
            </w:pPr>
          </w:p>
        </w:tc>
        <w:tc>
          <w:tcPr>
            <w:tcW w:w="1119" w:type="dxa"/>
            <w:noWrap w:val="0"/>
            <w:vAlign w:val="center"/>
          </w:tcPr>
          <w:p>
            <w:pPr>
              <w:spacing w:line="360" w:lineRule="auto"/>
              <w:jc w:val="center"/>
              <w:rPr>
                <w:rFonts w:ascii="宋体" w:hAnsi="宋体"/>
                <w:szCs w:val="21"/>
              </w:rPr>
            </w:pPr>
          </w:p>
        </w:tc>
        <w:tc>
          <w:tcPr>
            <w:tcW w:w="943" w:type="dxa"/>
            <w:noWrap w:val="0"/>
            <w:vAlign w:val="center"/>
          </w:tcPr>
          <w:p>
            <w:pPr>
              <w:spacing w:line="360" w:lineRule="auto"/>
              <w:jc w:val="center"/>
              <w:rPr>
                <w:rFonts w:ascii="宋体" w:hAnsi="宋体"/>
                <w:szCs w:val="21"/>
              </w:rPr>
            </w:pPr>
          </w:p>
        </w:tc>
        <w:tc>
          <w:tcPr>
            <w:tcW w:w="663" w:type="dxa"/>
            <w:noWrap w:val="0"/>
            <w:vAlign w:val="center"/>
          </w:tcPr>
          <w:p>
            <w:pPr>
              <w:spacing w:line="360" w:lineRule="auto"/>
              <w:jc w:val="center"/>
              <w:rPr>
                <w:rFonts w:ascii="宋体" w:hAnsi="宋体"/>
                <w:szCs w:val="21"/>
              </w:rPr>
            </w:pPr>
          </w:p>
        </w:tc>
      </w:tr>
    </w:tbl>
    <w:p>
      <w:pPr>
        <w:spacing w:line="360" w:lineRule="auto"/>
        <w:rPr>
          <w:rFonts w:ascii="宋体" w:hAnsi="宋体"/>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spacing w:line="360" w:lineRule="auto"/>
        <w:rPr>
          <w:rFonts w:ascii="宋体" w:hAnsi="宋体"/>
          <w:szCs w:val="21"/>
        </w:rPr>
      </w:pPr>
    </w:p>
    <w:p>
      <w:pPr>
        <w:widowControl/>
        <w:spacing w:line="360" w:lineRule="auto"/>
        <w:jc w:val="left"/>
        <w:rPr>
          <w:rFonts w:ascii="宋体" w:hAnsi="宋体"/>
          <w:color w:val="000000"/>
          <w:szCs w:val="21"/>
        </w:rPr>
      </w:pPr>
    </w:p>
    <w:p>
      <w:pPr>
        <w:keepNext/>
        <w:keepLines/>
        <w:spacing w:line="360" w:lineRule="auto"/>
        <w:outlineLvl w:val="2"/>
        <w:rPr>
          <w:rFonts w:ascii="宋体" w:hAnsi="宋体"/>
          <w:bCs/>
          <w:szCs w:val="21"/>
        </w:rPr>
      </w:pPr>
      <w:r>
        <w:rPr>
          <w:rFonts w:ascii="宋体" w:hAnsi="宋体"/>
          <w:b/>
          <w:bCs/>
          <w:szCs w:val="21"/>
        </w:rPr>
        <w:br w:type="page"/>
      </w:r>
      <w:r>
        <w:rPr>
          <w:rFonts w:hint="eastAsia" w:ascii="宋体" w:hAnsi="宋体"/>
          <w:szCs w:val="21"/>
        </w:rPr>
        <w:t>附件</w:t>
      </w:r>
      <w:r>
        <w:rPr>
          <w:rFonts w:hint="eastAsia" w:ascii="宋体" w:hAnsi="宋体"/>
          <w:szCs w:val="21"/>
          <w:lang w:val="en-US" w:eastAsia="zh-CN"/>
        </w:rPr>
        <w:t>6</w:t>
      </w:r>
      <w:r>
        <w:rPr>
          <w:rFonts w:hint="eastAsia" w:ascii="宋体" w:hAnsi="宋体"/>
          <w:szCs w:val="21"/>
        </w:rPr>
        <w:t>-投标函</w:t>
      </w:r>
    </w:p>
    <w:p>
      <w:pPr>
        <w:snapToGrid w:val="0"/>
        <w:spacing w:before="156" w:beforeLines="50" w:line="360" w:lineRule="auto"/>
        <w:jc w:val="center"/>
        <w:rPr>
          <w:rFonts w:ascii="宋体" w:hAnsi="宋体"/>
          <w:b/>
          <w:color w:val="000000"/>
          <w:sz w:val="28"/>
          <w:szCs w:val="21"/>
        </w:rPr>
      </w:pPr>
      <w:r>
        <w:rPr>
          <w:rFonts w:hint="eastAsia" w:ascii="宋体" w:hAnsi="宋体"/>
          <w:b/>
          <w:color w:val="000000"/>
          <w:sz w:val="28"/>
          <w:szCs w:val="21"/>
        </w:rPr>
        <w:t>投标函</w:t>
      </w:r>
    </w:p>
    <w:p>
      <w:pPr>
        <w:spacing w:line="360" w:lineRule="auto"/>
        <w:rPr>
          <w:rFonts w:ascii="宋体" w:hAnsi="宋体"/>
          <w:color w:val="000000"/>
          <w:szCs w:val="21"/>
        </w:rPr>
      </w:pPr>
    </w:p>
    <w:p>
      <w:pPr>
        <w:spacing w:line="360" w:lineRule="auto"/>
        <w:rPr>
          <w:rFonts w:ascii="宋体" w:hAnsi="宋体"/>
          <w:color w:val="000000"/>
          <w:szCs w:val="21"/>
          <w:u w:val="single"/>
        </w:rPr>
      </w:pPr>
      <w:bookmarkStart w:id="18" w:name="_Hlk42092924"/>
    </w:p>
    <w:p>
      <w:pPr>
        <w:spacing w:line="360" w:lineRule="auto"/>
        <w:rPr>
          <w:rFonts w:ascii="宋体" w:hAnsi="宋体"/>
          <w:color w:val="000000"/>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snapToGrid w:val="0"/>
        <w:spacing w:before="156" w:beforeLines="50" w:line="360" w:lineRule="auto"/>
        <w:ind w:firstLine="1050" w:firstLineChars="50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（投标人名称）系中华人民共和国合法企业，注册地址：</w:t>
      </w:r>
      <w:r>
        <w:rPr>
          <w:rFonts w:hint="eastAsia" w:ascii="宋体" w:hAnsi="宋体"/>
          <w:color w:val="000000"/>
          <w:szCs w:val="21"/>
          <w:u w:val="single"/>
        </w:rPr>
        <w:t xml:space="preserve">                               </w:t>
      </w:r>
      <w:r>
        <w:rPr>
          <w:rFonts w:hint="eastAsia" w:ascii="宋体" w:hAnsi="宋体"/>
          <w:color w:val="000000"/>
          <w:szCs w:val="21"/>
        </w:rPr>
        <w:t>。我方就参加本次投标有关事项郑重声明如下：</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一、我方完全理解并接受该项目招标文件所有要求。</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二、我方完全满足该项目招标公告和邀标书中提出的合格投标人基本资格条件，如有虚假或隐瞒，我方愿意承担一切法律责任。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三、我方提交的所有投标文件、资料都是准确和真实的，如有虚假或隐瞒，我方愿意承担一切法律责任。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四、我方承诺按照招标文件要求，提供招标项目的技术服务。</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五、我方按招标文件要求提交的投标文件为：投标文件正本1份，副本</w:t>
      </w:r>
      <w:r>
        <w:rPr>
          <w:rFonts w:hint="eastAsia" w:ascii="宋体" w:hAnsi="宋体"/>
          <w:color w:val="000000"/>
          <w:szCs w:val="21"/>
          <w:u w:val="single"/>
        </w:rPr>
        <w:t xml:space="preserve">     </w:t>
      </w:r>
      <w:r>
        <w:rPr>
          <w:rFonts w:hint="eastAsia" w:ascii="宋体" w:hAnsi="宋体"/>
          <w:color w:val="000000"/>
          <w:szCs w:val="21"/>
        </w:rPr>
        <w:t>份。</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六、如果我方中标，我方将履行招标文件中规定的各项要求以及我方投标文件的各项承诺，按《政府采购法》、《合同法》及合同约定条款承担我方责任。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七、我方未为采购项目提供整体设计、规范编制或者项目管理、监理、检测等服务。</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八、</w:t>
      </w:r>
      <w:r>
        <w:rPr>
          <w:rFonts w:hint="eastAsia" w:ascii="宋体" w:hAnsi="宋体" w:cs="宋体"/>
          <w:szCs w:val="22"/>
        </w:rPr>
        <w:t>我方完全理解并接受贵方不一定要接受最低报价的投标或收到的任何投标。</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九、我方同意按有关规定及招标文件要求，缴纳足额投标保证金。</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十、</w:t>
      </w:r>
      <w:r>
        <w:rPr>
          <w:rFonts w:hint="eastAsia" w:ascii="宋体" w:hAnsi="宋体" w:cs="宋体"/>
          <w:szCs w:val="22"/>
        </w:rPr>
        <w:t>在正式合同准备好和签字前，本投标书及贵方的中标通知书将构成约束我们双方的合同。</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4777" w:firstLineChars="2275"/>
        <w:rPr>
          <w:rFonts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040" w:firstLineChars="2400"/>
        <w:rPr>
          <w:rFonts w:ascii="宋体" w:hAnsi="宋体"/>
          <w:color w:val="000000"/>
          <w:szCs w:val="21"/>
        </w:rPr>
      </w:pPr>
      <w:r>
        <w:rPr>
          <w:rFonts w:hint="eastAsia" w:ascii="宋体" w:hAnsi="宋体"/>
          <w:color w:val="000000"/>
          <w:szCs w:val="21"/>
        </w:rPr>
        <w:t>年    月   日</w:t>
      </w:r>
    </w:p>
    <w:p>
      <w:pPr>
        <w:spacing w:line="360" w:lineRule="auto"/>
        <w:rPr>
          <w:rFonts w:ascii="宋体" w:hAnsi="宋体"/>
          <w:szCs w:val="21"/>
        </w:rPr>
      </w:pPr>
    </w:p>
    <w:p>
      <w:pPr>
        <w:spacing w:line="360" w:lineRule="auto"/>
        <w:rPr>
          <w:rFonts w:ascii="宋体" w:hAnsi="宋体"/>
          <w:szCs w:val="21"/>
        </w:rPr>
      </w:pPr>
    </w:p>
    <w:p>
      <w:pPr>
        <w:widowControl/>
        <w:spacing w:line="360" w:lineRule="auto"/>
        <w:jc w:val="left"/>
        <w:rPr>
          <w:rFonts w:ascii="宋体" w:hAnsi="宋体"/>
          <w:szCs w:val="21"/>
        </w:rPr>
      </w:pPr>
      <w:r>
        <w:rPr>
          <w:rFonts w:ascii="宋体" w:hAnsi="宋体"/>
          <w:szCs w:val="21"/>
        </w:rPr>
        <w:br w:type="page"/>
      </w:r>
    </w:p>
    <w:bookmarkEnd w:id="18"/>
    <w:p>
      <w:pPr>
        <w:widowControl/>
        <w:spacing w:line="360" w:lineRule="auto"/>
        <w:jc w:val="left"/>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7</w:t>
      </w:r>
      <w:r>
        <w:rPr>
          <w:rFonts w:hint="eastAsia" w:ascii="宋体" w:hAnsi="宋体"/>
          <w:color w:val="000000"/>
          <w:szCs w:val="21"/>
        </w:rPr>
        <w:t>-法定代表人身份证明书</w:t>
      </w:r>
    </w:p>
    <w:p>
      <w:pPr>
        <w:widowControl/>
        <w:spacing w:line="360" w:lineRule="auto"/>
        <w:jc w:val="center"/>
        <w:rPr>
          <w:rFonts w:ascii="宋体" w:hAnsi="宋体"/>
          <w:b/>
          <w:color w:val="000000"/>
          <w:sz w:val="28"/>
          <w:szCs w:val="21"/>
        </w:rPr>
      </w:pPr>
      <w:r>
        <w:rPr>
          <w:rFonts w:hint="eastAsia" w:ascii="宋体" w:hAnsi="宋体"/>
          <w:b/>
          <w:color w:val="000000"/>
          <w:sz w:val="28"/>
          <w:szCs w:val="21"/>
        </w:rPr>
        <w:t>法定代表人身份证明书</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（法定代表人姓名）在</w:t>
      </w:r>
      <w:r>
        <w:rPr>
          <w:rFonts w:hint="eastAsia" w:ascii="宋体" w:hAnsi="宋体"/>
          <w:color w:val="000000"/>
          <w:szCs w:val="21"/>
          <w:u w:val="single"/>
        </w:rPr>
        <w:t xml:space="preserve">                       </w:t>
      </w:r>
      <w:r>
        <w:rPr>
          <w:rFonts w:hint="eastAsia" w:ascii="宋体" w:hAnsi="宋体"/>
          <w:color w:val="000000"/>
          <w:szCs w:val="21"/>
        </w:rPr>
        <w:t>（投标人名称）任</w:t>
      </w:r>
      <w:r>
        <w:rPr>
          <w:rFonts w:hint="eastAsia" w:ascii="宋体" w:hAnsi="宋体"/>
          <w:color w:val="000000"/>
          <w:szCs w:val="21"/>
          <w:u w:val="single"/>
        </w:rPr>
        <w:t xml:space="preserve">    </w:t>
      </w:r>
      <w:r>
        <w:rPr>
          <w:rFonts w:hint="eastAsia" w:ascii="宋体" w:hAnsi="宋体"/>
          <w:color w:val="000000"/>
          <w:szCs w:val="21"/>
        </w:rPr>
        <w:t>（职务名称）职务，是（投标人名称）</w:t>
      </w:r>
      <w:r>
        <w:rPr>
          <w:rFonts w:hint="eastAsia" w:ascii="宋体" w:hAnsi="宋体"/>
          <w:color w:val="000000"/>
          <w:szCs w:val="21"/>
          <w:u w:val="single"/>
        </w:rPr>
        <w:t xml:space="preserve">              </w:t>
      </w:r>
      <w:r>
        <w:rPr>
          <w:rFonts w:hint="eastAsia" w:ascii="宋体" w:hAnsi="宋体"/>
          <w:color w:val="000000"/>
          <w:szCs w:val="21"/>
        </w:rPr>
        <w:t>的法定代表人。</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特此证明。</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（投标人公章）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（附：法定代表人身份证正反面复印件）</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法定代表人身份证正面复印件</w:t>
            </w:r>
          </w:p>
        </w:tc>
        <w:tc>
          <w:tcPr>
            <w:tcW w:w="5345"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法定代表人身份证反面复印件</w:t>
            </w:r>
          </w:p>
        </w:tc>
      </w:tr>
    </w:tbl>
    <w:p>
      <w:pPr>
        <w:tabs>
          <w:tab w:val="left" w:pos="6300"/>
        </w:tabs>
        <w:snapToGrid w:val="0"/>
        <w:spacing w:line="360" w:lineRule="auto"/>
        <w:ind w:firstLine="570"/>
        <w:rPr>
          <w:rFonts w:ascii="宋体" w:hAnsi="宋体"/>
          <w:color w:val="000000"/>
          <w:szCs w:val="21"/>
        </w:rPr>
      </w:pPr>
    </w:p>
    <w:p>
      <w:pPr>
        <w:widowControl/>
        <w:spacing w:line="360" w:lineRule="auto"/>
        <w:jc w:val="left"/>
        <w:rPr>
          <w:rFonts w:ascii="宋体" w:hAnsi="宋体"/>
          <w:color w:val="000000"/>
          <w:szCs w:val="21"/>
        </w:rPr>
      </w:pPr>
      <w:r>
        <w:rPr>
          <w:rFonts w:ascii="宋体" w:hAnsi="宋体"/>
          <w:color w:val="000000"/>
          <w:szCs w:val="21"/>
        </w:rPr>
        <w:br w:type="page"/>
      </w:r>
    </w:p>
    <w:p>
      <w:pPr>
        <w:widowControl/>
        <w:spacing w:line="360" w:lineRule="auto"/>
        <w:jc w:val="left"/>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8</w:t>
      </w:r>
      <w:r>
        <w:rPr>
          <w:rFonts w:hint="eastAsia" w:ascii="宋体" w:hAnsi="宋体"/>
          <w:color w:val="000000"/>
          <w:szCs w:val="21"/>
        </w:rPr>
        <w:t>-法定代表人授权委托书</w:t>
      </w:r>
    </w:p>
    <w:p>
      <w:pPr>
        <w:tabs>
          <w:tab w:val="left" w:pos="6300"/>
        </w:tabs>
        <w:snapToGrid w:val="0"/>
        <w:spacing w:line="360" w:lineRule="auto"/>
        <w:rPr>
          <w:rFonts w:ascii="宋体" w:hAnsi="宋体"/>
          <w:color w:val="000000"/>
          <w:szCs w:val="21"/>
        </w:rPr>
      </w:pP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法定代表人授权委托书</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w:t>
      </w:r>
    </w:p>
    <w:p>
      <w:pPr>
        <w:tabs>
          <w:tab w:val="left" w:pos="6300"/>
        </w:tabs>
        <w:snapToGrid w:val="0"/>
        <w:spacing w:line="360" w:lineRule="auto"/>
        <w:rPr>
          <w:rFonts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（投标人法定代表人名称）是</w:t>
      </w:r>
      <w:r>
        <w:rPr>
          <w:rFonts w:hint="eastAsia" w:ascii="宋体" w:hAnsi="宋体"/>
          <w:color w:val="000000"/>
          <w:szCs w:val="21"/>
          <w:u w:val="single"/>
        </w:rPr>
        <w:t xml:space="preserve">                    </w:t>
      </w:r>
      <w:r>
        <w:rPr>
          <w:rFonts w:hint="eastAsia" w:ascii="宋体" w:hAnsi="宋体"/>
          <w:color w:val="000000"/>
          <w:szCs w:val="21"/>
        </w:rPr>
        <w:t>（投标人名称）的法定代表人，特授权</w:t>
      </w:r>
      <w:r>
        <w:rPr>
          <w:rFonts w:hint="eastAsia" w:ascii="宋体" w:hAnsi="宋体"/>
          <w:color w:val="000000"/>
          <w:szCs w:val="21"/>
          <w:u w:val="single"/>
        </w:rPr>
        <w:t xml:space="preserve">          </w:t>
      </w:r>
      <w:r>
        <w:rPr>
          <w:rFonts w:hint="eastAsia" w:ascii="宋体" w:hAnsi="宋体"/>
          <w:color w:val="000000"/>
          <w:szCs w:val="21"/>
        </w:rPr>
        <w:t>（被授权人姓名及身份证代码）代表我单位全权办理上述项目的投标、谈判、签约等具体工作，并签署全部有关文件、协议及合同。</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我单位对被授权人的签字负全部责任。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被授权人：                                 投标人法定代表人：</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（签字或盖章）                                （签字或盖章）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（附：被授权人身份证正反面复印件）</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被授权人身份证正面复印件</w:t>
            </w:r>
          </w:p>
        </w:tc>
        <w:tc>
          <w:tcPr>
            <w:tcW w:w="5345"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被授权人身份证反面复印件</w:t>
            </w:r>
          </w:p>
        </w:tc>
      </w:tr>
    </w:tbl>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right="480" w:firstLine="570"/>
        <w:jc w:val="right"/>
        <w:rPr>
          <w:rFonts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right="480" w:firstLine="570"/>
        <w:jc w:val="right"/>
        <w:rPr>
          <w:rFonts w:ascii="宋体" w:hAnsi="宋体"/>
          <w:color w:val="000000"/>
          <w:szCs w:val="21"/>
        </w:rPr>
      </w:pPr>
      <w:r>
        <w:rPr>
          <w:rFonts w:hint="eastAsia" w:ascii="宋体" w:hAnsi="宋体"/>
          <w:color w:val="000000"/>
          <w:szCs w:val="21"/>
        </w:rPr>
        <w:t>年   月   日</w:t>
      </w:r>
    </w:p>
    <w:p>
      <w:pPr>
        <w:tabs>
          <w:tab w:val="left" w:pos="6300"/>
        </w:tabs>
        <w:snapToGrid w:val="0"/>
        <w:spacing w:line="360" w:lineRule="auto"/>
        <w:rPr>
          <w:rFonts w:ascii="宋体" w:hAnsi="宋体"/>
          <w:color w:val="000000"/>
          <w:szCs w:val="21"/>
        </w:rPr>
      </w:pPr>
      <w:r>
        <w:rPr>
          <w:rFonts w:hint="eastAsia" w:ascii="宋体" w:hAnsi="宋体"/>
          <w:color w:val="000000"/>
          <w:szCs w:val="21"/>
        </w:rPr>
        <w:br w:type="column"/>
      </w:r>
      <w:r>
        <w:rPr>
          <w:rFonts w:hint="eastAsia" w:ascii="宋体" w:hAnsi="宋体"/>
          <w:color w:val="000000"/>
          <w:szCs w:val="21"/>
        </w:rPr>
        <w:t>附件</w:t>
      </w:r>
      <w:r>
        <w:rPr>
          <w:rFonts w:hint="eastAsia" w:ascii="宋体" w:hAnsi="宋体"/>
          <w:color w:val="000000"/>
          <w:szCs w:val="21"/>
          <w:lang w:val="en-US" w:eastAsia="zh-CN"/>
        </w:rPr>
        <w:t>9</w:t>
      </w:r>
      <w:r>
        <w:rPr>
          <w:rFonts w:hint="eastAsia" w:ascii="宋体" w:hAnsi="宋体"/>
          <w:color w:val="000000"/>
          <w:szCs w:val="21"/>
        </w:rPr>
        <w:t>-技术条款差异表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szCs w:val="22"/>
        </w:rPr>
      </w:pPr>
      <w:r>
        <w:rPr>
          <w:rFonts w:hint="eastAsia"/>
          <w:szCs w:val="22"/>
        </w:rPr>
        <w:t>招标项目名称：</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bookmarkStart w:id="19" w:name="_Toc6015"/>
            <w:r>
              <w:rPr>
                <w:rFonts w:hint="eastAsia" w:ascii="宋体" w:hAnsi="宋体"/>
                <w:color w:val="000000"/>
                <w:szCs w:val="21"/>
              </w:rPr>
              <w:t>序号</w:t>
            </w:r>
            <w:bookmarkEnd w:id="19"/>
          </w:p>
        </w:tc>
        <w:tc>
          <w:tcPr>
            <w:tcW w:w="2428" w:type="dxa"/>
            <w:vAlign w:val="center"/>
          </w:tcPr>
          <w:p>
            <w:pPr>
              <w:tabs>
                <w:tab w:val="left" w:pos="6300"/>
              </w:tabs>
              <w:snapToGrid w:val="0"/>
              <w:spacing w:line="360" w:lineRule="auto"/>
              <w:jc w:val="center"/>
              <w:outlineLvl w:val="0"/>
              <w:rPr>
                <w:rFonts w:ascii="宋体" w:hAnsi="宋体"/>
                <w:color w:val="000000"/>
                <w:szCs w:val="21"/>
              </w:rPr>
            </w:pPr>
            <w:bookmarkStart w:id="20" w:name="_Toc5873"/>
            <w:r>
              <w:rPr>
                <w:rFonts w:hint="eastAsia" w:ascii="宋体" w:hAnsi="宋体"/>
                <w:color w:val="000000"/>
                <w:szCs w:val="21"/>
              </w:rPr>
              <w:t>招标要求</w:t>
            </w:r>
            <w:bookmarkEnd w:id="20"/>
          </w:p>
        </w:tc>
        <w:tc>
          <w:tcPr>
            <w:tcW w:w="2520" w:type="dxa"/>
            <w:vAlign w:val="center"/>
          </w:tcPr>
          <w:p>
            <w:pPr>
              <w:tabs>
                <w:tab w:val="left" w:pos="6300"/>
              </w:tabs>
              <w:snapToGrid w:val="0"/>
              <w:spacing w:line="360" w:lineRule="auto"/>
              <w:jc w:val="center"/>
              <w:outlineLvl w:val="0"/>
              <w:rPr>
                <w:rFonts w:ascii="宋体" w:hAnsi="宋体"/>
                <w:color w:val="000000"/>
                <w:szCs w:val="21"/>
              </w:rPr>
            </w:pPr>
            <w:bookmarkStart w:id="21" w:name="_Toc3692"/>
            <w:r>
              <w:rPr>
                <w:rFonts w:hint="eastAsia" w:ascii="宋体" w:hAnsi="宋体"/>
                <w:color w:val="000000"/>
                <w:szCs w:val="21"/>
              </w:rPr>
              <w:t>投标应答</w:t>
            </w:r>
            <w:bookmarkEnd w:id="21"/>
          </w:p>
        </w:tc>
        <w:tc>
          <w:tcPr>
            <w:tcW w:w="1888" w:type="dxa"/>
            <w:vAlign w:val="center"/>
          </w:tcPr>
          <w:p>
            <w:pPr>
              <w:tabs>
                <w:tab w:val="left" w:pos="6300"/>
              </w:tabs>
              <w:snapToGrid w:val="0"/>
              <w:spacing w:line="360" w:lineRule="auto"/>
              <w:jc w:val="center"/>
              <w:outlineLvl w:val="0"/>
              <w:rPr>
                <w:rFonts w:ascii="宋体" w:hAnsi="宋体"/>
                <w:color w:val="000000"/>
                <w:szCs w:val="21"/>
              </w:rPr>
            </w:pPr>
            <w:bookmarkStart w:id="22" w:name="_Toc32442"/>
            <w:r>
              <w:rPr>
                <w:rFonts w:hint="eastAsia" w:ascii="宋体" w:hAnsi="宋体"/>
                <w:color w:val="000000"/>
                <w:szCs w:val="21"/>
              </w:rPr>
              <w:t>差异说明</w:t>
            </w:r>
            <w:bookmarkEnd w:id="22"/>
          </w:p>
        </w:tc>
        <w:tc>
          <w:tcPr>
            <w:tcW w:w="2025" w:type="dxa"/>
            <w:vAlign w:val="center"/>
          </w:tcPr>
          <w:p>
            <w:pPr>
              <w:tabs>
                <w:tab w:val="left" w:pos="6300"/>
              </w:tabs>
              <w:snapToGrid w:val="0"/>
              <w:spacing w:line="240" w:lineRule="auto"/>
              <w:jc w:val="center"/>
              <w:outlineLvl w:val="0"/>
              <w:rPr>
                <w:rFonts w:hint="default" w:ascii="宋体" w:hAnsi="宋体" w:eastAsia="宋体"/>
                <w:color w:val="000000"/>
                <w:szCs w:val="21"/>
                <w:lang w:val="en-US" w:eastAsia="zh-CN"/>
              </w:rPr>
            </w:pPr>
            <w:r>
              <w:rPr>
                <w:rFonts w:hint="eastAsia" w:ascii="宋体" w:hAnsi="宋体"/>
                <w:color w:val="000000"/>
                <w:szCs w:val="21"/>
                <w:lang w:val="en-US" w:eastAsia="zh-CN"/>
              </w:rPr>
              <w:t>对应支撑材料页码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1、本表即为对本项目附件中所列技术要求进行比较和响应；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4、可附相关技术支撑材料。（格式自定）</w:t>
      </w:r>
    </w:p>
    <w:p>
      <w:pPr>
        <w:rPr>
          <w:rFonts w:ascii="宋体" w:hAnsi="宋体"/>
          <w:szCs w:val="21"/>
          <w:lang w:val="de-DE"/>
        </w:rPr>
        <w:sectPr>
          <w:headerReference r:id="rId9" w:type="first"/>
          <w:headerReference r:id="rId8" w:type="default"/>
          <w:footerReference r:id="rId10" w:type="default"/>
          <w:pgSz w:w="11906" w:h="16838"/>
          <w:pgMar w:top="737" w:right="907" w:bottom="1701" w:left="907" w:header="0" w:footer="0" w:gutter="0"/>
          <w:cols w:space="720" w:num="1"/>
          <w:titlePg/>
          <w:docGrid w:type="lines" w:linePitch="312" w:charSpace="0"/>
        </w:sectPr>
      </w:pPr>
    </w:p>
    <w:p>
      <w:pPr>
        <w:rPr>
          <w:rFonts w:hint="eastAsia"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10</w:t>
      </w:r>
      <w:r>
        <w:rPr>
          <w:rFonts w:hint="eastAsia" w:ascii="宋体" w:hAnsi="宋体"/>
          <w:color w:val="000000"/>
          <w:szCs w:val="21"/>
        </w:rPr>
        <w:t>-企业及代理人廉洁答复函</w:t>
      </w:r>
    </w:p>
    <w:p>
      <w:pPr>
        <w:ind w:firstLine="3052" w:firstLineChars="950"/>
        <w:rPr>
          <w:rFonts w:ascii="黑体" w:hAnsi="华文仿宋" w:eastAsia="黑体" w:cs="宋体"/>
          <w:b/>
          <w:color w:val="333333"/>
          <w:kern w:val="0"/>
          <w:sz w:val="32"/>
          <w:szCs w:val="32"/>
        </w:rPr>
      </w:pPr>
    </w:p>
    <w:p>
      <w:pPr>
        <w:spacing w:line="500" w:lineRule="exact"/>
        <w:jc w:val="center"/>
        <w:rPr>
          <w:rFonts w:hint="eastAsia" w:ascii="黑体" w:hAnsi="黑体" w:eastAsia="黑体"/>
          <w:sz w:val="32"/>
          <w:szCs w:val="32"/>
        </w:rPr>
      </w:pPr>
      <w:r>
        <w:rPr>
          <w:rFonts w:hint="eastAsia" w:ascii="方正小标宋简体" w:eastAsia="方正小标宋简体"/>
          <w:sz w:val="36"/>
          <w:szCs w:val="36"/>
        </w:rPr>
        <w:t>企业及代理人廉洁答复函</w:t>
      </w:r>
    </w:p>
    <w:p>
      <w:pPr>
        <w:spacing w:line="500" w:lineRule="exact"/>
        <w:rPr>
          <w:rFonts w:hint="eastAsia" w:ascii="仿宋_GB2312" w:eastAsia="仿宋_GB2312"/>
          <w:sz w:val="32"/>
          <w:szCs w:val="32"/>
        </w:rPr>
      </w:pPr>
      <w:r>
        <w:rPr>
          <w:rFonts w:hint="eastAsia" w:ascii="仿宋_GB2312" w:eastAsia="仿宋_GB2312"/>
          <w:sz w:val="32"/>
          <w:szCs w:val="32"/>
        </w:rPr>
        <w:t xml:space="preserve">    我单位已收到贵院《廉洁告知函》并知晓相关规定。特此敬告近两年内我单位及委托代理人  </w:t>
      </w:r>
      <w:r>
        <w:rPr>
          <w:rFonts w:hint="eastAsia" w:ascii="仿宋_GB2312" w:eastAsia="仿宋_GB2312"/>
          <w:sz w:val="32"/>
          <w:szCs w:val="32"/>
        </w:rPr>
        <w:sym w:font="Wingdings" w:char="F0A8"/>
      </w:r>
      <w:r>
        <w:rPr>
          <w:rFonts w:hint="eastAsia" w:ascii="仿宋_GB2312" w:eastAsia="仿宋_GB2312"/>
          <w:sz w:val="32"/>
          <w:szCs w:val="32"/>
        </w:rPr>
        <w:t xml:space="preserve">有发生 </w:t>
      </w:r>
      <w:r>
        <w:rPr>
          <w:rFonts w:hint="eastAsia" w:ascii="仿宋_GB2312" w:eastAsia="仿宋_GB2312"/>
          <w:sz w:val="32"/>
          <w:szCs w:val="32"/>
        </w:rPr>
        <w:sym w:font="Wingdings" w:char="F0A8"/>
      </w:r>
      <w:r>
        <w:rPr>
          <w:rFonts w:hint="eastAsia" w:ascii="仿宋_GB2312" w:eastAsia="仿宋_GB2312"/>
          <w:sz w:val="32"/>
          <w:szCs w:val="32"/>
        </w:rPr>
        <w:t>没有发生 下列情形之一：</w:t>
      </w:r>
    </w:p>
    <w:p>
      <w:pPr>
        <w:spacing w:line="500" w:lineRule="exact"/>
        <w:rPr>
          <w:rFonts w:hint="eastAsia" w:ascii="仿宋_GB2312" w:eastAsia="仿宋_GB2312"/>
          <w:sz w:val="32"/>
          <w:szCs w:val="32"/>
        </w:rPr>
      </w:pPr>
      <w:r>
        <w:rPr>
          <w:rFonts w:hint="eastAsia" w:ascii="仿宋_GB2312" w:eastAsia="仿宋_GB2312"/>
          <w:sz w:val="32"/>
          <w:szCs w:val="32"/>
        </w:rPr>
        <w:t xml:space="preserve">    一、上级卫生行政部门已认定为医药购销领域商业贿赂不良记录的；</w:t>
      </w:r>
    </w:p>
    <w:p>
      <w:pPr>
        <w:spacing w:line="500" w:lineRule="exact"/>
        <w:rPr>
          <w:rFonts w:hint="eastAsia" w:ascii="仿宋_GB2312" w:eastAsia="仿宋_GB2312"/>
          <w:sz w:val="32"/>
          <w:szCs w:val="32"/>
        </w:rPr>
      </w:pPr>
      <w:r>
        <w:rPr>
          <w:rFonts w:hint="eastAsia" w:ascii="仿宋_GB2312" w:eastAsia="仿宋_GB2312"/>
          <w:sz w:val="32"/>
          <w:szCs w:val="32"/>
        </w:rPr>
        <w:t xml:space="preserve">    二、经人民法院判决认定构成行贿犯罪，或者犯罪情节轻微，不需要判处刑罚，人民法院依据刑法判处免于刑事处罚的；</w:t>
      </w:r>
    </w:p>
    <w:p>
      <w:pPr>
        <w:spacing w:line="500" w:lineRule="exact"/>
        <w:rPr>
          <w:rFonts w:hint="eastAsia" w:ascii="仿宋_GB2312" w:eastAsia="仿宋_GB2312"/>
          <w:sz w:val="32"/>
          <w:szCs w:val="32"/>
        </w:rPr>
      </w:pPr>
      <w:r>
        <w:rPr>
          <w:rFonts w:hint="eastAsia" w:ascii="仿宋_GB2312" w:eastAsia="仿宋_GB2312"/>
          <w:sz w:val="32"/>
          <w:szCs w:val="32"/>
        </w:rPr>
        <w:t xml:space="preserve">    三、行贿行为情节轻微，人民检察院作出不起诉决定的；</w:t>
      </w:r>
    </w:p>
    <w:p>
      <w:pPr>
        <w:spacing w:line="500" w:lineRule="exact"/>
        <w:rPr>
          <w:rFonts w:hint="eastAsia" w:ascii="仿宋_GB2312" w:eastAsia="仿宋_GB2312"/>
          <w:sz w:val="32"/>
          <w:szCs w:val="32"/>
        </w:rPr>
      </w:pPr>
      <w:r>
        <w:rPr>
          <w:rFonts w:hint="eastAsia" w:ascii="仿宋_GB2312" w:eastAsia="仿宋_GB2312"/>
          <w:sz w:val="32"/>
          <w:szCs w:val="32"/>
        </w:rPr>
        <w:t xml:space="preserve">    四、由纪检监察机关以贿赂立案调查，并依法作出相关处理的；</w:t>
      </w:r>
    </w:p>
    <w:p>
      <w:pPr>
        <w:spacing w:line="500" w:lineRule="exact"/>
        <w:rPr>
          <w:rFonts w:hint="eastAsia" w:ascii="仿宋_GB2312" w:eastAsia="仿宋_GB2312"/>
          <w:sz w:val="32"/>
          <w:szCs w:val="32"/>
        </w:rPr>
      </w:pPr>
      <w:r>
        <w:rPr>
          <w:rFonts w:hint="eastAsia" w:ascii="仿宋_GB2312" w:eastAsia="仿宋_GB2312"/>
          <w:sz w:val="32"/>
          <w:szCs w:val="32"/>
        </w:rPr>
        <w:t xml:space="preserve">    五、因行贿行为被财政、工商行政管理、食品药品监管等部门作出行政处罚的；</w:t>
      </w:r>
    </w:p>
    <w:p>
      <w:pPr>
        <w:spacing w:line="500" w:lineRule="exact"/>
        <w:rPr>
          <w:rFonts w:hint="eastAsia" w:ascii="仿宋_GB2312" w:eastAsia="仿宋_GB2312"/>
          <w:sz w:val="32"/>
          <w:szCs w:val="32"/>
        </w:rPr>
      </w:pPr>
      <w:r>
        <w:rPr>
          <w:rFonts w:hint="eastAsia" w:ascii="仿宋_GB2312" w:eastAsia="仿宋_GB2312"/>
          <w:sz w:val="32"/>
          <w:szCs w:val="32"/>
        </w:rPr>
        <w:t xml:space="preserve">    我单位承诺在参加贵院招标采购活动中廉洁自律、诚实信用，不给予或暗示给予贵院及工作人员任何不正当利益，并自觉抵制任何索要回扣、红包等违法违规行为。</w:t>
      </w:r>
    </w:p>
    <w:p>
      <w:pPr>
        <w:spacing w:line="500" w:lineRule="exact"/>
        <w:rPr>
          <w:rFonts w:hint="eastAsia" w:ascii="仿宋_GB2312" w:eastAsia="仿宋_GB2312"/>
          <w:sz w:val="32"/>
          <w:szCs w:val="32"/>
        </w:rPr>
      </w:pPr>
      <w:r>
        <w:rPr>
          <w:rFonts w:hint="eastAsia" w:ascii="仿宋_GB2312" w:eastAsia="仿宋_GB2312"/>
          <w:sz w:val="32"/>
          <w:szCs w:val="32"/>
        </w:rPr>
        <w:t xml:space="preserve">    如我单位没有如实反馈或遵守上述承诺的，自愿接受贵院按相关法律法规和医院规定进行处理。</w:t>
      </w:r>
    </w:p>
    <w:p>
      <w:pPr>
        <w:spacing w:line="500" w:lineRule="exact"/>
        <w:rPr>
          <w:rFonts w:hint="eastAsia" w:ascii="仿宋_GB2312" w:eastAsia="仿宋_GB2312"/>
          <w:sz w:val="32"/>
          <w:szCs w:val="32"/>
        </w:rPr>
      </w:pPr>
      <w:r>
        <w:rPr>
          <w:rFonts w:hint="eastAsia" w:ascii="仿宋_GB2312" w:eastAsia="仿宋_GB2312"/>
          <w:sz w:val="32"/>
          <w:szCs w:val="32"/>
        </w:rPr>
        <w:t xml:space="preserve">    此复</w:t>
      </w:r>
    </w:p>
    <w:p>
      <w:pPr>
        <w:spacing w:line="500" w:lineRule="exact"/>
        <w:rPr>
          <w:rFonts w:ascii="仿宋_GB2312" w:eastAsia="仿宋_GB2312"/>
          <w:sz w:val="32"/>
          <w:szCs w:val="32"/>
        </w:rPr>
      </w:pPr>
    </w:p>
    <w:p>
      <w:pPr>
        <w:spacing w:line="500" w:lineRule="exact"/>
        <w:rPr>
          <w:rFonts w:hint="eastAsia" w:ascii="仿宋_GB2312" w:eastAsia="仿宋_GB2312"/>
          <w:sz w:val="32"/>
          <w:szCs w:val="32"/>
        </w:rPr>
      </w:pPr>
      <w:r>
        <w:rPr>
          <w:rFonts w:hint="eastAsia" w:ascii="仿宋_GB2312" w:eastAsia="仿宋_GB2312"/>
          <w:sz w:val="32"/>
          <w:szCs w:val="32"/>
        </w:rPr>
        <w:t xml:space="preserve">                            单位（盖章）：                   </w:t>
      </w:r>
    </w:p>
    <w:p>
      <w:pPr>
        <w:spacing w:line="500" w:lineRule="exact"/>
        <w:rPr>
          <w:rFonts w:hint="eastAsia" w:ascii="仿宋_GB2312" w:eastAsia="仿宋_GB2312"/>
          <w:sz w:val="32"/>
          <w:szCs w:val="32"/>
        </w:rPr>
      </w:pPr>
      <w:r>
        <w:rPr>
          <w:rFonts w:hint="eastAsia" w:ascii="仿宋_GB2312" w:eastAsia="仿宋_GB2312"/>
          <w:sz w:val="32"/>
          <w:szCs w:val="32"/>
        </w:rPr>
        <w:t xml:space="preserve">                            法定代表人（签名）：                 </w:t>
      </w:r>
    </w:p>
    <w:p>
      <w:pPr>
        <w:spacing w:line="500" w:lineRule="exact"/>
        <w:rPr>
          <w:rFonts w:hint="eastAsia" w:ascii="仿宋_GB2312" w:eastAsia="仿宋_GB2312"/>
          <w:sz w:val="32"/>
          <w:szCs w:val="32"/>
        </w:rPr>
      </w:pPr>
      <w:r>
        <w:rPr>
          <w:rFonts w:hint="eastAsia" w:ascii="仿宋_GB2312" w:eastAsia="仿宋_GB2312"/>
          <w:sz w:val="32"/>
          <w:szCs w:val="32"/>
        </w:rPr>
        <w:t xml:space="preserve">                            委托代理人（签名）：                </w:t>
      </w:r>
    </w:p>
    <w:p>
      <w:pPr>
        <w:spacing w:line="500" w:lineRule="exact"/>
        <w:rPr>
          <w:rFonts w:hint="eastAsia" w:ascii="仿宋_GB2312" w:eastAsia="仿宋_GB2312"/>
          <w:sz w:val="32"/>
          <w:szCs w:val="32"/>
        </w:rPr>
      </w:pPr>
      <w:r>
        <w:rPr>
          <w:rFonts w:hint="eastAsia" w:ascii="仿宋_GB2312" w:eastAsia="仿宋_GB2312"/>
          <w:sz w:val="32"/>
          <w:szCs w:val="32"/>
        </w:rPr>
        <w:t xml:space="preserve">                                      年  月  日</w:t>
      </w:r>
    </w:p>
    <w:p>
      <w:pPr>
        <w:rPr>
          <w:rFonts w:ascii="宋体" w:hAnsi="宋体"/>
          <w:color w:val="000000"/>
          <w:szCs w:val="21"/>
        </w:rPr>
      </w:pPr>
      <w:r>
        <w:rPr>
          <w:rFonts w:hint="eastAsia" w:ascii="宋体" w:hAnsi="宋体"/>
          <w:color w:val="000000"/>
          <w:szCs w:val="21"/>
        </w:rPr>
        <w:br w:type="page"/>
      </w:r>
      <w:r>
        <w:rPr>
          <w:rFonts w:hint="eastAsia" w:ascii="宋体" w:hAnsi="宋体"/>
          <w:color w:val="000000"/>
          <w:szCs w:val="21"/>
        </w:rPr>
        <w:t>附件1</w:t>
      </w:r>
      <w:r>
        <w:rPr>
          <w:rFonts w:hint="eastAsia" w:ascii="宋体" w:hAnsi="宋体"/>
          <w:color w:val="000000"/>
          <w:szCs w:val="21"/>
          <w:lang w:val="en-US" w:eastAsia="zh-CN"/>
        </w:rPr>
        <w:t>1</w:t>
      </w:r>
      <w:r>
        <w:rPr>
          <w:rFonts w:hint="eastAsia" w:ascii="宋体" w:hAnsi="宋体"/>
          <w:color w:val="000000"/>
          <w:szCs w:val="21"/>
        </w:rPr>
        <w:t>-诚信声明</w:t>
      </w:r>
    </w:p>
    <w:p>
      <w:pPr>
        <w:pStyle w:val="11"/>
      </w:pPr>
      <w:r>
        <w:rPr>
          <w:rFonts w:hint="eastAsia"/>
        </w:rPr>
        <w:t>诚信</w:t>
      </w:r>
      <w:r>
        <w:t>声明</w:t>
      </w:r>
    </w:p>
    <w:p>
      <w:pPr>
        <w:ind w:firstLine="3675" w:firstLineChars="1750"/>
        <w:rPr>
          <w:rFonts w:ascii="等线" w:hAnsi="等线" w:cs="宋体"/>
          <w:kern w:val="0"/>
          <w:szCs w:val="21"/>
          <w:u w:val="single"/>
        </w:rPr>
      </w:pP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ascii="宋体" w:hAnsi="宋体"/>
          <w:color w:val="000000"/>
          <w:szCs w:val="21"/>
        </w:rPr>
      </w:pPr>
    </w:p>
    <w:p>
      <w:pPr>
        <w:rPr>
          <w:rFonts w:ascii="等线" w:hAnsi="等线" w:cs="宋体"/>
          <w:kern w:val="0"/>
          <w:szCs w:val="21"/>
        </w:rPr>
      </w:pP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（投标公司名称）</w:t>
      </w:r>
      <w:r>
        <w:rPr>
          <w:rFonts w:hint="eastAsia" w:ascii="等线" w:hAnsi="等线" w:cs="宋体"/>
          <w:kern w:val="0"/>
          <w:szCs w:val="21"/>
        </w:rPr>
        <w:t>参加政府采购活动前三年内，在经营活动中没有重大违法记录。</w:t>
      </w:r>
    </w:p>
    <w:p>
      <w:pPr>
        <w:rPr>
          <w:rFonts w:ascii="宋体" w:hAnsi="宋体"/>
          <w:color w:val="000000"/>
          <w:szCs w:val="21"/>
        </w:rPr>
      </w:pPr>
    </w:p>
    <w:p>
      <w:pPr>
        <w:rPr>
          <w:rFonts w:ascii="华文仿宋" w:hAnsi="华文仿宋" w:eastAsia="华文仿宋" w:cs="宋体"/>
          <w:color w:val="333333"/>
          <w:kern w:val="0"/>
          <w:sz w:val="30"/>
          <w:szCs w:val="30"/>
        </w:rPr>
      </w:pPr>
      <w:r>
        <w:rPr>
          <w:rFonts w:ascii="华文仿宋" w:hAnsi="华文仿宋" w:eastAsia="华文仿宋" w:cs="宋体"/>
          <w:color w:val="333333"/>
          <w:kern w:val="0"/>
          <w:sz w:val="30"/>
          <w:szCs w:val="30"/>
        </w:rPr>
        <w:drawing>
          <wp:inline distT="0" distB="0" distL="114300" distR="114300">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6"/>
                    <a:stretch>
                      <a:fillRect/>
                    </a:stretch>
                  </pic:blipFill>
                  <pic:spPr>
                    <a:xfrm>
                      <a:off x="0" y="0"/>
                      <a:ext cx="5276850" cy="3362325"/>
                    </a:xfrm>
                    <a:prstGeom prst="rect">
                      <a:avLst/>
                    </a:prstGeom>
                    <a:noFill/>
                    <a:ln>
                      <a:noFill/>
                    </a:ln>
                  </pic:spPr>
                </pic:pic>
              </a:graphicData>
            </a:graphic>
          </wp:inline>
        </w:drawing>
      </w:r>
    </w:p>
    <w:p>
      <w:pPr>
        <w:rPr>
          <w:rFonts w:ascii="宋体" w:hAnsi="宋体"/>
          <w:szCs w:val="21"/>
          <w:lang w:val="de-DE"/>
        </w:rPr>
      </w:pPr>
    </w:p>
    <w:p>
      <w:pPr>
        <w:rPr>
          <w:rFonts w:ascii="宋体" w:hAnsi="宋体"/>
          <w:szCs w:val="21"/>
          <w:lang w:val="de-DE"/>
        </w:rPr>
      </w:pPr>
    </w:p>
    <w:p>
      <w:pPr>
        <w:rPr>
          <w:rFonts w:ascii="宋体" w:hAnsi="宋体"/>
          <w:szCs w:val="21"/>
          <w:lang w:val="de-DE"/>
        </w:rPr>
      </w:pPr>
    </w:p>
    <w:p>
      <w:pPr>
        <w:rPr>
          <w:rFonts w:ascii="宋体" w:hAnsi="宋体"/>
          <w:szCs w:val="21"/>
          <w:lang w:val="de-DE"/>
        </w:rPr>
      </w:pPr>
    </w:p>
    <w:p>
      <w:pPr>
        <w:ind w:firstLine="630" w:firstLineChars="300"/>
        <w:rPr>
          <w:rFonts w:ascii="宋体" w:hAnsi="宋体"/>
          <w:color w:val="000000"/>
          <w:szCs w:val="21"/>
        </w:rPr>
      </w:pPr>
    </w:p>
    <w:p>
      <w:pPr>
        <w:ind w:firstLine="630" w:firstLineChars="300"/>
        <w:rPr>
          <w:rFonts w:ascii="宋体" w:hAnsi="宋体"/>
          <w:color w:val="000000"/>
          <w:szCs w:val="21"/>
        </w:rPr>
      </w:pPr>
      <w:r>
        <w:rPr>
          <w:rFonts w:hint="eastAsia" w:ascii="宋体" w:hAnsi="宋体"/>
          <w:color w:val="000000"/>
          <w:szCs w:val="21"/>
        </w:rPr>
        <w:t xml:space="preserve">投标人：                     </w:t>
      </w:r>
      <w:r>
        <w:rPr>
          <w:rFonts w:ascii="宋体" w:hAnsi="宋体"/>
          <w:color w:val="000000"/>
          <w:szCs w:val="21"/>
        </w:rPr>
        <w:t xml:space="preserve">            </w:t>
      </w:r>
      <w:r>
        <w:rPr>
          <w:rFonts w:hint="eastAsia" w:ascii="宋体" w:hAnsi="宋体"/>
          <w:color w:val="000000"/>
          <w:szCs w:val="21"/>
        </w:rPr>
        <w:t>法人授权代表：</w:t>
      </w:r>
    </w:p>
    <w:p>
      <w:pPr>
        <w:spacing w:line="480" w:lineRule="exact"/>
        <w:ind w:firstLine="630" w:firstLineChars="300"/>
        <w:rPr>
          <w:rFonts w:ascii="宋体" w:hAnsi="宋体"/>
          <w:color w:val="000000"/>
          <w:szCs w:val="21"/>
        </w:rPr>
      </w:pPr>
      <w:r>
        <w:rPr>
          <w:rFonts w:hint="eastAsia" w:ascii="宋体" w:hAnsi="宋体"/>
          <w:color w:val="000000"/>
          <w:szCs w:val="21"/>
        </w:rPr>
        <w:t xml:space="preserve">（投标人公章）                     </w:t>
      </w:r>
      <w:r>
        <w:rPr>
          <w:rFonts w:ascii="宋体" w:hAnsi="宋体"/>
          <w:color w:val="000000"/>
          <w:szCs w:val="21"/>
        </w:rPr>
        <w:t xml:space="preserve">           </w:t>
      </w:r>
      <w:r>
        <w:rPr>
          <w:rFonts w:hint="eastAsia" w:ascii="宋体" w:hAnsi="宋体"/>
          <w:color w:val="000000"/>
          <w:szCs w:val="21"/>
        </w:rPr>
        <w:t>（签字）</w:t>
      </w:r>
    </w:p>
    <w:p>
      <w:pPr>
        <w:tabs>
          <w:tab w:val="left" w:pos="6300"/>
        </w:tabs>
        <w:snapToGrid w:val="0"/>
        <w:spacing w:line="480" w:lineRule="exact"/>
        <w:ind w:firstLine="573"/>
        <w:rPr>
          <w:rFonts w:ascii="宋体" w:hAnsi="宋体"/>
          <w:color w:val="000000"/>
          <w:szCs w:val="21"/>
        </w:rPr>
      </w:pPr>
      <w:r>
        <w:rPr>
          <w:rFonts w:hint="eastAsia" w:ascii="宋体" w:hAnsi="宋体"/>
          <w:color w:val="000000"/>
          <w:szCs w:val="21"/>
        </w:rPr>
        <w:t xml:space="preserve">                                 </w:t>
      </w:r>
    </w:p>
    <w:p>
      <w:pPr>
        <w:tabs>
          <w:tab w:val="left" w:pos="6300"/>
        </w:tabs>
        <w:snapToGrid w:val="0"/>
        <w:spacing w:line="480" w:lineRule="exact"/>
        <w:ind w:firstLine="570"/>
        <w:jc w:val="right"/>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500" w:lineRule="exact"/>
        <w:ind w:firstLine="570"/>
        <w:jc w:val="left"/>
        <w:rPr>
          <w:rFonts w:ascii="宋体" w:hAnsi="宋体"/>
          <w:color w:val="000000"/>
          <w:szCs w:val="21"/>
        </w:rPr>
      </w:pPr>
      <w:r>
        <w:rPr>
          <w:rFonts w:hint="eastAsia" w:ascii="宋体" w:hAnsi="宋体"/>
          <w:color w:val="000000"/>
          <w:szCs w:val="21"/>
        </w:rPr>
        <w:br w:type="page"/>
      </w:r>
      <w:r>
        <w:rPr>
          <w:rFonts w:hint="eastAsia" w:ascii="宋体" w:hAnsi="宋体"/>
          <w:color w:val="000000"/>
          <w:szCs w:val="21"/>
        </w:rPr>
        <w:t>附件</w:t>
      </w:r>
      <w:r>
        <w:rPr>
          <w:rFonts w:ascii="宋体" w:hAnsi="宋体"/>
          <w:color w:val="000000"/>
          <w:szCs w:val="21"/>
        </w:rPr>
        <w:t>1</w:t>
      </w:r>
      <w:r>
        <w:rPr>
          <w:rFonts w:hint="eastAsia" w:ascii="宋体" w:hAnsi="宋体"/>
          <w:color w:val="000000"/>
          <w:szCs w:val="21"/>
          <w:lang w:val="en-US" w:eastAsia="zh-CN"/>
        </w:rPr>
        <w:t>2</w:t>
      </w:r>
      <w:r>
        <w:rPr>
          <w:rFonts w:ascii="宋体" w:hAnsi="宋体"/>
          <w:color w:val="000000"/>
          <w:szCs w:val="21"/>
        </w:rPr>
        <w:t>-</w:t>
      </w:r>
      <w:r>
        <w:rPr>
          <w:rFonts w:hint="eastAsia" w:ascii="宋体" w:hAnsi="宋体"/>
          <w:color w:val="000000"/>
          <w:szCs w:val="21"/>
        </w:rPr>
        <w:t>信用声明</w:t>
      </w:r>
    </w:p>
    <w:p>
      <w:pPr>
        <w:tabs>
          <w:tab w:val="left" w:pos="6300"/>
        </w:tabs>
        <w:snapToGrid w:val="0"/>
        <w:spacing w:line="500" w:lineRule="exact"/>
        <w:ind w:firstLine="570"/>
        <w:jc w:val="center"/>
        <w:rPr>
          <w:rFonts w:hint="eastAsia" w:ascii="方正仿宋_GBK" w:hAnsi="仿宋" w:eastAsia="方正仿宋_GBK"/>
          <w:sz w:val="24"/>
        </w:rPr>
      </w:pPr>
      <w:r>
        <w:rPr>
          <w:rFonts w:hint="eastAsia" w:ascii="方正仿宋_GBK" w:hAnsi="仿宋" w:eastAsia="方正仿宋_GBK"/>
          <w:sz w:val="28"/>
        </w:rPr>
        <w:t>信用声明</w:t>
      </w:r>
    </w:p>
    <w:p>
      <w:pPr>
        <w:tabs>
          <w:tab w:val="left" w:pos="6300"/>
        </w:tabs>
        <w:snapToGrid w:val="0"/>
        <w:spacing w:line="500" w:lineRule="exact"/>
        <w:ind w:firstLine="570"/>
        <w:rPr>
          <w:rFonts w:hint="eastAsia" w:ascii="方正仿宋_GBK" w:hAnsi="仿宋" w:eastAsia="方正仿宋_GBK"/>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szCs w:val="28"/>
        </w:rPr>
        <w:t>招标项目名称</w:t>
      </w:r>
      <w:r>
        <w:rPr>
          <w:rFonts w:hint="eastAsia" w:ascii="方正仿宋_GBK" w:hAnsi="仿宋" w:eastAsia="方正仿宋_GBK"/>
          <w:sz w:val="24"/>
        </w:rPr>
        <w:t>：</w:t>
      </w:r>
      <w:r>
        <w:rPr>
          <w:rFonts w:hint="eastAsia" w:ascii="方正仿宋_GBK" w:hAnsi="仿宋" w:eastAsia="方正仿宋_GBK"/>
          <w:sz w:val="24"/>
          <w:u w:val="single"/>
        </w:rPr>
        <w:t xml:space="preserve">                                                </w:t>
      </w:r>
    </w:p>
    <w:p>
      <w:pPr>
        <w:tabs>
          <w:tab w:val="left" w:pos="6300"/>
        </w:tabs>
        <w:snapToGrid w:val="0"/>
        <w:spacing w:line="500" w:lineRule="exact"/>
        <w:ind w:firstLine="570"/>
        <w:rPr>
          <w:rFonts w:hint="eastAsia" w:ascii="方正仿宋_GBK" w:hAnsi="仿宋" w:eastAsia="方正仿宋_GBK"/>
          <w:sz w:val="24"/>
        </w:rPr>
      </w:pPr>
    </w:p>
    <w:p>
      <w:pPr>
        <w:tabs>
          <w:tab w:val="left" w:pos="6300"/>
        </w:tabs>
        <w:snapToGrid w:val="0"/>
        <w:spacing w:line="500" w:lineRule="exact"/>
        <w:rPr>
          <w:rFonts w:hint="eastAsia" w:ascii="方正仿宋_GBK" w:hAnsi="仿宋" w:eastAsia="方正仿宋_GBK"/>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u w:val="single"/>
        </w:rPr>
        <w:t xml:space="preserve">                      </w:t>
      </w:r>
      <w:r>
        <w:rPr>
          <w:rFonts w:hint="eastAsia" w:ascii="方正仿宋_GBK" w:hAnsi="仿宋" w:eastAsia="方正仿宋_GBK"/>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特此声明。</w:t>
      </w:r>
    </w:p>
    <w:p>
      <w:pPr>
        <w:tabs>
          <w:tab w:val="left" w:pos="6300"/>
        </w:tabs>
        <w:snapToGrid w:val="0"/>
        <w:spacing w:line="500" w:lineRule="exact"/>
        <w:ind w:firstLine="570"/>
        <w:rPr>
          <w:rFonts w:hint="eastAsia" w:ascii="方正仿宋_GBK" w:hAnsi="仿宋" w:eastAsia="方正仿宋_GBK"/>
          <w:sz w:val="24"/>
        </w:rPr>
      </w:pPr>
    </w:p>
    <w:p>
      <w:pPr>
        <w:tabs>
          <w:tab w:val="left" w:pos="6300"/>
        </w:tabs>
        <w:snapToGrid w:val="0"/>
        <w:spacing w:line="500" w:lineRule="exact"/>
        <w:ind w:firstLine="570"/>
        <w:rPr>
          <w:rFonts w:hint="eastAsia" w:ascii="方正仿宋_GBK" w:hAnsi="仿宋" w:eastAsia="方正仿宋_GBK"/>
          <w:sz w:val="24"/>
        </w:rPr>
      </w:pPr>
    </w:p>
    <w:p>
      <w:pPr>
        <w:tabs>
          <w:tab w:val="left" w:pos="6300"/>
        </w:tabs>
        <w:snapToGrid w:val="0"/>
        <w:spacing w:line="500" w:lineRule="exact"/>
        <w:ind w:firstLine="570"/>
        <w:rPr>
          <w:rFonts w:hint="eastAsia" w:ascii="方正仿宋_GBK" w:hAnsi="仿宋" w:eastAsia="方正仿宋_GBK"/>
          <w:sz w:val="24"/>
        </w:rPr>
      </w:pPr>
    </w:p>
    <w:p>
      <w:pPr>
        <w:tabs>
          <w:tab w:val="left" w:pos="6300"/>
        </w:tabs>
        <w:snapToGrid w:val="0"/>
        <w:spacing w:line="500" w:lineRule="exact"/>
        <w:ind w:right="424" w:firstLine="570"/>
        <w:jc w:val="right"/>
        <w:rPr>
          <w:rFonts w:hint="eastAsia" w:ascii="方正仿宋_GBK" w:hAnsi="仿宋" w:eastAsia="方正仿宋_GBK"/>
          <w:sz w:val="24"/>
        </w:rPr>
      </w:pPr>
      <w:r>
        <w:rPr>
          <w:rFonts w:hint="eastAsia" w:ascii="方正仿宋_GBK" w:hAnsi="仿宋" w:eastAsia="方正仿宋_GBK"/>
          <w:sz w:val="24"/>
        </w:rPr>
        <w:t>（投标人公章）</w:t>
      </w:r>
    </w:p>
    <w:p>
      <w:pPr>
        <w:tabs>
          <w:tab w:val="left" w:pos="6300"/>
        </w:tabs>
        <w:snapToGrid w:val="0"/>
        <w:spacing w:line="500" w:lineRule="exact"/>
        <w:ind w:right="480" w:firstLine="570"/>
        <w:jc w:val="right"/>
        <w:rPr>
          <w:rFonts w:hint="eastAsia" w:ascii="方正仿宋_GBK" w:hAnsi="仿宋" w:eastAsia="方正仿宋_GBK"/>
          <w:sz w:val="24"/>
        </w:rPr>
      </w:pPr>
      <w:r>
        <w:rPr>
          <w:rFonts w:hint="eastAsia" w:ascii="方正仿宋_GBK" w:hAnsi="仿宋" w:eastAsia="方正仿宋_GBK"/>
          <w:sz w:val="24"/>
        </w:rPr>
        <w:t>年   月   日</w:t>
      </w:r>
    </w:p>
    <w:p>
      <w:pPr>
        <w:tabs>
          <w:tab w:val="left" w:pos="6300"/>
        </w:tabs>
        <w:snapToGrid w:val="0"/>
        <w:spacing w:line="480" w:lineRule="exact"/>
        <w:ind w:firstLine="570"/>
        <w:jc w:val="left"/>
        <w:rPr>
          <w:rFonts w:hint="eastAsia" w:ascii="宋体" w:hAnsi="宋体"/>
          <w:color w:val="000000"/>
          <w:szCs w:val="21"/>
        </w:rPr>
      </w:pPr>
    </w:p>
    <w:p>
      <w:pPr>
        <w:rPr>
          <w:rFonts w:ascii="华文仿宋" w:hAnsi="华文仿宋" w:eastAsia="华文仿宋" w:cs="宋体"/>
          <w:color w:val="333333"/>
          <w:kern w:val="0"/>
          <w:sz w:val="30"/>
          <w:szCs w:val="30"/>
        </w:rPr>
      </w:pPr>
    </w:p>
    <w:p>
      <w:pPr>
        <w:rPr>
          <w:rFonts w:hint="eastAsia" w:ascii="宋体" w:hAnsi="宋体"/>
          <w:szCs w:val="21"/>
          <w:lang w:val="de-DE"/>
        </w:rPr>
      </w:pPr>
    </w:p>
    <w:p/>
    <w:p/>
    <w:p/>
    <w:p/>
    <w:p/>
    <w:p/>
    <w:p/>
    <w:p/>
    <w:p/>
    <w:p/>
    <w:p/>
    <w:p>
      <w:pPr>
        <w:widowControl/>
        <w:spacing w:line="360" w:lineRule="auto"/>
        <w:jc w:val="center"/>
        <w:outlineLvl w:val="0"/>
        <w:rPr>
          <w:rFonts w:hint="eastAsia" w:ascii="宋体" w:hAnsi="宋体" w:eastAsia="宋体" w:cs="宋体"/>
          <w:b/>
          <w:bCs/>
          <w:kern w:val="36"/>
          <w:sz w:val="28"/>
          <w:szCs w:val="28"/>
        </w:rPr>
      </w:pPr>
      <w:r>
        <w:rPr>
          <w:rFonts w:hint="eastAsia" w:ascii="宋体" w:hAnsi="宋体" w:eastAsia="宋体" w:cs="宋体"/>
          <w:b/>
          <w:bCs/>
          <w:kern w:val="36"/>
          <w:sz w:val="28"/>
          <w:szCs w:val="28"/>
          <w:lang w:val="en-US" w:eastAsia="zh-CN"/>
        </w:rPr>
        <w:t>第五章 中</w:t>
      </w:r>
      <w:r>
        <w:rPr>
          <w:rFonts w:hint="eastAsia" w:ascii="宋体" w:hAnsi="宋体" w:eastAsia="宋体" w:cs="宋体"/>
          <w:b/>
          <w:bCs/>
          <w:kern w:val="36"/>
          <w:sz w:val="28"/>
          <w:szCs w:val="28"/>
        </w:rPr>
        <w:t>标通知及合同授予</w:t>
      </w:r>
    </w:p>
    <w:p>
      <w:pPr>
        <w:keepNext/>
        <w:keepLines/>
        <w:spacing w:line="360" w:lineRule="auto"/>
        <w:ind w:firstLine="413" w:firstLineChars="196"/>
        <w:outlineLvl w:val="5"/>
        <w:rPr>
          <w:rFonts w:hint="eastAsia" w:ascii="宋体" w:hAnsi="宋体" w:eastAsia="宋体" w:cs="宋体"/>
          <w:b/>
          <w:bCs/>
          <w:szCs w:val="21"/>
        </w:rPr>
      </w:pPr>
      <w:r>
        <w:rPr>
          <w:rFonts w:hint="eastAsia" w:ascii="宋体" w:hAnsi="宋体" w:eastAsia="宋体" w:cs="宋体"/>
          <w:b/>
          <w:bCs/>
          <w:szCs w:val="21"/>
        </w:rPr>
        <w:t>一、中标通知</w:t>
      </w:r>
    </w:p>
    <w:p>
      <w:pPr>
        <w:spacing w:line="360" w:lineRule="auto"/>
        <w:ind w:firstLine="480"/>
        <w:rPr>
          <w:rFonts w:hint="eastAsia" w:ascii="宋体" w:hAnsi="宋体" w:eastAsia="宋体" w:cs="宋体"/>
          <w:szCs w:val="21"/>
        </w:rPr>
      </w:pPr>
      <w:r>
        <w:rPr>
          <w:rFonts w:hint="eastAsia" w:ascii="宋体" w:hAnsi="宋体" w:eastAsia="宋体" w:cs="宋体"/>
          <w:szCs w:val="21"/>
        </w:rPr>
        <w:t>招标人只电话通知中标单位，非中标单位不解释未中标原因。</w:t>
      </w:r>
    </w:p>
    <w:p>
      <w:pPr>
        <w:keepNext/>
        <w:keepLines/>
        <w:spacing w:line="360" w:lineRule="auto"/>
        <w:ind w:firstLine="413" w:firstLineChars="196"/>
        <w:outlineLvl w:val="5"/>
        <w:rPr>
          <w:rFonts w:hint="eastAsia" w:ascii="宋体" w:hAnsi="宋体" w:eastAsia="宋体" w:cs="宋体"/>
          <w:b/>
          <w:bCs/>
          <w:szCs w:val="21"/>
        </w:rPr>
      </w:pPr>
      <w:r>
        <w:rPr>
          <w:rFonts w:hint="eastAsia" w:ascii="宋体" w:hAnsi="宋体" w:eastAsia="宋体" w:cs="宋体"/>
          <w:b/>
          <w:bCs/>
          <w:szCs w:val="21"/>
        </w:rPr>
        <w:t>二、招标人拒绝任何或所有投标的权力</w:t>
      </w:r>
    </w:p>
    <w:p>
      <w:pPr>
        <w:spacing w:line="360" w:lineRule="auto"/>
        <w:ind w:firstLine="480"/>
        <w:rPr>
          <w:rFonts w:hint="eastAsia" w:ascii="宋体" w:hAnsi="宋体" w:eastAsia="宋体" w:cs="宋体"/>
          <w:szCs w:val="21"/>
        </w:rPr>
      </w:pPr>
      <w:r>
        <w:rPr>
          <w:rFonts w:hint="eastAsia" w:ascii="宋体" w:hAnsi="宋体" w:eastAsia="宋体" w:cs="宋体"/>
          <w:szCs w:val="21"/>
        </w:rPr>
        <w:t>招标人在发出中标通知书前可以依据评标委员会的评标建议接受或拒绝任何投标。</w:t>
      </w:r>
    </w:p>
    <w:p>
      <w:pPr>
        <w:keepNext/>
        <w:keepLines/>
        <w:numPr>
          <w:ilvl w:val="0"/>
          <w:numId w:val="0"/>
        </w:numPr>
        <w:spacing w:line="360" w:lineRule="auto"/>
        <w:ind w:leftChars="0" w:firstLine="422" w:firstLineChars="200"/>
        <w:outlineLvl w:val="5"/>
        <w:rPr>
          <w:rFonts w:hint="eastAsia" w:ascii="宋体" w:hAnsi="宋体" w:cs="宋体"/>
          <w:b/>
          <w:bCs/>
          <w:szCs w:val="21"/>
          <w:lang w:val="en-US" w:eastAsia="zh-CN"/>
        </w:rPr>
      </w:pPr>
      <w:r>
        <w:rPr>
          <w:rFonts w:hint="eastAsia" w:ascii="宋体" w:hAnsi="宋体" w:cs="宋体"/>
          <w:b/>
          <w:bCs/>
          <w:szCs w:val="21"/>
          <w:lang w:val="en-US" w:eastAsia="zh-CN"/>
        </w:rPr>
        <w:t>三、结果质疑</w:t>
      </w:r>
    </w:p>
    <w:p>
      <w:pPr>
        <w:pStyle w:val="2"/>
        <w:numPr>
          <w:ilvl w:val="0"/>
          <w:numId w:val="0"/>
        </w:numPr>
        <w:spacing w:line="360" w:lineRule="auto"/>
        <w:ind w:leftChars="0" w:firstLine="420" w:firstLineChars="200"/>
        <w:rPr>
          <w:rFonts w:hint="eastAsia" w:ascii="宋体" w:hAnsi="宋体" w:eastAsia="宋体" w:cs="宋体"/>
          <w:lang w:val="en-US" w:eastAsia="zh-CN"/>
        </w:rPr>
      </w:pPr>
      <w:r>
        <w:rPr>
          <w:rFonts w:hint="eastAsia" w:ascii="宋体" w:hAnsi="宋体" w:eastAsia="宋体" w:cs="宋体"/>
          <w:lang w:val="en-US" w:eastAsia="zh-CN"/>
        </w:rPr>
        <w:t>1.各有关当事人对中标结果有异议的，可以在中标公告发布之日起五个工作日内，以书面原件形式（书面文件须盖公司鲜章）提出明确的请求并提供必要的证明材料，向招标办公室提出质疑，并提供有效的联系方式，逾期将不再受理。提交的材料应符合相关要求，否则不予受理。招标办公室联系电话：023-63632469。</w:t>
      </w:r>
    </w:p>
    <w:p>
      <w:pPr>
        <w:pStyle w:val="2"/>
        <w:numPr>
          <w:ilvl w:val="0"/>
          <w:numId w:val="0"/>
        </w:numPr>
        <w:spacing w:line="360" w:lineRule="auto"/>
        <w:ind w:leftChars="0"/>
        <w:rPr>
          <w:rFonts w:hint="eastAsia" w:ascii="宋体" w:hAnsi="宋体" w:eastAsia="宋体" w:cs="宋体"/>
          <w:lang w:val="en-US" w:eastAsia="zh-CN"/>
        </w:rPr>
      </w:pPr>
      <w:r>
        <w:rPr>
          <w:rFonts w:hint="eastAsia" w:ascii="宋体" w:hAnsi="宋体" w:eastAsia="宋体" w:cs="宋体"/>
          <w:lang w:val="en-US" w:eastAsia="zh-CN"/>
        </w:rPr>
        <w:t>   2.质疑必须是参加该项目的投标商家，与质疑、投诉事项有利害关系者。对匿名质疑、投诉件不作回复。质疑需具有事实依据，供应商不得虚假、恶意质疑，属于虚假、恶意质疑的，将不予退还投标保证金。</w:t>
      </w:r>
    </w:p>
    <w:p>
      <w:pPr>
        <w:pStyle w:val="2"/>
        <w:numPr>
          <w:ilvl w:val="0"/>
          <w:numId w:val="0"/>
        </w:numPr>
        <w:spacing w:line="360" w:lineRule="auto"/>
        <w:ind w:leftChars="0"/>
        <w:rPr>
          <w:rFonts w:hint="default"/>
          <w:lang w:val="en-US" w:eastAsia="zh-CN"/>
        </w:rPr>
      </w:pPr>
      <w:r>
        <w:rPr>
          <w:rFonts w:hint="eastAsia" w:ascii="宋体" w:hAnsi="宋体" w:eastAsia="宋体" w:cs="宋体"/>
          <w:lang w:val="en-US" w:eastAsia="zh-CN"/>
        </w:rPr>
        <w:t>   3.涉及</w:t>
      </w:r>
      <w:r>
        <w:rPr>
          <w:rFonts w:hint="default"/>
          <w:lang w:val="en-US" w:eastAsia="zh-CN"/>
        </w:rPr>
        <w:t>本院工作人员违规违纪违法问题举报电</w:t>
      </w:r>
      <w:r>
        <w:rPr>
          <w:rFonts w:hint="eastAsia" w:ascii="宋体" w:hAnsi="宋体" w:eastAsia="宋体" w:cs="宋体"/>
          <w:lang w:val="en-US" w:eastAsia="zh-CN"/>
        </w:rPr>
        <w:t>话：023-63322261（纪检室），</w:t>
      </w:r>
      <w:r>
        <w:rPr>
          <w:rFonts w:hint="default"/>
          <w:lang w:val="en-US" w:eastAsia="zh-CN"/>
        </w:rPr>
        <w:t>检举人对举报事实的真实性负责，诬告将承担法律责任。</w:t>
      </w:r>
    </w:p>
    <w:p>
      <w:pPr>
        <w:keepNext/>
        <w:keepLines/>
        <w:spacing w:line="360" w:lineRule="auto"/>
        <w:ind w:firstLine="413" w:firstLineChars="196"/>
        <w:outlineLvl w:val="5"/>
        <w:rPr>
          <w:rFonts w:hint="eastAsia" w:ascii="宋体" w:hAnsi="宋体" w:eastAsia="宋体" w:cs="宋体"/>
          <w:b/>
          <w:bCs/>
          <w:szCs w:val="21"/>
        </w:rPr>
      </w:pPr>
      <w:r>
        <w:rPr>
          <w:rFonts w:hint="eastAsia" w:ascii="宋体" w:hAnsi="宋体" w:cs="宋体"/>
          <w:b/>
          <w:bCs/>
          <w:szCs w:val="21"/>
          <w:lang w:val="en-US" w:eastAsia="zh-CN"/>
        </w:rPr>
        <w:t>四</w:t>
      </w:r>
      <w:r>
        <w:rPr>
          <w:rFonts w:hint="eastAsia" w:ascii="宋体" w:hAnsi="宋体" w:eastAsia="宋体" w:cs="宋体"/>
          <w:b/>
          <w:bCs/>
          <w:szCs w:val="21"/>
        </w:rPr>
        <w:t>、合同协议书的签订</w:t>
      </w:r>
    </w:p>
    <w:p>
      <w:pPr>
        <w:spacing w:line="360" w:lineRule="auto"/>
        <w:ind w:firstLine="480"/>
        <w:rPr>
          <w:rFonts w:hint="eastAsia" w:ascii="宋体" w:hAnsi="宋体" w:eastAsia="宋体" w:cs="宋体"/>
          <w:szCs w:val="21"/>
          <w:lang w:eastAsia="zh-CN"/>
        </w:rPr>
      </w:pPr>
      <w:r>
        <w:rPr>
          <w:rFonts w:hint="eastAsia" w:ascii="宋体" w:hAnsi="宋体" w:eastAsia="宋体" w:cs="宋体"/>
          <w:szCs w:val="21"/>
        </w:rPr>
        <w:t>1.中标人</w:t>
      </w:r>
      <w:r>
        <w:rPr>
          <w:rFonts w:hint="eastAsia" w:ascii="宋体" w:hAnsi="宋体" w:eastAsia="宋体" w:cs="宋体"/>
          <w:szCs w:val="21"/>
          <w:lang w:val="en-US" w:eastAsia="zh-CN"/>
        </w:rPr>
        <w:t>应</w:t>
      </w:r>
      <w:r>
        <w:rPr>
          <w:rFonts w:hint="eastAsia" w:ascii="宋体" w:hAnsi="宋体" w:eastAsia="宋体" w:cs="宋体"/>
          <w:szCs w:val="21"/>
        </w:rPr>
        <w:t>于</w:t>
      </w:r>
      <w:r>
        <w:rPr>
          <w:rFonts w:hint="eastAsia" w:ascii="宋体" w:hAnsi="宋体" w:eastAsia="宋体" w:cs="宋体"/>
          <w:szCs w:val="21"/>
          <w:lang w:val="en-US" w:eastAsia="zh-CN"/>
        </w:rPr>
        <w:t>收到</w:t>
      </w:r>
      <w:r>
        <w:rPr>
          <w:rFonts w:hint="eastAsia" w:ascii="宋体" w:hAnsi="宋体" w:eastAsia="宋体" w:cs="宋体"/>
          <w:szCs w:val="21"/>
        </w:rPr>
        <w:t>中标通知书之日起</w:t>
      </w:r>
      <w:r>
        <w:rPr>
          <w:rFonts w:hint="eastAsia" w:ascii="宋体" w:hAnsi="宋体" w:eastAsia="宋体" w:cs="宋体"/>
          <w:szCs w:val="21"/>
          <w:lang w:val="en-US" w:eastAsia="zh-CN"/>
        </w:rPr>
        <w:t>5个工作</w:t>
      </w:r>
      <w:r>
        <w:rPr>
          <w:rFonts w:hint="eastAsia" w:ascii="宋体" w:hAnsi="宋体" w:eastAsia="宋体" w:cs="宋体"/>
          <w:szCs w:val="21"/>
        </w:rPr>
        <w:t>日内，按照</w:t>
      </w:r>
      <w:r>
        <w:rPr>
          <w:rFonts w:hint="eastAsia" w:ascii="宋体" w:hAnsi="宋体" w:eastAsia="宋体" w:cs="宋体"/>
          <w:szCs w:val="21"/>
          <w:lang w:val="en-US" w:eastAsia="zh-CN"/>
        </w:rPr>
        <w:t>中标项目的</w:t>
      </w:r>
      <w:r>
        <w:rPr>
          <w:rFonts w:hint="eastAsia" w:ascii="宋体" w:hAnsi="宋体" w:eastAsia="宋体" w:cs="宋体"/>
          <w:szCs w:val="21"/>
        </w:rPr>
        <w:t>招标文件</w:t>
      </w:r>
      <w:r>
        <w:rPr>
          <w:rFonts w:hint="eastAsia" w:ascii="宋体" w:hAnsi="宋体" w:eastAsia="宋体" w:cs="宋体"/>
          <w:szCs w:val="21"/>
          <w:lang w:val="en-US" w:eastAsia="zh-CN"/>
        </w:rPr>
        <w:t>与投标</w:t>
      </w:r>
      <w:r>
        <w:rPr>
          <w:rFonts w:hint="eastAsia" w:ascii="宋体" w:hAnsi="宋体" w:eastAsia="宋体" w:cs="宋体"/>
          <w:szCs w:val="21"/>
        </w:rPr>
        <w:t>文件</w:t>
      </w:r>
      <w:r>
        <w:rPr>
          <w:rFonts w:hint="eastAsia" w:ascii="宋体" w:hAnsi="宋体" w:eastAsia="宋体" w:cs="宋体"/>
          <w:szCs w:val="21"/>
          <w:lang w:val="en-US" w:eastAsia="zh-CN"/>
        </w:rPr>
        <w:t>递交</w:t>
      </w:r>
      <w:r>
        <w:rPr>
          <w:rFonts w:hint="eastAsia" w:ascii="宋体" w:hAnsi="宋体" w:eastAsia="宋体" w:cs="宋体"/>
          <w:szCs w:val="21"/>
        </w:rPr>
        <w:t>采购合同</w:t>
      </w:r>
      <w:r>
        <w:rPr>
          <w:rFonts w:hint="eastAsia" w:ascii="宋体" w:hAnsi="宋体" w:eastAsia="宋体" w:cs="宋体"/>
          <w:szCs w:val="21"/>
          <w:lang w:eastAsia="zh-CN"/>
        </w:rPr>
        <w:t>；</w:t>
      </w:r>
    </w:p>
    <w:p>
      <w:pPr>
        <w:spacing w:line="360" w:lineRule="auto"/>
        <w:ind w:firstLine="480"/>
        <w:rPr>
          <w:rFonts w:hint="eastAsia" w:ascii="宋体" w:hAnsi="宋体" w:eastAsia="宋体" w:cs="宋体"/>
          <w:color w:val="FF0000"/>
          <w:szCs w:val="21"/>
          <w:lang w:val="en-US" w:eastAsia="zh-CN"/>
        </w:rPr>
      </w:pPr>
      <w:r>
        <w:rPr>
          <w:rFonts w:hint="eastAsia" w:ascii="宋体" w:hAnsi="宋体" w:eastAsia="宋体" w:cs="宋体"/>
          <w:color w:val="FF0000"/>
          <w:szCs w:val="21"/>
          <w:lang w:val="en-US" w:eastAsia="zh-CN"/>
        </w:rPr>
        <w:t>2.中标人</w:t>
      </w:r>
      <w:r>
        <w:rPr>
          <w:rFonts w:hint="eastAsia" w:ascii="宋体" w:hAnsi="宋体" w:eastAsia="宋体" w:cs="宋体"/>
          <w:color w:val="FF0000"/>
          <w:szCs w:val="21"/>
        </w:rPr>
        <w:t>未在规定时间内</w:t>
      </w:r>
      <w:r>
        <w:rPr>
          <w:rFonts w:hint="eastAsia" w:ascii="宋体" w:hAnsi="宋体" w:eastAsia="宋体" w:cs="宋体"/>
          <w:color w:val="FF0000"/>
          <w:szCs w:val="21"/>
          <w:lang w:val="en-US" w:eastAsia="zh-CN"/>
        </w:rPr>
        <w:t>递交</w:t>
      </w:r>
      <w:r>
        <w:rPr>
          <w:rFonts w:hint="eastAsia" w:ascii="宋体" w:hAnsi="宋体" w:eastAsia="宋体" w:cs="宋体"/>
          <w:color w:val="FF0000"/>
          <w:szCs w:val="21"/>
        </w:rPr>
        <w:t>合同</w:t>
      </w:r>
      <w:r>
        <w:rPr>
          <w:rFonts w:hint="eastAsia" w:ascii="宋体" w:hAnsi="宋体" w:eastAsia="宋体" w:cs="宋体"/>
          <w:color w:val="FF0000"/>
          <w:szCs w:val="21"/>
          <w:lang w:val="en-US" w:eastAsia="zh-CN"/>
        </w:rPr>
        <w:t>或放弃中标资格</w:t>
      </w:r>
      <w:r>
        <w:rPr>
          <w:rFonts w:hint="eastAsia" w:ascii="宋体" w:hAnsi="宋体" w:eastAsia="宋体" w:cs="宋体"/>
          <w:color w:val="FF0000"/>
          <w:szCs w:val="21"/>
        </w:rPr>
        <w:t>，则招标人将有充分的理由废除授标</w:t>
      </w:r>
      <w:r>
        <w:rPr>
          <w:rFonts w:hint="eastAsia" w:ascii="宋体" w:hAnsi="宋体" w:eastAsia="宋体" w:cs="宋体"/>
          <w:color w:val="FF0000"/>
          <w:szCs w:val="21"/>
          <w:lang w:eastAsia="zh-CN"/>
        </w:rPr>
        <w:t>，</w:t>
      </w:r>
      <w:r>
        <w:rPr>
          <w:rFonts w:hint="eastAsia" w:ascii="宋体" w:hAnsi="宋体" w:eastAsia="宋体" w:cs="宋体"/>
          <w:color w:val="FF0000"/>
          <w:szCs w:val="21"/>
          <w:lang w:val="en-US" w:eastAsia="zh-CN"/>
        </w:rPr>
        <w:t>将中标人纳入医院失信供应商名单并扣除该项目的投标保证金，两年之内不得参与医院任何级别的招标项目；</w:t>
      </w:r>
    </w:p>
    <w:p>
      <w:pPr>
        <w:spacing w:line="360" w:lineRule="auto"/>
        <w:ind w:firstLine="480"/>
        <w:rPr>
          <w:rFonts w:hint="eastAsia" w:ascii="宋体" w:hAnsi="宋体" w:eastAsia="宋体" w:cs="宋体"/>
          <w:color w:val="FF0000"/>
          <w:szCs w:val="21"/>
        </w:rPr>
      </w:pPr>
      <w:r>
        <w:rPr>
          <w:rFonts w:hint="eastAsia" w:ascii="宋体" w:hAnsi="宋体" w:eastAsia="宋体" w:cs="宋体"/>
          <w:color w:val="FF0000"/>
          <w:szCs w:val="21"/>
          <w:lang w:val="en-US" w:eastAsia="zh-CN"/>
        </w:rPr>
        <w:t>3.如</w:t>
      </w:r>
      <w:r>
        <w:rPr>
          <w:rFonts w:hint="eastAsia" w:ascii="宋体" w:hAnsi="宋体" w:eastAsia="宋体" w:cs="宋体"/>
          <w:color w:val="FF0000"/>
          <w:szCs w:val="21"/>
        </w:rPr>
        <w:t>招标人</w:t>
      </w:r>
      <w:r>
        <w:rPr>
          <w:rFonts w:hint="eastAsia" w:ascii="宋体" w:hAnsi="宋体" w:eastAsia="宋体" w:cs="宋体"/>
          <w:color w:val="FF0000"/>
          <w:szCs w:val="21"/>
          <w:lang w:val="en-US" w:eastAsia="zh-CN"/>
        </w:rPr>
        <w:t>因中标人未按时递交合同或放弃中标资格而</w:t>
      </w:r>
      <w:r>
        <w:rPr>
          <w:rFonts w:hint="eastAsia" w:ascii="宋体" w:hAnsi="宋体" w:eastAsia="宋体" w:cs="宋体"/>
          <w:color w:val="FF0000"/>
          <w:szCs w:val="21"/>
        </w:rPr>
        <w:t>造成损失，</w:t>
      </w:r>
      <w:r>
        <w:rPr>
          <w:rFonts w:hint="eastAsia" w:ascii="宋体" w:hAnsi="宋体" w:eastAsia="宋体" w:cs="宋体"/>
          <w:color w:val="FF0000"/>
          <w:szCs w:val="21"/>
          <w:lang w:val="en-US" w:eastAsia="zh-CN"/>
        </w:rPr>
        <w:t>中标人</w:t>
      </w:r>
      <w:r>
        <w:rPr>
          <w:rFonts w:hint="eastAsia" w:ascii="宋体" w:hAnsi="宋体" w:eastAsia="宋体" w:cs="宋体"/>
          <w:color w:val="FF0000"/>
          <w:szCs w:val="21"/>
        </w:rPr>
        <w:t>应予以赔偿，同时依法承担相应法律责任；</w:t>
      </w:r>
    </w:p>
    <w:p>
      <w:pPr>
        <w:spacing w:line="360" w:lineRule="auto"/>
        <w:ind w:firstLine="480"/>
        <w:rPr>
          <w:rFonts w:hint="eastAsia" w:ascii="宋体" w:hAnsi="宋体" w:eastAsia="宋体" w:cs="宋体"/>
          <w:szCs w:val="21"/>
        </w:rPr>
      </w:pPr>
      <w:r>
        <w:rPr>
          <w:rFonts w:hint="eastAsia" w:ascii="宋体" w:hAnsi="宋体" w:eastAsia="宋体" w:cs="宋体"/>
          <w:szCs w:val="21"/>
          <w:lang w:val="en-US" w:eastAsia="zh-CN"/>
        </w:rPr>
        <w:t>4</w:t>
      </w:r>
      <w:r>
        <w:rPr>
          <w:rFonts w:hint="eastAsia" w:ascii="宋体" w:hAnsi="宋体" w:eastAsia="宋体" w:cs="宋体"/>
          <w:szCs w:val="21"/>
        </w:rPr>
        <w:t>.中标人应当按照合同约定履行义务，完成中标项目，不得将中标项目转让(转包)给他人。</w:t>
      </w:r>
    </w:p>
    <w:p>
      <w:pPr>
        <w:spacing w:line="360" w:lineRule="auto"/>
        <w:ind w:firstLine="480"/>
        <w:rPr>
          <w:rFonts w:hint="eastAsia" w:ascii="宋体" w:hAnsi="宋体" w:eastAsia="宋体" w:cs="宋体"/>
          <w:szCs w:val="21"/>
        </w:rPr>
      </w:pPr>
      <w:r>
        <w:rPr>
          <w:rFonts w:hint="eastAsia" w:ascii="宋体" w:hAnsi="宋体" w:eastAsia="宋体" w:cs="宋体"/>
          <w:sz w:val="21"/>
          <w:szCs w:val="21"/>
          <w:lang w:val="en-US" w:eastAsia="zh-CN"/>
        </w:rPr>
        <w:t>5</w:t>
      </w:r>
      <w:r>
        <w:rPr>
          <w:rFonts w:hint="eastAsia" w:ascii="宋体" w:hAnsi="宋体" w:eastAsia="宋体" w:cs="宋体"/>
          <w:szCs w:val="21"/>
        </w:rPr>
        <w:t>.</w:t>
      </w:r>
      <w:r>
        <w:rPr>
          <w:rFonts w:hint="eastAsia" w:ascii="宋体" w:hAnsi="宋体" w:eastAsia="宋体" w:cs="宋体"/>
          <w:bCs/>
          <w:color w:val="auto"/>
          <w:sz w:val="21"/>
          <w:szCs w:val="21"/>
        </w:rPr>
        <w:t>交货期限</w:t>
      </w:r>
      <w:r>
        <w:rPr>
          <w:rFonts w:hint="eastAsia" w:ascii="宋体" w:hAnsi="宋体" w:eastAsia="宋体" w:cs="宋体"/>
          <w:bCs/>
          <w:sz w:val="21"/>
          <w:szCs w:val="21"/>
        </w:rPr>
        <w:t>是指</w:t>
      </w:r>
      <w:r>
        <w:rPr>
          <w:rFonts w:hint="eastAsia" w:ascii="宋体" w:hAnsi="宋体" w:eastAsia="宋体" w:cs="宋体"/>
          <w:sz w:val="21"/>
          <w:szCs w:val="21"/>
        </w:rPr>
        <w:t>自确定中标之日起，乙方按开标现场承诺的时间，在甲方指定地点交付本合同约定的所有货品。</w:t>
      </w:r>
    </w:p>
    <w:p>
      <w:pPr>
        <w:keepNext/>
        <w:keepLines/>
        <w:spacing w:line="360" w:lineRule="auto"/>
        <w:ind w:firstLine="413" w:firstLineChars="196"/>
        <w:outlineLvl w:val="5"/>
        <w:rPr>
          <w:rFonts w:hint="eastAsia" w:ascii="宋体" w:hAnsi="宋体" w:eastAsia="宋体" w:cs="宋体"/>
          <w:b/>
          <w:bCs/>
          <w:szCs w:val="21"/>
        </w:rPr>
      </w:pPr>
      <w:r>
        <w:rPr>
          <w:rFonts w:hint="eastAsia" w:ascii="宋体" w:hAnsi="宋体" w:cs="宋体"/>
          <w:b/>
          <w:bCs/>
          <w:szCs w:val="21"/>
          <w:lang w:val="en-US" w:eastAsia="zh-CN"/>
        </w:rPr>
        <w:t>五</w:t>
      </w:r>
      <w:r>
        <w:rPr>
          <w:rFonts w:hint="eastAsia" w:ascii="宋体" w:hAnsi="宋体" w:eastAsia="宋体" w:cs="宋体"/>
          <w:b/>
          <w:bCs/>
          <w:szCs w:val="21"/>
        </w:rPr>
        <w:t>、其它</w:t>
      </w:r>
    </w:p>
    <w:p>
      <w:pPr>
        <w:spacing w:line="360" w:lineRule="auto"/>
        <w:ind w:firstLine="480"/>
        <w:rPr>
          <w:rFonts w:hint="eastAsia" w:ascii="宋体" w:hAnsi="宋体" w:eastAsia="宋体" w:cs="宋体"/>
          <w:szCs w:val="21"/>
        </w:rPr>
      </w:pPr>
      <w:r>
        <w:rPr>
          <w:rFonts w:hint="eastAsia" w:ascii="宋体" w:hAnsi="宋体" w:eastAsia="宋体" w:cs="宋体"/>
          <w:szCs w:val="21"/>
        </w:rPr>
        <w:t>1.开评标时，所有解释均依据本招标文件及有关文件规定。</w:t>
      </w:r>
    </w:p>
    <w:p>
      <w:pPr>
        <w:spacing w:line="360" w:lineRule="auto"/>
        <w:ind w:firstLine="480"/>
        <w:rPr>
          <w:rFonts w:hint="eastAsia" w:ascii="宋体" w:hAnsi="宋体" w:eastAsia="宋体" w:cs="宋体"/>
          <w:szCs w:val="21"/>
        </w:rPr>
      </w:pPr>
      <w:r>
        <w:rPr>
          <w:rFonts w:hint="eastAsia" w:ascii="宋体" w:hAnsi="宋体" w:eastAsia="宋体" w:cs="宋体"/>
          <w:szCs w:val="21"/>
        </w:rPr>
        <w:t>2.本招标文件最终解释权归招标人。</w:t>
      </w:r>
    </w:p>
    <w:p>
      <w:pPr>
        <w:spacing w:line="360" w:lineRule="auto"/>
        <w:ind w:firstLine="480"/>
        <w:rPr>
          <w:rFonts w:hint="eastAsia" w:ascii="宋体" w:hAnsi="宋体" w:eastAsia="宋体" w:cs="宋体"/>
          <w:szCs w:val="21"/>
        </w:rPr>
      </w:pPr>
      <w:r>
        <w:rPr>
          <w:rFonts w:hint="eastAsia" w:ascii="宋体" w:hAnsi="宋体" w:eastAsia="宋体" w:cs="宋体"/>
          <w:szCs w:val="21"/>
        </w:rPr>
        <w:t>3.开标后，无论中标与否，所有投标文件招标人不予退还。</w:t>
      </w:r>
    </w:p>
    <w:p>
      <w:pPr>
        <w:spacing w:line="360" w:lineRule="auto"/>
        <w:ind w:firstLine="480"/>
        <w:rPr>
          <w:rFonts w:hint="eastAsia" w:ascii="宋体" w:hAnsi="宋体" w:eastAsia="宋体" w:cs="宋体"/>
          <w:szCs w:val="21"/>
        </w:rPr>
      </w:pPr>
      <w:r>
        <w:rPr>
          <w:rFonts w:hint="eastAsia" w:ascii="宋体" w:hAnsi="宋体" w:eastAsia="宋体" w:cs="宋体"/>
          <w:szCs w:val="21"/>
        </w:rPr>
        <w:t>4.本招标文件未尽事宜按现行招标投标的有关法律法规和规定执行。</w:t>
      </w:r>
    </w:p>
    <w:p>
      <w:pPr>
        <w:widowControl/>
        <w:spacing w:line="360" w:lineRule="auto"/>
        <w:jc w:val="left"/>
      </w:pPr>
    </w:p>
    <w:p>
      <w:pPr>
        <w:pStyle w:val="2"/>
      </w:pPr>
    </w:p>
    <w:p/>
    <w:p>
      <w:pPr>
        <w:tabs>
          <w:tab w:val="left" w:pos="8091"/>
        </w:tabs>
        <w:spacing w:line="400" w:lineRule="atLeast"/>
        <w:jc w:val="left"/>
        <w:rPr>
          <w:rFonts w:hint="default" w:hAnsi="宋体" w:eastAsia="宋体"/>
          <w:b w:val="0"/>
          <w:bCs/>
          <w:sz w:val="21"/>
          <w:szCs w:val="21"/>
          <w:lang w:val="en-US" w:eastAsia="zh-CN"/>
        </w:rPr>
      </w:pPr>
      <w:r>
        <w:rPr>
          <w:rFonts w:hint="eastAsia" w:hAnsi="宋体"/>
          <w:b w:val="0"/>
          <w:bCs/>
          <w:sz w:val="21"/>
          <w:szCs w:val="21"/>
          <w:lang w:val="en-US" w:eastAsia="zh-CN"/>
        </w:rPr>
        <w:t>附-合同模板</w:t>
      </w:r>
    </w:p>
    <w:p>
      <w:pPr>
        <w:tabs>
          <w:tab w:val="left" w:pos="8091"/>
        </w:tabs>
        <w:spacing w:line="400" w:lineRule="atLeast"/>
        <w:jc w:val="center"/>
        <w:rPr>
          <w:b/>
          <w:sz w:val="36"/>
        </w:rPr>
      </w:pPr>
      <w:r>
        <w:rPr>
          <w:rFonts w:hAnsi="宋体"/>
          <w:b/>
          <w:sz w:val="36"/>
        </w:rPr>
        <w:t>物资购销合同</w:t>
      </w:r>
    </w:p>
    <w:p>
      <w:pPr>
        <w:pStyle w:val="18"/>
        <w:wordWrap w:val="0"/>
        <w:spacing w:before="0" w:beforeAutospacing="0" w:after="0" w:afterAutospacing="0" w:line="360" w:lineRule="auto"/>
        <w:jc w:val="right"/>
        <w:rPr>
          <w:rFonts w:ascii="Times New Roman" w:hAnsi="Times New Roman" w:cs="Times New Roman"/>
          <w:sz w:val="32"/>
          <w:szCs w:val="32"/>
        </w:rPr>
      </w:pPr>
      <w:r>
        <w:rPr>
          <w:rFonts w:ascii="Times New Roman" w:cs="Times New Roman"/>
          <w:szCs w:val="21"/>
        </w:rPr>
        <w:t>合同编号</w:t>
      </w:r>
      <w:r>
        <w:rPr>
          <w:rFonts w:ascii="Times New Roman" w:hAnsi="Times New Roman" w:cs="Times New Roman"/>
          <w:szCs w:val="21"/>
        </w:rPr>
        <w:t>CHCMU</w:t>
      </w:r>
      <w:r>
        <w:rPr>
          <w:rFonts w:ascii="Times New Roman" w:cs="Times New Roman"/>
          <w:szCs w:val="21"/>
        </w:rPr>
        <w:t>（</w:t>
      </w:r>
      <w:r>
        <w:rPr>
          <w:rFonts w:ascii="Times New Roman" w:hAnsi="Times New Roman" w:cs="Times New Roman"/>
          <w:szCs w:val="21"/>
        </w:rPr>
        <w:t>SB-20</w:t>
      </w:r>
      <w:r>
        <w:rPr>
          <w:rFonts w:hint="eastAsia" w:ascii="Times New Roman" w:hAnsi="Times New Roman" w:cs="Times New Roman"/>
          <w:szCs w:val="21"/>
        </w:rPr>
        <w:t xml:space="preserve">   </w:t>
      </w:r>
      <w:r>
        <w:rPr>
          <w:rFonts w:ascii="Times New Roman" w:hAnsi="Times New Roman" w:cs="Times New Roman"/>
          <w:szCs w:val="21"/>
        </w:rPr>
        <w:t xml:space="preserve">-   </w:t>
      </w:r>
      <w:r>
        <w:rPr>
          <w:rFonts w:ascii="Times New Roman" w:cs="Times New Roman"/>
          <w:szCs w:val="21"/>
        </w:rPr>
        <w:t>）</w:t>
      </w:r>
    </w:p>
    <w:p>
      <w:pPr>
        <w:spacing w:line="400" w:lineRule="atLeast"/>
      </w:pPr>
      <w:r>
        <w:rPr>
          <w:rFonts w:hAnsi="宋体"/>
        </w:rPr>
        <w:t>甲方：重庆医科大学附属儿童医院</w:t>
      </w:r>
    </w:p>
    <w:p>
      <w:pPr>
        <w:spacing w:line="400" w:lineRule="atLeast"/>
      </w:pPr>
      <w:r>
        <w:rPr>
          <w:rFonts w:hAnsi="宋体"/>
        </w:rPr>
        <w:t>乙方：</w:t>
      </w:r>
    </w:p>
    <w:p>
      <w:pPr>
        <w:pStyle w:val="5"/>
        <w:spacing w:line="360" w:lineRule="auto"/>
        <w:ind w:firstLine="420"/>
        <w:rPr>
          <w:rFonts w:ascii="Times New Roman" w:hAnsi="Times New Roman"/>
          <w:sz w:val="21"/>
        </w:rPr>
      </w:pPr>
      <w:r>
        <w:rPr>
          <w:rFonts w:ascii="Times New Roman"/>
          <w:sz w:val="21"/>
        </w:rPr>
        <w:t>甲方与乙方本着公平、公正、自愿的原则，根据《</w:t>
      </w:r>
      <w:r>
        <w:rPr>
          <w:rFonts w:hint="eastAsia" w:ascii="Times New Roman"/>
          <w:sz w:val="21"/>
          <w:lang w:eastAsia="zh-CN"/>
        </w:rPr>
        <w:t>民法典</w:t>
      </w:r>
      <w:r>
        <w:rPr>
          <w:rFonts w:ascii="Times New Roman"/>
          <w:sz w:val="21"/>
        </w:rPr>
        <w:t>》和有关医疗法律法规条例，经甲乙双方充分协商，就甲方向乙方采购以下医疗器械及物资达成如下协议：</w:t>
      </w:r>
    </w:p>
    <w:p>
      <w:pPr>
        <w:spacing w:line="360" w:lineRule="auto"/>
        <w:ind w:left="420"/>
        <w:rPr>
          <w:sz w:val="24"/>
        </w:rPr>
      </w:pPr>
      <w:r>
        <w:rPr>
          <w:rFonts w:hAnsi="宋体"/>
          <w:sz w:val="24"/>
        </w:rPr>
        <w:t>一、乙方向甲方供应以下产品，甲方确定供应数量，乙方按甲方要求供货。</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962"/>
        <w:gridCol w:w="962"/>
        <w:gridCol w:w="962"/>
        <w:gridCol w:w="963"/>
        <w:gridCol w:w="1191"/>
        <w:gridCol w:w="963"/>
        <w:gridCol w:w="963"/>
        <w:gridCol w:w="9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 w:type="dxa"/>
            <w:noWrap w:val="0"/>
            <w:vAlign w:val="top"/>
          </w:tcPr>
          <w:p>
            <w:pPr>
              <w:spacing w:line="360" w:lineRule="auto"/>
              <w:jc w:val="center"/>
            </w:pPr>
            <w:r>
              <w:rPr>
                <w:rFonts w:hAnsi="宋体"/>
              </w:rPr>
              <w:t>产品名称</w:t>
            </w:r>
          </w:p>
        </w:tc>
        <w:tc>
          <w:tcPr>
            <w:tcW w:w="962" w:type="dxa"/>
            <w:noWrap w:val="0"/>
            <w:vAlign w:val="top"/>
          </w:tcPr>
          <w:p>
            <w:pPr>
              <w:spacing w:line="360" w:lineRule="auto"/>
              <w:jc w:val="center"/>
            </w:pPr>
            <w:r>
              <w:rPr>
                <w:rFonts w:hAnsi="宋体"/>
              </w:rPr>
              <w:t>产品明细</w:t>
            </w:r>
          </w:p>
        </w:tc>
        <w:tc>
          <w:tcPr>
            <w:tcW w:w="962" w:type="dxa"/>
            <w:noWrap w:val="0"/>
            <w:vAlign w:val="top"/>
          </w:tcPr>
          <w:p>
            <w:pPr>
              <w:spacing w:line="360" w:lineRule="auto"/>
              <w:jc w:val="center"/>
            </w:pPr>
            <w:r>
              <w:rPr>
                <w:rFonts w:hAnsi="宋体"/>
              </w:rPr>
              <w:t>注册证号</w:t>
            </w:r>
          </w:p>
        </w:tc>
        <w:tc>
          <w:tcPr>
            <w:tcW w:w="962" w:type="dxa"/>
            <w:noWrap w:val="0"/>
            <w:vAlign w:val="top"/>
          </w:tcPr>
          <w:p>
            <w:pPr>
              <w:spacing w:line="360" w:lineRule="auto"/>
              <w:jc w:val="center"/>
            </w:pPr>
            <w:r>
              <w:rPr>
                <w:rFonts w:hAnsi="宋体"/>
              </w:rPr>
              <w:t>规格型号</w:t>
            </w:r>
          </w:p>
        </w:tc>
        <w:tc>
          <w:tcPr>
            <w:tcW w:w="963" w:type="dxa"/>
            <w:noWrap w:val="0"/>
            <w:vAlign w:val="top"/>
          </w:tcPr>
          <w:p>
            <w:pPr>
              <w:spacing w:line="360" w:lineRule="auto"/>
              <w:jc w:val="center"/>
            </w:pPr>
            <w:r>
              <w:rPr>
                <w:rFonts w:hAnsi="宋体"/>
              </w:rPr>
              <w:t>单位</w:t>
            </w:r>
          </w:p>
        </w:tc>
        <w:tc>
          <w:tcPr>
            <w:tcW w:w="1191" w:type="dxa"/>
            <w:noWrap w:val="0"/>
            <w:vAlign w:val="top"/>
          </w:tcPr>
          <w:p>
            <w:pPr>
              <w:spacing w:line="360" w:lineRule="auto"/>
              <w:jc w:val="center"/>
              <w:rPr>
                <w:rFonts w:hint="eastAsia" w:hAnsi="宋体"/>
              </w:rPr>
            </w:pPr>
            <w:r>
              <w:rPr>
                <w:rFonts w:hAnsi="宋体"/>
              </w:rPr>
              <w:t>成交单价</w:t>
            </w:r>
          </w:p>
          <w:p>
            <w:pPr>
              <w:spacing w:line="360" w:lineRule="auto"/>
              <w:jc w:val="center"/>
            </w:pPr>
            <w:r>
              <w:rPr>
                <w:rFonts w:hint="eastAsia" w:hAnsi="宋体"/>
              </w:rPr>
              <w:t>（人民币：元）</w:t>
            </w:r>
          </w:p>
        </w:tc>
        <w:tc>
          <w:tcPr>
            <w:tcW w:w="963" w:type="dxa"/>
            <w:noWrap w:val="0"/>
            <w:vAlign w:val="top"/>
          </w:tcPr>
          <w:p>
            <w:pPr>
              <w:spacing w:line="360" w:lineRule="auto"/>
              <w:jc w:val="center"/>
            </w:pPr>
            <w:r>
              <w:rPr>
                <w:rFonts w:hAnsi="宋体"/>
              </w:rPr>
              <w:t>生产厂家</w:t>
            </w:r>
            <w:r>
              <w:rPr>
                <w:rFonts w:hint="eastAsia" w:hAnsi="宋体"/>
              </w:rPr>
              <w:t>/原</w:t>
            </w:r>
            <w:r>
              <w:rPr>
                <w:rFonts w:hAnsi="宋体"/>
              </w:rPr>
              <w:t>产地</w:t>
            </w:r>
          </w:p>
        </w:tc>
        <w:tc>
          <w:tcPr>
            <w:tcW w:w="963" w:type="dxa"/>
            <w:noWrap w:val="0"/>
            <w:vAlign w:val="top"/>
          </w:tcPr>
          <w:p>
            <w:pPr>
              <w:spacing w:line="360" w:lineRule="auto"/>
              <w:jc w:val="center"/>
            </w:pPr>
            <w:r>
              <w:rPr>
                <w:rFonts w:hAnsi="宋体"/>
              </w:rPr>
              <w:t>材质</w:t>
            </w:r>
          </w:p>
        </w:tc>
        <w:tc>
          <w:tcPr>
            <w:tcW w:w="963" w:type="dxa"/>
            <w:noWrap w:val="0"/>
            <w:vAlign w:val="top"/>
          </w:tcPr>
          <w:p>
            <w:pPr>
              <w:spacing w:line="360" w:lineRule="auto"/>
              <w:jc w:val="center"/>
            </w:pPr>
            <w:r>
              <w:rPr>
                <w:rFonts w:hAnsi="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 w:type="dxa"/>
            <w:noWrap w:val="0"/>
            <w:vAlign w:val="top"/>
          </w:tcPr>
          <w:p>
            <w:pPr>
              <w:spacing w:line="360" w:lineRule="auto"/>
            </w:pPr>
          </w:p>
        </w:tc>
        <w:tc>
          <w:tcPr>
            <w:tcW w:w="962" w:type="dxa"/>
            <w:noWrap w:val="0"/>
            <w:vAlign w:val="top"/>
          </w:tcPr>
          <w:p>
            <w:pPr>
              <w:spacing w:line="360" w:lineRule="auto"/>
            </w:pPr>
          </w:p>
        </w:tc>
        <w:tc>
          <w:tcPr>
            <w:tcW w:w="962" w:type="dxa"/>
            <w:noWrap w:val="0"/>
            <w:vAlign w:val="top"/>
          </w:tcPr>
          <w:p>
            <w:pPr>
              <w:spacing w:line="360" w:lineRule="auto"/>
            </w:pPr>
          </w:p>
        </w:tc>
        <w:tc>
          <w:tcPr>
            <w:tcW w:w="962" w:type="dxa"/>
            <w:noWrap w:val="0"/>
            <w:vAlign w:val="top"/>
          </w:tcPr>
          <w:p>
            <w:pPr>
              <w:spacing w:line="360" w:lineRule="auto"/>
            </w:pPr>
          </w:p>
        </w:tc>
        <w:tc>
          <w:tcPr>
            <w:tcW w:w="963" w:type="dxa"/>
            <w:noWrap w:val="0"/>
            <w:vAlign w:val="top"/>
          </w:tcPr>
          <w:p>
            <w:pPr>
              <w:spacing w:line="360" w:lineRule="auto"/>
            </w:pPr>
          </w:p>
        </w:tc>
        <w:tc>
          <w:tcPr>
            <w:tcW w:w="1191" w:type="dxa"/>
            <w:noWrap w:val="0"/>
            <w:vAlign w:val="top"/>
          </w:tcPr>
          <w:p>
            <w:pPr>
              <w:spacing w:line="360" w:lineRule="auto"/>
            </w:pPr>
            <w:commentRangeStart w:id="0"/>
            <w:r>
              <w:rPr>
                <w:rFonts w:hint="eastAsia"/>
              </w:rPr>
              <w:t>￥1.00</w:t>
            </w:r>
            <w:commentRangeEnd w:id="0"/>
            <w:r>
              <w:rPr>
                <w:rStyle w:val="16"/>
              </w:rPr>
              <w:commentReference w:id="0"/>
            </w:r>
          </w:p>
        </w:tc>
        <w:tc>
          <w:tcPr>
            <w:tcW w:w="963" w:type="dxa"/>
            <w:noWrap w:val="0"/>
            <w:vAlign w:val="top"/>
          </w:tcPr>
          <w:p>
            <w:pPr>
              <w:spacing w:line="360" w:lineRule="auto"/>
            </w:pPr>
          </w:p>
        </w:tc>
        <w:tc>
          <w:tcPr>
            <w:tcW w:w="963" w:type="dxa"/>
            <w:noWrap w:val="0"/>
            <w:vAlign w:val="top"/>
          </w:tcPr>
          <w:p>
            <w:pPr>
              <w:spacing w:line="360" w:lineRule="auto"/>
            </w:pPr>
          </w:p>
        </w:tc>
        <w:tc>
          <w:tcPr>
            <w:tcW w:w="963" w:type="dxa"/>
            <w:noWrap w:val="0"/>
            <w:vAlign w:val="top"/>
          </w:tcPr>
          <w:p>
            <w:pPr>
              <w:spacing w:line="36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2" w:type="dxa"/>
            <w:noWrap w:val="0"/>
            <w:vAlign w:val="top"/>
          </w:tcPr>
          <w:p>
            <w:pPr>
              <w:spacing w:line="360" w:lineRule="auto"/>
            </w:pPr>
          </w:p>
        </w:tc>
        <w:tc>
          <w:tcPr>
            <w:tcW w:w="962" w:type="dxa"/>
            <w:noWrap w:val="0"/>
            <w:vAlign w:val="top"/>
          </w:tcPr>
          <w:p>
            <w:pPr>
              <w:spacing w:line="360" w:lineRule="auto"/>
            </w:pPr>
          </w:p>
        </w:tc>
        <w:tc>
          <w:tcPr>
            <w:tcW w:w="962" w:type="dxa"/>
            <w:noWrap w:val="0"/>
            <w:vAlign w:val="top"/>
          </w:tcPr>
          <w:p>
            <w:pPr>
              <w:spacing w:line="360" w:lineRule="auto"/>
            </w:pPr>
          </w:p>
        </w:tc>
        <w:tc>
          <w:tcPr>
            <w:tcW w:w="962" w:type="dxa"/>
            <w:noWrap w:val="0"/>
            <w:vAlign w:val="top"/>
          </w:tcPr>
          <w:p>
            <w:pPr>
              <w:spacing w:line="360" w:lineRule="auto"/>
            </w:pPr>
          </w:p>
        </w:tc>
        <w:tc>
          <w:tcPr>
            <w:tcW w:w="963" w:type="dxa"/>
            <w:noWrap w:val="0"/>
            <w:vAlign w:val="top"/>
          </w:tcPr>
          <w:p>
            <w:pPr>
              <w:spacing w:line="360" w:lineRule="auto"/>
            </w:pPr>
          </w:p>
        </w:tc>
        <w:tc>
          <w:tcPr>
            <w:tcW w:w="1191" w:type="dxa"/>
            <w:noWrap w:val="0"/>
            <w:vAlign w:val="top"/>
          </w:tcPr>
          <w:p>
            <w:pPr>
              <w:spacing w:line="360" w:lineRule="auto"/>
            </w:pPr>
          </w:p>
        </w:tc>
        <w:tc>
          <w:tcPr>
            <w:tcW w:w="963" w:type="dxa"/>
            <w:noWrap w:val="0"/>
            <w:vAlign w:val="top"/>
          </w:tcPr>
          <w:p>
            <w:pPr>
              <w:spacing w:line="360" w:lineRule="auto"/>
            </w:pPr>
          </w:p>
        </w:tc>
        <w:tc>
          <w:tcPr>
            <w:tcW w:w="963" w:type="dxa"/>
            <w:noWrap w:val="0"/>
            <w:vAlign w:val="top"/>
          </w:tcPr>
          <w:p>
            <w:pPr>
              <w:spacing w:line="360" w:lineRule="auto"/>
            </w:pPr>
          </w:p>
        </w:tc>
        <w:tc>
          <w:tcPr>
            <w:tcW w:w="963" w:type="dxa"/>
            <w:noWrap w:val="0"/>
            <w:vAlign w:val="top"/>
          </w:tcPr>
          <w:p>
            <w:pPr>
              <w:spacing w:line="360" w:lineRule="auto"/>
            </w:pPr>
          </w:p>
        </w:tc>
      </w:tr>
    </w:tbl>
    <w:p>
      <w:pPr>
        <w:spacing w:line="360" w:lineRule="auto"/>
        <w:ind w:firstLine="480" w:firstLineChars="200"/>
        <w:rPr>
          <w:sz w:val="24"/>
        </w:rPr>
      </w:pPr>
      <w:r>
        <w:rPr>
          <w:rFonts w:hAnsi="宋体"/>
          <w:sz w:val="24"/>
        </w:rPr>
        <w:t>二、合同价格及有关问题：</w:t>
      </w:r>
    </w:p>
    <w:p>
      <w:pPr>
        <w:spacing w:line="360" w:lineRule="auto"/>
        <w:ind w:firstLine="420" w:firstLineChars="200"/>
      </w:pPr>
      <w:r>
        <w:t xml:space="preserve">1. </w:t>
      </w:r>
      <w:r>
        <w:rPr>
          <w:rFonts w:hAnsi="宋体"/>
        </w:rPr>
        <w:t>产品名称为注册证名称，也为开发票的名称。</w:t>
      </w:r>
    </w:p>
    <w:p>
      <w:pPr>
        <w:spacing w:line="360" w:lineRule="auto"/>
        <w:ind w:firstLine="420" w:firstLineChars="200"/>
      </w:pPr>
      <w:r>
        <w:t xml:space="preserve">2. </w:t>
      </w:r>
      <w:r>
        <w:rPr>
          <w:rFonts w:hAnsi="宋体"/>
        </w:rPr>
        <w:t>产品明细填的内容为产品名称中所包括各种型号规格的相关情况。</w:t>
      </w:r>
    </w:p>
    <w:p>
      <w:pPr>
        <w:spacing w:line="360" w:lineRule="auto"/>
        <w:ind w:firstLine="420" w:firstLineChars="200"/>
      </w:pPr>
      <w:r>
        <w:t xml:space="preserve">3. </w:t>
      </w:r>
      <w:r>
        <w:rPr>
          <w:rFonts w:hAnsi="宋体"/>
        </w:rPr>
        <w:t>合同价格：上述单价包括但不限于产品费、运费、税费、人工费</w:t>
      </w:r>
      <w:r>
        <w:rPr>
          <w:rFonts w:hint="eastAsia" w:hAnsi="宋体"/>
        </w:rPr>
        <w:t>、搬运费</w:t>
      </w:r>
      <w:r>
        <w:rPr>
          <w:rFonts w:hAnsi="宋体"/>
        </w:rPr>
        <w:t>及售后服务费等所有费用。</w:t>
      </w:r>
    </w:p>
    <w:p>
      <w:pPr>
        <w:spacing w:line="360" w:lineRule="auto"/>
        <w:ind w:firstLine="480" w:firstLineChars="200"/>
        <w:rPr>
          <w:sz w:val="24"/>
        </w:rPr>
      </w:pPr>
      <w:r>
        <w:rPr>
          <w:rFonts w:hAnsi="宋体"/>
          <w:sz w:val="24"/>
        </w:rPr>
        <w:t>三、产品质量：</w:t>
      </w:r>
    </w:p>
    <w:p>
      <w:pPr>
        <w:spacing w:line="360" w:lineRule="auto"/>
        <w:ind w:firstLine="420" w:firstLineChars="200"/>
      </w:pPr>
      <w:r>
        <w:t xml:space="preserve">1. </w:t>
      </w:r>
      <w:r>
        <w:rPr>
          <w:rFonts w:hAnsi="宋体"/>
        </w:rPr>
        <w:t>乙方提供质量合格有效的产品。</w:t>
      </w:r>
    </w:p>
    <w:p>
      <w:pPr>
        <w:spacing w:line="360" w:lineRule="auto"/>
        <w:ind w:firstLine="420" w:firstLineChars="200"/>
      </w:pPr>
      <w:r>
        <w:t xml:space="preserve">2. </w:t>
      </w:r>
      <w:r>
        <w:rPr>
          <w:rFonts w:hAnsi="宋体"/>
        </w:rPr>
        <w:t>乙方向甲方供应产品时，应提供以下有效证件：</w:t>
      </w:r>
    </w:p>
    <w:p>
      <w:pPr>
        <w:spacing w:line="300" w:lineRule="auto"/>
        <w:ind w:firstLine="420" w:firstLineChars="200"/>
      </w:pPr>
      <w:r>
        <w:t xml:space="preserve">2.1 </w:t>
      </w:r>
      <w:r>
        <w:rPr>
          <w:rFonts w:hAnsi="宋体"/>
        </w:rPr>
        <w:t>国产产品应提供药品监督管理部门颁发的有效的产品证件复印件：《医疗器械生产企业许可证》、《医疗器械注册证》、经销企业的《医疗器械经营企业许可证》、计量产品应具有《中华人民共和国计量器具许可证》；植入性材料生产企业具备《医疗器械质量管理体系认证书》、植入性材料具备生产企业出具的《产品质量保证书》。</w:t>
      </w:r>
    </w:p>
    <w:p>
      <w:pPr>
        <w:spacing w:line="360" w:lineRule="auto"/>
        <w:ind w:firstLine="420" w:firstLineChars="200"/>
      </w:pPr>
      <w:r>
        <w:t xml:space="preserve">2.2 </w:t>
      </w:r>
      <w:r>
        <w:rPr>
          <w:rFonts w:hAnsi="宋体"/>
        </w:rPr>
        <w:t>进口产品应具有国务院药品监督管理部门颁发的《医疗器械注册证》复印件及中文说明书。</w:t>
      </w:r>
    </w:p>
    <w:p>
      <w:pPr>
        <w:spacing w:line="360" w:lineRule="auto"/>
        <w:ind w:firstLine="420" w:firstLineChars="200"/>
      </w:pPr>
      <w:r>
        <w:t xml:space="preserve">2.3 </w:t>
      </w:r>
      <w:r>
        <w:rPr>
          <w:rFonts w:hAnsi="宋体"/>
        </w:rPr>
        <w:t>乙方企业经营相关资质有效证件复印件。</w:t>
      </w:r>
    </w:p>
    <w:p>
      <w:pPr>
        <w:spacing w:line="360" w:lineRule="auto"/>
        <w:ind w:firstLine="420" w:firstLineChars="200"/>
      </w:pPr>
      <w:r>
        <w:t xml:space="preserve">2.4 </w:t>
      </w:r>
      <w:r>
        <w:rPr>
          <w:rFonts w:hAnsi="宋体"/>
        </w:rPr>
        <w:t>生产企业或产品国内总代理出具给乙方的有效销售授权委托书、经营企业法人代表对销售人员销售委托书原件及销售人员身份证复印件。</w:t>
      </w:r>
    </w:p>
    <w:p>
      <w:pPr>
        <w:spacing w:line="360" w:lineRule="auto"/>
        <w:ind w:firstLine="420" w:firstLineChars="200"/>
      </w:pPr>
      <w:r>
        <w:t xml:space="preserve">2.5 </w:t>
      </w:r>
      <w:r>
        <w:rPr>
          <w:rFonts w:hAnsi="宋体"/>
        </w:rPr>
        <w:t>提交以上所有资质证件的复印件各</w:t>
      </w:r>
      <w:r>
        <w:t>1</w:t>
      </w:r>
      <w:r>
        <w:rPr>
          <w:rFonts w:hAnsi="宋体"/>
        </w:rPr>
        <w:t>份和出具保证以上资料合法有效由单位法人签字的承诺书</w:t>
      </w:r>
      <w:r>
        <w:t>1</w:t>
      </w:r>
      <w:r>
        <w:rPr>
          <w:rFonts w:hAnsi="宋体"/>
        </w:rPr>
        <w:t>份。（以上所有材料需加盖乙方鲜章）。</w:t>
      </w:r>
    </w:p>
    <w:p>
      <w:pPr>
        <w:spacing w:line="360" w:lineRule="auto"/>
        <w:ind w:firstLine="420" w:firstLineChars="200"/>
      </w:pPr>
      <w:r>
        <w:t xml:space="preserve">2.6 </w:t>
      </w:r>
      <w:r>
        <w:rPr>
          <w:rFonts w:hAnsi="宋体"/>
        </w:rPr>
        <w:t>乙方提供的以上证件中的任一证件在有效期满前三个月应书面通知甲方。乙方未按上述要求通知甲方或不能保证证件到期前三个月的正常供应给甲方造成损失的，乙方赔偿甲方所有损失。</w:t>
      </w:r>
    </w:p>
    <w:p>
      <w:pPr>
        <w:spacing w:line="360" w:lineRule="auto"/>
        <w:ind w:firstLine="420" w:firstLineChars="200"/>
      </w:pPr>
      <w:r>
        <w:t xml:space="preserve">3. </w:t>
      </w:r>
      <w:r>
        <w:rPr>
          <w:rFonts w:hAnsi="宋体"/>
        </w:rPr>
        <w:t>物资包装、标识及运输</w:t>
      </w:r>
    </w:p>
    <w:p>
      <w:pPr>
        <w:spacing w:line="360" w:lineRule="auto"/>
        <w:ind w:firstLine="420" w:firstLineChars="200"/>
      </w:pPr>
      <w:r>
        <w:rPr>
          <w:rFonts w:hAnsi="宋体"/>
        </w:rPr>
        <w:t>物资包装运输必须符合国家规定（</w:t>
      </w:r>
      <w:r>
        <w:rPr>
          <w:rFonts w:hAnsi="宋体"/>
          <w:szCs w:val="21"/>
        </w:rPr>
        <w:t>原装进口，货物包装必须符合包括但不限于国际相关规定、货物特性和远距离运输的要求，标识清楚</w:t>
      </w:r>
      <w:r>
        <w:rPr>
          <w:rFonts w:hAnsi="宋体"/>
        </w:rPr>
        <w:t>）、货物特性、远距离运输及货物本身的特殊性等要求。物资标识清楚，符合国家标准。乙方承担物资包装、运输及搬运等过程中所有费用和责任以及一切因包装、运输和标识引起的损失。</w:t>
      </w:r>
    </w:p>
    <w:p>
      <w:pPr>
        <w:spacing w:line="360" w:lineRule="auto"/>
        <w:ind w:firstLine="420" w:firstLineChars="200"/>
      </w:pPr>
      <w:r>
        <w:t xml:space="preserve">4. </w:t>
      </w:r>
      <w:r>
        <w:rPr>
          <w:rFonts w:hAnsi="宋体"/>
        </w:rPr>
        <w:t>验收</w:t>
      </w:r>
    </w:p>
    <w:p>
      <w:pPr>
        <w:spacing w:line="360" w:lineRule="auto"/>
        <w:ind w:firstLine="420" w:firstLineChars="200"/>
        <w:rPr>
          <w:rFonts w:hint="eastAsia" w:hAnsi="宋体"/>
        </w:rPr>
      </w:pPr>
      <w:r>
        <w:rPr>
          <w:rFonts w:hAnsi="宋体"/>
        </w:rPr>
        <w:t>物资运输并卸到甲方指定地点后，甲方对物资数量、表面质量、包装的表面状况进行检查，保证原装进口（若是进口产品才应有该条款，不一定保留在模板中），物资数量正确、包装正常、产品无不洁净、表面质量合格的，甲方向乙方签字点收货单（该签收单不能代表甲方确认乙方已经提供符合合同约定质量要求的货物，双方应当按照合同约定的质量要求和实质验收标准完成货物质量验收，如实际使用一个月后才视为验收合格等）；</w:t>
      </w:r>
    </w:p>
    <w:p>
      <w:pPr>
        <w:spacing w:line="360" w:lineRule="auto"/>
        <w:ind w:firstLine="420" w:firstLineChars="200"/>
      </w:pPr>
      <w:r>
        <w:rPr>
          <w:rFonts w:hint="eastAsia" w:hAnsi="宋体"/>
        </w:rPr>
        <w:t>乙方所提供的医用耗材的有效期自货物通过最终验收之日起计算，有效期限不得低于规定时限的一半。凡</w:t>
      </w:r>
      <w:r>
        <w:rPr>
          <w:rFonts w:hAnsi="宋体"/>
        </w:rPr>
        <w:t>不符合要求的，或效期临界产品，甲方有权拒绝接收，乙方应无条件更换，由此造成的一切损失包括但不限于退回运费、新产品差价、因此给甲方造成的所有损失等均由乙方承担。</w:t>
      </w:r>
    </w:p>
    <w:p>
      <w:pPr>
        <w:spacing w:line="360" w:lineRule="auto"/>
        <w:ind w:firstLine="480" w:firstLineChars="200"/>
        <w:rPr>
          <w:sz w:val="24"/>
        </w:rPr>
      </w:pPr>
      <w:r>
        <w:rPr>
          <w:rFonts w:hAnsi="宋体"/>
          <w:sz w:val="24"/>
        </w:rPr>
        <w:t>四、交货期限：</w:t>
      </w:r>
    </w:p>
    <w:p>
      <w:pPr>
        <w:spacing w:line="360" w:lineRule="auto"/>
        <w:ind w:firstLine="420" w:firstLineChars="200"/>
      </w:pPr>
      <w:r>
        <w:rPr>
          <w:rFonts w:hAnsi="宋体"/>
        </w:rPr>
        <w:t>乙方在收到甲方通知后在七天（日历日）内（或者在甲方临时具体书面指定天数）将物资运到甲方交货地点。</w:t>
      </w:r>
    </w:p>
    <w:p>
      <w:pPr>
        <w:spacing w:line="360" w:lineRule="auto"/>
        <w:ind w:firstLine="480" w:firstLineChars="200"/>
        <w:rPr>
          <w:sz w:val="24"/>
        </w:rPr>
      </w:pPr>
      <w:r>
        <w:rPr>
          <w:rFonts w:hAnsi="宋体"/>
          <w:sz w:val="24"/>
        </w:rPr>
        <w:t>五、交货地点：</w:t>
      </w:r>
    </w:p>
    <w:p>
      <w:pPr>
        <w:spacing w:line="360" w:lineRule="auto"/>
        <w:ind w:firstLine="420" w:firstLineChars="200"/>
      </w:pPr>
      <w:r>
        <w:rPr>
          <w:rFonts w:hAnsi="宋体"/>
        </w:rPr>
        <w:t>重庆医科大学附属儿童医院设备处库房或甲方书面指定其他地点。</w:t>
      </w:r>
    </w:p>
    <w:p>
      <w:pPr>
        <w:spacing w:line="360" w:lineRule="auto"/>
        <w:ind w:firstLine="480" w:firstLineChars="200"/>
        <w:rPr>
          <w:sz w:val="24"/>
        </w:rPr>
      </w:pPr>
      <w:r>
        <w:rPr>
          <w:rFonts w:hAnsi="宋体"/>
          <w:sz w:val="24"/>
        </w:rPr>
        <w:t>六、货款结算方式：</w:t>
      </w:r>
    </w:p>
    <w:p>
      <w:pPr>
        <w:spacing w:line="360" w:lineRule="auto"/>
        <w:ind w:firstLine="420" w:firstLineChars="200"/>
      </w:pPr>
      <w:r>
        <w:rPr>
          <w:rFonts w:hAnsi="宋体"/>
        </w:rPr>
        <w:t>乙方凭甲方签收货物清单或甲方验收合格凭证和与之对应的物资发票等单据向甲方要求付款，甲方收到上述单据后</w:t>
      </w:r>
      <w:r>
        <w:rPr>
          <w:rFonts w:hint="eastAsia" w:hAnsi="宋体"/>
        </w:rPr>
        <w:t>满2个月</w:t>
      </w:r>
      <w:r>
        <w:rPr>
          <w:rFonts w:hAnsi="宋体"/>
        </w:rPr>
        <w:t>支付全部款项。</w:t>
      </w:r>
    </w:p>
    <w:p>
      <w:pPr>
        <w:spacing w:line="360" w:lineRule="auto"/>
        <w:ind w:firstLine="480" w:firstLineChars="200"/>
        <w:rPr>
          <w:sz w:val="24"/>
        </w:rPr>
      </w:pPr>
      <w:r>
        <w:rPr>
          <w:rFonts w:hAnsi="宋体"/>
          <w:sz w:val="24"/>
        </w:rPr>
        <w:t>七、合同终止与违约责任：</w:t>
      </w:r>
    </w:p>
    <w:p>
      <w:pPr>
        <w:spacing w:line="360" w:lineRule="auto"/>
        <w:ind w:firstLine="420" w:firstLineChars="200"/>
      </w:pPr>
      <w:r>
        <w:t>1.</w:t>
      </w:r>
      <w:r>
        <w:rPr>
          <w:rFonts w:hAnsi="宋体"/>
        </w:rPr>
        <w:t>合同签订后，除去本合同约定的以外双方不得终止合同（经双方协商同意终止或者本合同改定的除外）。若一方单方面终止合同或违反合同约定或未完全履行合同，则必须承担相应的违约责任，并赔偿另一方因此造成的损失。但在合同有效期内出现包含但不限于以下任一情况如：产品价格下降，乙方不同意降价；乙方违反廉政和诚信协议；产品出现质量事故；乙方资质证件不齐；乙方违反甲方管理流程等情况，甲方随时有权无条件单方终止合同并不承担任何违约责任。</w:t>
      </w:r>
    </w:p>
    <w:p>
      <w:pPr>
        <w:spacing w:line="360" w:lineRule="auto"/>
        <w:ind w:firstLine="420" w:firstLineChars="200"/>
      </w:pPr>
      <w:r>
        <w:t xml:space="preserve">2. </w:t>
      </w:r>
      <w:r>
        <w:rPr>
          <w:rFonts w:hAnsi="宋体"/>
        </w:rPr>
        <w:t>乙方延迟交货，每延迟一天乙方应当按当批物资总金额</w:t>
      </w:r>
      <w:r>
        <w:rPr>
          <w:u w:val="single"/>
        </w:rPr>
        <w:t xml:space="preserve"> 5 </w:t>
      </w:r>
      <w:r>
        <w:t>%</w:t>
      </w:r>
      <w:r>
        <w:rPr>
          <w:rFonts w:hAnsi="宋体"/>
        </w:rPr>
        <w:t>向甲方支付违约金；超过</w:t>
      </w:r>
      <w:r>
        <w:rPr>
          <w:u w:val="single"/>
        </w:rPr>
        <w:t xml:space="preserve"> 7 </w:t>
      </w:r>
      <w:r>
        <w:rPr>
          <w:rFonts w:hAnsi="宋体"/>
        </w:rPr>
        <w:t>日仍未交货的，甲方有权解除合同并要求乙方除去支付违约金外另赔偿甲方因此造成的损失。上述违约金可由甲方从乙方应收款中先行扣除。</w:t>
      </w:r>
    </w:p>
    <w:p>
      <w:pPr>
        <w:pStyle w:val="5"/>
        <w:spacing w:line="360" w:lineRule="auto"/>
        <w:ind w:firstLine="420"/>
        <w:rPr>
          <w:rFonts w:ascii="Times New Roman" w:hAnsi="Times New Roman"/>
          <w:sz w:val="21"/>
        </w:rPr>
      </w:pPr>
      <w:r>
        <w:rPr>
          <w:rFonts w:ascii="Times New Roman" w:hAnsi="Times New Roman"/>
          <w:sz w:val="21"/>
        </w:rPr>
        <w:t xml:space="preserve">3. </w:t>
      </w:r>
      <w:r>
        <w:rPr>
          <w:rFonts w:ascii="Times New Roman"/>
          <w:sz w:val="21"/>
        </w:rPr>
        <w:t>乙方出现超医疗器械经营企业许可证经营范围销售产品、提供虚假或过期资质材料、销售假冒伪劣产品或产品质量出现问题等情况，如合同未履行的，甲方有权单方面终止合同，并要求乙方承担由此造成的所有损失；如合同已经履行的，甲方有权向乙方要求退货，并要求乙方承担由此造成的所有损失；如果甲方因上述问题造成第三人人身损害及财产损失或被行政处罚等一切均</w:t>
      </w:r>
      <w:r>
        <w:rPr>
          <w:rFonts w:ascii="Times New Roman" w:hAnsi="Times New Roman"/>
          <w:sz w:val="21"/>
        </w:rPr>
        <w:t xml:space="preserve"> </w:t>
      </w:r>
      <w:r>
        <w:rPr>
          <w:rFonts w:ascii="Times New Roman"/>
          <w:sz w:val="21"/>
        </w:rPr>
        <w:t>由乙方承担由此给甲方造成的所有损失。乙方的上述责任不因该产品是乙方从第三处采购后转卖甲方而免除，乙方仍需要承担赔偿责任。</w:t>
      </w:r>
    </w:p>
    <w:p>
      <w:pPr>
        <w:spacing w:line="360" w:lineRule="auto"/>
        <w:ind w:firstLine="480" w:firstLineChars="200"/>
        <w:rPr>
          <w:sz w:val="24"/>
        </w:rPr>
      </w:pPr>
      <w:r>
        <w:rPr>
          <w:rFonts w:hAnsi="宋体"/>
          <w:sz w:val="24"/>
        </w:rPr>
        <w:t>八、其他条款：</w:t>
      </w:r>
    </w:p>
    <w:p>
      <w:pPr>
        <w:spacing w:line="360" w:lineRule="auto"/>
        <w:ind w:firstLine="420" w:firstLineChars="200"/>
      </w:pPr>
      <w:r>
        <w:t xml:space="preserve">1. </w:t>
      </w:r>
      <w:r>
        <w:rPr>
          <w:rFonts w:hAnsi="宋体"/>
        </w:rPr>
        <w:t>合同执行过程中出现的一切争议，双方应本着互谅互惠原则协商解决，协商不成，双方可以选择向重庆市渝中区人民法院起诉。</w:t>
      </w:r>
    </w:p>
    <w:p>
      <w:pPr>
        <w:spacing w:line="360" w:lineRule="auto"/>
        <w:ind w:firstLine="420" w:firstLineChars="200"/>
      </w:pPr>
      <w:r>
        <w:t xml:space="preserve">2. </w:t>
      </w:r>
      <w:r>
        <w:rPr>
          <w:rFonts w:hAnsi="宋体"/>
        </w:rPr>
        <w:t>本合同从签订之日起，有效期为</w:t>
      </w:r>
      <w:r>
        <w:rPr>
          <w:rFonts w:hint="eastAsia" w:hAnsi="宋体"/>
          <w:lang w:eastAsia="zh-CN"/>
        </w:rPr>
        <w:t>三</w:t>
      </w:r>
      <w:r>
        <w:rPr>
          <w:rFonts w:hAnsi="宋体"/>
        </w:rPr>
        <w:t>年。</w:t>
      </w:r>
    </w:p>
    <w:p>
      <w:pPr>
        <w:spacing w:line="360" w:lineRule="auto"/>
        <w:ind w:firstLine="420" w:firstLineChars="200"/>
      </w:pPr>
      <w:r>
        <w:t xml:space="preserve">3. </w:t>
      </w:r>
      <w:r>
        <w:rPr>
          <w:rFonts w:hAnsi="宋体"/>
        </w:rPr>
        <w:t>本合同一式五份，甲方四份，乙方一份，具有同等法律效力，经双方法定代表人或法人委托代理人签字，甲方加盖经济合同专用章，乙方加盖单位公章或经济合同专用章后生效。</w:t>
      </w:r>
    </w:p>
    <w:tbl>
      <w:tblPr>
        <w:tblStyle w:val="12"/>
        <w:tblW w:w="0" w:type="auto"/>
        <w:tblInd w:w="0" w:type="dxa"/>
        <w:tblLayout w:type="fixed"/>
        <w:tblCellMar>
          <w:top w:w="0" w:type="dxa"/>
          <w:left w:w="108" w:type="dxa"/>
          <w:bottom w:w="0" w:type="dxa"/>
          <w:right w:w="108" w:type="dxa"/>
        </w:tblCellMar>
      </w:tblPr>
      <w:tblGrid>
        <w:gridCol w:w="4608"/>
        <w:gridCol w:w="4008"/>
      </w:tblGrid>
      <w:tr>
        <w:tblPrEx>
          <w:tblCellMar>
            <w:top w:w="0" w:type="dxa"/>
            <w:left w:w="108" w:type="dxa"/>
            <w:bottom w:w="0" w:type="dxa"/>
            <w:right w:w="108" w:type="dxa"/>
          </w:tblCellMar>
        </w:tblPrEx>
        <w:tc>
          <w:tcPr>
            <w:tcW w:w="4608" w:type="dxa"/>
            <w:noWrap w:val="0"/>
            <w:vAlign w:val="top"/>
          </w:tcPr>
          <w:p>
            <w:pPr>
              <w:spacing w:line="360" w:lineRule="auto"/>
              <w:rPr>
                <w:sz w:val="24"/>
              </w:rPr>
            </w:pPr>
          </w:p>
          <w:p>
            <w:pPr>
              <w:spacing w:line="360" w:lineRule="auto"/>
              <w:rPr>
                <w:sz w:val="24"/>
              </w:rPr>
            </w:pPr>
            <w:r>
              <w:rPr>
                <w:rFonts w:hAnsi="宋体"/>
                <w:sz w:val="24"/>
              </w:rPr>
              <w:t>甲方：重庆医科大学附属儿童医院</w:t>
            </w:r>
          </w:p>
        </w:tc>
        <w:tc>
          <w:tcPr>
            <w:tcW w:w="4008" w:type="dxa"/>
            <w:noWrap w:val="0"/>
            <w:vAlign w:val="top"/>
          </w:tcPr>
          <w:p>
            <w:pPr>
              <w:spacing w:line="360" w:lineRule="auto"/>
              <w:rPr>
                <w:sz w:val="24"/>
              </w:rPr>
            </w:pPr>
          </w:p>
          <w:p>
            <w:pPr>
              <w:spacing w:line="360" w:lineRule="auto"/>
              <w:rPr>
                <w:sz w:val="24"/>
              </w:rPr>
            </w:pPr>
            <w:r>
              <w:rPr>
                <w:rFonts w:hAnsi="宋体"/>
                <w:sz w:val="24"/>
              </w:rPr>
              <w:t>乙方：</w:t>
            </w:r>
          </w:p>
        </w:tc>
      </w:tr>
      <w:tr>
        <w:tblPrEx>
          <w:tblCellMar>
            <w:top w:w="0" w:type="dxa"/>
            <w:left w:w="108" w:type="dxa"/>
            <w:bottom w:w="0" w:type="dxa"/>
            <w:right w:w="108" w:type="dxa"/>
          </w:tblCellMar>
        </w:tblPrEx>
        <w:tc>
          <w:tcPr>
            <w:tcW w:w="4608" w:type="dxa"/>
            <w:noWrap w:val="0"/>
            <w:vAlign w:val="top"/>
          </w:tcPr>
          <w:p>
            <w:pPr>
              <w:spacing w:line="360" w:lineRule="auto"/>
              <w:rPr>
                <w:sz w:val="24"/>
              </w:rPr>
            </w:pPr>
            <w:r>
              <w:rPr>
                <w:rFonts w:hAnsi="宋体"/>
                <w:sz w:val="24"/>
              </w:rPr>
              <w:t>地址：重庆市渝中区中山二路</w:t>
            </w:r>
            <w:r>
              <w:rPr>
                <w:sz w:val="24"/>
              </w:rPr>
              <w:t>136</w:t>
            </w:r>
            <w:r>
              <w:rPr>
                <w:rFonts w:hAnsi="宋体"/>
                <w:sz w:val="24"/>
              </w:rPr>
              <w:t>号</w:t>
            </w:r>
          </w:p>
        </w:tc>
        <w:tc>
          <w:tcPr>
            <w:tcW w:w="4008" w:type="dxa"/>
            <w:noWrap w:val="0"/>
            <w:vAlign w:val="top"/>
          </w:tcPr>
          <w:p>
            <w:pPr>
              <w:spacing w:line="360" w:lineRule="auto"/>
              <w:rPr>
                <w:sz w:val="24"/>
              </w:rPr>
            </w:pPr>
            <w:r>
              <w:rPr>
                <w:rFonts w:hAnsi="宋体"/>
                <w:sz w:val="24"/>
              </w:rPr>
              <w:t>地址：</w:t>
            </w:r>
          </w:p>
        </w:tc>
      </w:tr>
      <w:tr>
        <w:tblPrEx>
          <w:tblCellMar>
            <w:top w:w="0" w:type="dxa"/>
            <w:left w:w="108" w:type="dxa"/>
            <w:bottom w:w="0" w:type="dxa"/>
            <w:right w:w="108" w:type="dxa"/>
          </w:tblCellMar>
        </w:tblPrEx>
        <w:tc>
          <w:tcPr>
            <w:tcW w:w="4608" w:type="dxa"/>
            <w:noWrap w:val="0"/>
            <w:vAlign w:val="top"/>
          </w:tcPr>
          <w:p>
            <w:pPr>
              <w:spacing w:line="360" w:lineRule="auto"/>
              <w:rPr>
                <w:sz w:val="24"/>
              </w:rPr>
            </w:pPr>
            <w:r>
              <w:rPr>
                <w:rFonts w:hAnsi="宋体"/>
                <w:sz w:val="24"/>
              </w:rPr>
              <w:t>电话</w:t>
            </w:r>
            <w:r>
              <w:rPr>
                <w:rFonts w:hint="eastAsia"/>
                <w:sz w:val="24"/>
              </w:rPr>
              <w:t>：</w:t>
            </w:r>
            <w:r>
              <w:rPr>
                <w:sz w:val="24"/>
              </w:rPr>
              <w:t>023-63622734</w:t>
            </w:r>
          </w:p>
        </w:tc>
        <w:tc>
          <w:tcPr>
            <w:tcW w:w="4008" w:type="dxa"/>
            <w:noWrap w:val="0"/>
            <w:vAlign w:val="top"/>
          </w:tcPr>
          <w:p>
            <w:pPr>
              <w:spacing w:line="360" w:lineRule="auto"/>
              <w:rPr>
                <w:sz w:val="24"/>
              </w:rPr>
            </w:pPr>
            <w:r>
              <w:rPr>
                <w:rFonts w:hAnsi="宋体"/>
                <w:sz w:val="24"/>
              </w:rPr>
              <w:t>电话</w:t>
            </w:r>
            <w:r>
              <w:rPr>
                <w:rFonts w:hint="eastAsia"/>
                <w:sz w:val="24"/>
              </w:rPr>
              <w:t>：</w:t>
            </w:r>
          </w:p>
        </w:tc>
      </w:tr>
      <w:tr>
        <w:tblPrEx>
          <w:tblCellMar>
            <w:top w:w="0" w:type="dxa"/>
            <w:left w:w="108" w:type="dxa"/>
            <w:bottom w:w="0" w:type="dxa"/>
            <w:right w:w="108" w:type="dxa"/>
          </w:tblCellMar>
        </w:tblPrEx>
        <w:tc>
          <w:tcPr>
            <w:tcW w:w="4608" w:type="dxa"/>
            <w:noWrap w:val="0"/>
            <w:vAlign w:val="top"/>
          </w:tcPr>
          <w:p>
            <w:pPr>
              <w:spacing w:line="360" w:lineRule="auto"/>
              <w:rPr>
                <w:sz w:val="24"/>
              </w:rPr>
            </w:pPr>
            <w:r>
              <w:rPr>
                <w:rFonts w:hAnsi="宋体"/>
                <w:sz w:val="24"/>
              </w:rPr>
              <w:t>开户银行</w:t>
            </w:r>
            <w:r>
              <w:rPr>
                <w:rFonts w:hint="eastAsia"/>
                <w:sz w:val="24"/>
              </w:rPr>
              <w:t>：</w:t>
            </w:r>
            <w:r>
              <w:rPr>
                <w:rFonts w:hAnsi="宋体"/>
                <w:sz w:val="24"/>
              </w:rPr>
              <w:t>光大银行两路口支行</w:t>
            </w:r>
          </w:p>
        </w:tc>
        <w:tc>
          <w:tcPr>
            <w:tcW w:w="4008" w:type="dxa"/>
            <w:noWrap w:val="0"/>
            <w:vAlign w:val="top"/>
          </w:tcPr>
          <w:p>
            <w:pPr>
              <w:spacing w:line="360" w:lineRule="auto"/>
              <w:rPr>
                <w:sz w:val="24"/>
              </w:rPr>
            </w:pPr>
            <w:r>
              <w:rPr>
                <w:rFonts w:hAnsi="宋体"/>
                <w:sz w:val="24"/>
              </w:rPr>
              <w:t>开户银行</w:t>
            </w:r>
            <w:r>
              <w:rPr>
                <w:rFonts w:hint="eastAsia"/>
                <w:sz w:val="24"/>
              </w:rPr>
              <w:t>：</w:t>
            </w:r>
          </w:p>
        </w:tc>
      </w:tr>
      <w:tr>
        <w:tblPrEx>
          <w:tblCellMar>
            <w:top w:w="0" w:type="dxa"/>
            <w:left w:w="108" w:type="dxa"/>
            <w:bottom w:w="0" w:type="dxa"/>
            <w:right w:w="108" w:type="dxa"/>
          </w:tblCellMar>
        </w:tblPrEx>
        <w:tc>
          <w:tcPr>
            <w:tcW w:w="4608" w:type="dxa"/>
            <w:noWrap w:val="0"/>
            <w:vAlign w:val="top"/>
          </w:tcPr>
          <w:p>
            <w:pPr>
              <w:spacing w:line="360" w:lineRule="auto"/>
              <w:rPr>
                <w:sz w:val="24"/>
              </w:rPr>
            </w:pPr>
            <w:r>
              <w:rPr>
                <w:rFonts w:hAnsi="宋体"/>
                <w:sz w:val="24"/>
              </w:rPr>
              <w:t>帐号：</w:t>
            </w:r>
          </w:p>
        </w:tc>
        <w:tc>
          <w:tcPr>
            <w:tcW w:w="4008" w:type="dxa"/>
            <w:noWrap w:val="0"/>
            <w:vAlign w:val="top"/>
          </w:tcPr>
          <w:p>
            <w:pPr>
              <w:spacing w:line="360" w:lineRule="auto"/>
              <w:rPr>
                <w:sz w:val="24"/>
              </w:rPr>
            </w:pPr>
            <w:r>
              <w:rPr>
                <w:rFonts w:hAnsi="宋体"/>
                <w:sz w:val="24"/>
              </w:rPr>
              <w:t>帐号：</w:t>
            </w:r>
          </w:p>
        </w:tc>
      </w:tr>
      <w:tr>
        <w:tblPrEx>
          <w:tblCellMar>
            <w:top w:w="0" w:type="dxa"/>
            <w:left w:w="108" w:type="dxa"/>
            <w:bottom w:w="0" w:type="dxa"/>
            <w:right w:w="108" w:type="dxa"/>
          </w:tblCellMar>
        </w:tblPrEx>
        <w:tc>
          <w:tcPr>
            <w:tcW w:w="4608" w:type="dxa"/>
            <w:noWrap w:val="0"/>
            <w:vAlign w:val="top"/>
          </w:tcPr>
          <w:p>
            <w:pPr>
              <w:spacing w:line="360" w:lineRule="auto"/>
              <w:rPr>
                <w:sz w:val="24"/>
              </w:rPr>
            </w:pPr>
            <w:r>
              <w:rPr>
                <w:rFonts w:hAnsi="宋体"/>
                <w:sz w:val="24"/>
              </w:rPr>
              <w:t>法定代表人：</w:t>
            </w:r>
          </w:p>
        </w:tc>
        <w:tc>
          <w:tcPr>
            <w:tcW w:w="4008" w:type="dxa"/>
            <w:noWrap w:val="0"/>
            <w:vAlign w:val="top"/>
          </w:tcPr>
          <w:p>
            <w:pPr>
              <w:spacing w:line="360" w:lineRule="auto"/>
              <w:rPr>
                <w:sz w:val="24"/>
              </w:rPr>
            </w:pPr>
            <w:r>
              <w:rPr>
                <w:rFonts w:hAnsi="宋体"/>
                <w:sz w:val="24"/>
              </w:rPr>
              <w:t>法定代表人：</w:t>
            </w:r>
          </w:p>
        </w:tc>
      </w:tr>
      <w:tr>
        <w:tblPrEx>
          <w:tblCellMar>
            <w:top w:w="0" w:type="dxa"/>
            <w:left w:w="108" w:type="dxa"/>
            <w:bottom w:w="0" w:type="dxa"/>
            <w:right w:w="108" w:type="dxa"/>
          </w:tblCellMar>
        </w:tblPrEx>
        <w:tc>
          <w:tcPr>
            <w:tcW w:w="4608" w:type="dxa"/>
            <w:noWrap w:val="0"/>
            <w:vAlign w:val="top"/>
          </w:tcPr>
          <w:p>
            <w:pPr>
              <w:spacing w:line="360" w:lineRule="auto"/>
              <w:rPr>
                <w:sz w:val="24"/>
              </w:rPr>
            </w:pPr>
            <w:r>
              <w:rPr>
                <w:rFonts w:hAnsi="宋体"/>
                <w:sz w:val="24"/>
              </w:rPr>
              <w:t>或委托代理人：</w:t>
            </w:r>
          </w:p>
        </w:tc>
        <w:tc>
          <w:tcPr>
            <w:tcW w:w="4008" w:type="dxa"/>
            <w:noWrap w:val="0"/>
            <w:vAlign w:val="top"/>
          </w:tcPr>
          <w:p>
            <w:pPr>
              <w:spacing w:line="360" w:lineRule="auto"/>
              <w:rPr>
                <w:sz w:val="24"/>
              </w:rPr>
            </w:pPr>
            <w:r>
              <w:rPr>
                <w:rFonts w:hAnsi="宋体"/>
                <w:sz w:val="24"/>
              </w:rPr>
              <w:t>或委托代理人：</w:t>
            </w:r>
          </w:p>
        </w:tc>
      </w:tr>
      <w:tr>
        <w:tblPrEx>
          <w:tblCellMar>
            <w:top w:w="0" w:type="dxa"/>
            <w:left w:w="108" w:type="dxa"/>
            <w:bottom w:w="0" w:type="dxa"/>
            <w:right w:w="108" w:type="dxa"/>
          </w:tblCellMar>
        </w:tblPrEx>
        <w:tc>
          <w:tcPr>
            <w:tcW w:w="4608" w:type="dxa"/>
            <w:noWrap w:val="0"/>
            <w:vAlign w:val="top"/>
          </w:tcPr>
          <w:p>
            <w:pPr>
              <w:spacing w:line="360" w:lineRule="auto"/>
              <w:rPr>
                <w:sz w:val="24"/>
              </w:rPr>
            </w:pPr>
            <w:r>
              <w:rPr>
                <w:rFonts w:hAnsi="宋体"/>
                <w:sz w:val="24"/>
              </w:rPr>
              <w:t>签订地点：重庆医科大学附属儿童医院</w:t>
            </w:r>
          </w:p>
        </w:tc>
        <w:tc>
          <w:tcPr>
            <w:tcW w:w="4008" w:type="dxa"/>
            <w:noWrap w:val="0"/>
            <w:vAlign w:val="top"/>
          </w:tcPr>
          <w:p>
            <w:pPr>
              <w:spacing w:line="360" w:lineRule="auto"/>
              <w:rPr>
                <w:sz w:val="24"/>
              </w:rPr>
            </w:pPr>
          </w:p>
        </w:tc>
      </w:tr>
      <w:tr>
        <w:tblPrEx>
          <w:tblCellMar>
            <w:top w:w="0" w:type="dxa"/>
            <w:left w:w="108" w:type="dxa"/>
            <w:bottom w:w="0" w:type="dxa"/>
            <w:right w:w="108" w:type="dxa"/>
          </w:tblCellMar>
        </w:tblPrEx>
        <w:tc>
          <w:tcPr>
            <w:tcW w:w="4608" w:type="dxa"/>
            <w:noWrap w:val="0"/>
            <w:vAlign w:val="top"/>
          </w:tcPr>
          <w:p>
            <w:pPr>
              <w:pStyle w:val="18"/>
              <w:spacing w:before="0" w:beforeAutospacing="0" w:after="0" w:afterAutospacing="0" w:line="360" w:lineRule="auto"/>
              <w:rPr>
                <w:rFonts w:ascii="Times New Roman" w:hAnsi="Times New Roman" w:cs="Times New Roman"/>
              </w:rPr>
            </w:pPr>
            <w:r>
              <w:rPr>
                <w:rFonts w:ascii="Times New Roman" w:cs="Times New Roman"/>
              </w:rPr>
              <w:t>合同签定时间：</w:t>
            </w:r>
            <w:r>
              <w:rPr>
                <w:rFonts w:ascii="Times New Roman" w:hAnsi="Times New Roman" w:cs="Times New Roman"/>
              </w:rPr>
              <w:t xml:space="preserve">20  </w:t>
            </w:r>
            <w:r>
              <w:rPr>
                <w:rFonts w:ascii="Times New Roman" w:cs="Times New Roman"/>
              </w:rPr>
              <w:t>年</w:t>
            </w:r>
            <w:r>
              <w:rPr>
                <w:rFonts w:ascii="Times New Roman" w:hAnsi="Times New Roman" w:cs="Times New Roman"/>
              </w:rPr>
              <w:t xml:space="preserve">  </w:t>
            </w:r>
            <w:r>
              <w:rPr>
                <w:rFonts w:ascii="Times New Roman" w:cs="Times New Roman"/>
              </w:rPr>
              <w:t>月</w:t>
            </w:r>
            <w:r>
              <w:rPr>
                <w:rFonts w:ascii="Times New Roman" w:hAnsi="Times New Roman" w:cs="Times New Roman"/>
              </w:rPr>
              <w:t xml:space="preserve">  </w:t>
            </w:r>
            <w:r>
              <w:rPr>
                <w:rFonts w:ascii="Times New Roman" w:cs="Times New Roman"/>
              </w:rPr>
              <w:t>日</w:t>
            </w:r>
            <w:r>
              <w:rPr>
                <w:rFonts w:ascii="Times New Roman" w:hAnsi="Times New Roman" w:cs="Times New Roman"/>
              </w:rPr>
              <w:t xml:space="preserve">   </w:t>
            </w:r>
          </w:p>
        </w:tc>
        <w:tc>
          <w:tcPr>
            <w:tcW w:w="4008" w:type="dxa"/>
            <w:noWrap w:val="0"/>
            <w:vAlign w:val="top"/>
          </w:tcPr>
          <w:p>
            <w:pPr>
              <w:spacing w:line="360" w:lineRule="auto"/>
              <w:rPr>
                <w:sz w:val="24"/>
              </w:rPr>
            </w:pPr>
          </w:p>
        </w:tc>
      </w:tr>
    </w:tbl>
    <w:p>
      <w:pPr>
        <w:rPr>
          <w:rFonts w:hint="eastAsia"/>
          <w:kern w:val="0"/>
        </w:rPr>
      </w:pPr>
    </w:p>
    <w:p>
      <w:pPr>
        <w:rPr>
          <w:rFonts w:hint="eastAsia"/>
          <w:kern w:val="0"/>
        </w:rPr>
      </w:pPr>
      <w:r>
        <w:rPr>
          <w:rFonts w:hint="eastAsia"/>
          <w:b/>
          <w:color w:val="FF0000"/>
          <w:kern w:val="0"/>
          <w:sz w:val="28"/>
          <w:szCs w:val="28"/>
        </w:rPr>
        <w:t>填写注意事项：</w:t>
      </w:r>
    </w:p>
    <w:p>
      <w:pPr>
        <w:pStyle w:val="17"/>
        <w:numPr>
          <w:ilvl w:val="0"/>
          <w:numId w:val="10"/>
        </w:numPr>
        <w:spacing w:line="360" w:lineRule="auto"/>
        <w:ind w:firstLineChars="0"/>
        <w:rPr>
          <w:rFonts w:hint="eastAsia"/>
          <w:b/>
          <w:color w:val="FF0000"/>
          <w:u w:val="single"/>
        </w:rPr>
      </w:pPr>
      <w:r>
        <w:rPr>
          <w:rFonts w:hint="eastAsia" w:ascii="宋体" w:hAnsi="宋体" w:cs="宋体"/>
          <w:b/>
          <w:color w:val="FF0000"/>
          <w:kern w:val="0"/>
          <w:sz w:val="24"/>
          <w:szCs w:val="28"/>
          <w:highlight w:val="yellow"/>
        </w:rPr>
        <w:t>合同签订时间由甲方填写</w:t>
      </w:r>
      <w:r>
        <w:rPr>
          <w:rFonts w:hint="eastAsia" w:ascii="宋体" w:hAnsi="宋体" w:cs="宋体"/>
          <w:b/>
          <w:color w:val="FF0000"/>
          <w:kern w:val="0"/>
          <w:sz w:val="24"/>
          <w:szCs w:val="28"/>
        </w:rPr>
        <w:t>。</w:t>
      </w:r>
    </w:p>
    <w:p>
      <w:pPr>
        <w:pStyle w:val="17"/>
        <w:numPr>
          <w:ilvl w:val="0"/>
          <w:numId w:val="10"/>
        </w:numPr>
        <w:spacing w:line="360" w:lineRule="auto"/>
        <w:ind w:firstLineChars="0"/>
        <w:rPr>
          <w:b/>
          <w:color w:val="FF0000"/>
          <w:u w:val="single"/>
        </w:rPr>
      </w:pPr>
      <w:r>
        <w:rPr>
          <w:rFonts w:hint="eastAsia"/>
          <w:color w:val="FF0000"/>
        </w:rPr>
        <w:t>合同红字部分、备注旨在提醒中标人，请严格执行招标谈判内容，模板不相关内容请予删除，此信息在合同做好后删除</w:t>
      </w:r>
    </w:p>
    <w:p>
      <w:pPr>
        <w:rPr>
          <w:kern w:val="0"/>
        </w:rPr>
      </w:pPr>
    </w:p>
    <w:p>
      <w:pPr>
        <w:pStyle w:val="2"/>
      </w:pPr>
    </w:p>
    <w:sectPr>
      <w:headerReference r:id="rId12" w:type="first"/>
      <w:headerReference r:id="rId11" w:type="default"/>
      <w:footerReference r:id="rId13" w:type="default"/>
      <w:pgSz w:w="11906" w:h="16838"/>
      <w:pgMar w:top="1701" w:right="907" w:bottom="737" w:left="907" w:header="0" w:footer="0" w:gutter="0"/>
      <w:cols w:space="720" w:num="1"/>
      <w:titlePg/>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Administrator" w:date="2016-06-12T15:44:00Z" w:initials="A">
    <w:p w14:paraId="12C400D9">
      <w:pPr>
        <w:pStyle w:val="4"/>
      </w:pPr>
      <w:r>
        <w:rPr>
          <w:rFonts w:hint="eastAsia"/>
        </w:rPr>
        <w:t>标准格式</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2C400D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小标宋简体">
    <w:altName w:val="微软雅黑"/>
    <w:panose1 w:val="00000000000000000000"/>
    <w:charset w:val="86"/>
    <w:family w:val="auto"/>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right" w:y="1"/>
      <w:rPr>
        <w:rStyle w:val="15"/>
      </w:rPr>
    </w:pPr>
    <w:r>
      <w:fldChar w:fldCharType="begin"/>
    </w:r>
    <w:r>
      <w:rPr>
        <w:rStyle w:val="15"/>
      </w:rPr>
      <w:instrText xml:space="preserve">PAGE  </w:instrText>
    </w:r>
    <w:r>
      <w:fldChar w:fldCharType="separate"/>
    </w:r>
    <w:r>
      <w:rPr>
        <w:rStyle w:val="15"/>
        <w:rFonts w:hint="eastAsia"/>
      </w:rPr>
      <w:t>4</w:t>
    </w:r>
    <w:r>
      <w:fldChar w:fldCharType="end"/>
    </w:r>
  </w:p>
  <w:p>
    <w:pPr>
      <w:pStyle w:val="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right" w:y="1"/>
      <w:rPr>
        <w:rStyle w:val="15"/>
      </w:rPr>
    </w:pPr>
    <w:r>
      <w:fldChar w:fldCharType="begin"/>
    </w:r>
    <w:r>
      <w:rPr>
        <w:rStyle w:val="15"/>
      </w:rPr>
      <w:instrText xml:space="preserve">PAGE  </w:instrText>
    </w:r>
    <w:r>
      <w:fldChar w:fldCharType="separate"/>
    </w:r>
    <w:r>
      <w:rPr>
        <w:rStyle w:val="15"/>
        <w:rFonts w:hint="eastAsia"/>
      </w:rPr>
      <w:t>4</w:t>
    </w:r>
    <w:r>
      <w:fldChar w:fldCharType="end"/>
    </w:r>
  </w:p>
  <w:p>
    <w:pPr>
      <w:pStyle w:val="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right" w:y="1"/>
      <w:rPr>
        <w:rStyle w:val="15"/>
      </w:rPr>
    </w:pPr>
    <w:r>
      <w:fldChar w:fldCharType="begin"/>
    </w:r>
    <w:r>
      <w:rPr>
        <w:rStyle w:val="15"/>
      </w:rPr>
      <w:instrText xml:space="preserve">PAGE  </w:instrText>
    </w:r>
    <w:r>
      <w:fldChar w:fldCharType="separate"/>
    </w:r>
    <w:r>
      <w:rPr>
        <w:rStyle w:val="15"/>
        <w:rFonts w:hint="eastAsia"/>
      </w:rPr>
      <w:t>4</w:t>
    </w:r>
    <w:r>
      <w:fldChar w:fldCharType="end"/>
    </w:r>
  </w:p>
  <w:p>
    <w:pPr>
      <w:pStyle w:val="7"/>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p>
    <w:pPr>
      <w:pStyle w:val="8"/>
      <w:pBdr>
        <w:bottom w:val="none" w:color="auto" w:sz="0" w:space="18"/>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8767EF"/>
    <w:multiLevelType w:val="singleLevel"/>
    <w:tmpl w:val="828767EF"/>
    <w:lvl w:ilvl="0" w:tentative="0">
      <w:start w:val="1"/>
      <w:numFmt w:val="decimal"/>
      <w:lvlText w:val="(%1)"/>
      <w:lvlJc w:val="left"/>
      <w:pPr>
        <w:tabs>
          <w:tab w:val="left" w:pos="840"/>
        </w:tabs>
        <w:ind w:left="845" w:leftChars="0" w:hanging="425" w:firstLineChars="0"/>
      </w:pPr>
      <w:rPr>
        <w:rFonts w:hint="default"/>
      </w:rPr>
    </w:lvl>
  </w:abstractNum>
  <w:abstractNum w:abstractNumId="1">
    <w:nsid w:val="0C902780"/>
    <w:multiLevelType w:val="multilevel"/>
    <w:tmpl w:val="0C90278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57332BC"/>
    <w:multiLevelType w:val="singleLevel"/>
    <w:tmpl w:val="157332BC"/>
    <w:lvl w:ilvl="0" w:tentative="0">
      <w:start w:val="1"/>
      <w:numFmt w:val="decimal"/>
      <w:lvlText w:val="%1."/>
      <w:lvlJc w:val="left"/>
      <w:pPr>
        <w:ind w:left="425" w:hanging="425"/>
      </w:pPr>
      <w:rPr>
        <w:rFonts w:hint="default"/>
      </w:rPr>
    </w:lvl>
  </w:abstractNum>
  <w:abstractNum w:abstractNumId="3">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5F668FE"/>
    <w:multiLevelType w:val="multilevel"/>
    <w:tmpl w:val="35F668FE"/>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A722582"/>
    <w:multiLevelType w:val="multilevel"/>
    <w:tmpl w:val="3A72258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3D7732D9"/>
    <w:multiLevelType w:val="singleLevel"/>
    <w:tmpl w:val="3D7732D9"/>
    <w:lvl w:ilvl="0" w:tentative="0">
      <w:start w:val="3"/>
      <w:numFmt w:val="chineseCounting"/>
      <w:suff w:val="space"/>
      <w:lvlText w:val="第%1章"/>
      <w:lvlJc w:val="left"/>
      <w:rPr>
        <w:rFonts w:hint="eastAsia"/>
      </w:rPr>
    </w:lvl>
  </w:abstractNum>
  <w:abstractNum w:abstractNumId="7">
    <w:nsid w:val="624AC014"/>
    <w:multiLevelType w:val="singleLevel"/>
    <w:tmpl w:val="624AC014"/>
    <w:lvl w:ilvl="0" w:tentative="0">
      <w:start w:val="1"/>
      <w:numFmt w:val="decimal"/>
      <w:lvlText w:val="(%1)"/>
      <w:lvlJc w:val="left"/>
      <w:pPr>
        <w:tabs>
          <w:tab w:val="left" w:pos="840"/>
        </w:tabs>
        <w:ind w:left="845" w:leftChars="0" w:hanging="425" w:firstLineChars="0"/>
      </w:pPr>
      <w:rPr>
        <w:rFonts w:hint="default"/>
      </w:rPr>
    </w:lvl>
  </w:abstractNum>
  <w:abstractNum w:abstractNumId="8">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7CA22243"/>
    <w:multiLevelType w:val="multilevel"/>
    <w:tmpl w:val="7CA22243"/>
    <w:lvl w:ilvl="0" w:tentative="0">
      <w:start w:val="1"/>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9"/>
  </w:num>
  <w:num w:numId="2">
    <w:abstractNumId w:val="0"/>
  </w:num>
  <w:num w:numId="3">
    <w:abstractNumId w:val="7"/>
  </w:num>
  <w:num w:numId="4">
    <w:abstractNumId w:val="2"/>
  </w:num>
  <w:num w:numId="5">
    <w:abstractNumId w:val="6"/>
  </w:num>
  <w:num w:numId="6">
    <w:abstractNumId w:val="8"/>
  </w:num>
  <w:num w:numId="7">
    <w:abstractNumId w:val="3"/>
  </w:num>
  <w:num w:numId="8">
    <w:abstractNumId w:val="5"/>
  </w:num>
  <w:num w:numId="9">
    <w:abstractNumId w:val="1"/>
  </w:num>
  <w:num w:numId="10">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2189E"/>
    <w:rsid w:val="00BF3094"/>
    <w:rsid w:val="01107C24"/>
    <w:rsid w:val="02C82EB2"/>
    <w:rsid w:val="03B93F4D"/>
    <w:rsid w:val="058945C7"/>
    <w:rsid w:val="06631113"/>
    <w:rsid w:val="07825D53"/>
    <w:rsid w:val="0A2F39A0"/>
    <w:rsid w:val="14323137"/>
    <w:rsid w:val="146E2146"/>
    <w:rsid w:val="1CA81922"/>
    <w:rsid w:val="1E026340"/>
    <w:rsid w:val="238A33CC"/>
    <w:rsid w:val="3C6B5014"/>
    <w:rsid w:val="3C6F4159"/>
    <w:rsid w:val="465F33A7"/>
    <w:rsid w:val="46884265"/>
    <w:rsid w:val="48F71A53"/>
    <w:rsid w:val="49EC4FFA"/>
    <w:rsid w:val="4C1A1A9E"/>
    <w:rsid w:val="535526E3"/>
    <w:rsid w:val="55835D04"/>
    <w:rsid w:val="5B632C63"/>
    <w:rsid w:val="5C714535"/>
    <w:rsid w:val="610C7B7A"/>
    <w:rsid w:val="61C646C8"/>
    <w:rsid w:val="63E308A1"/>
    <w:rsid w:val="665E6A32"/>
    <w:rsid w:val="67E659C7"/>
    <w:rsid w:val="688B6769"/>
    <w:rsid w:val="69E41AD9"/>
    <w:rsid w:val="6A7518BB"/>
    <w:rsid w:val="754A5666"/>
    <w:rsid w:val="76A80F62"/>
    <w:rsid w:val="785611CE"/>
    <w:rsid w:val="79691008"/>
    <w:rsid w:val="79FD3962"/>
    <w:rsid w:val="7BC2248C"/>
    <w:rsid w:val="7C1B4259"/>
    <w:rsid w:val="7F900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3">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annotation text"/>
    <w:basedOn w:val="1"/>
    <w:qFormat/>
    <w:uiPriority w:val="0"/>
    <w:pPr>
      <w:jc w:val="left"/>
    </w:pPr>
    <w:rPr>
      <w:szCs w:val="24"/>
    </w:rPr>
  </w:style>
  <w:style w:type="paragraph" w:styleId="5">
    <w:name w:val="Body Text Indent"/>
    <w:basedOn w:val="1"/>
    <w:qFormat/>
    <w:uiPriority w:val="0"/>
    <w:pPr>
      <w:ind w:firstLine="640" w:firstLineChars="200"/>
    </w:pPr>
    <w:rPr>
      <w:rFonts w:ascii="宋体" w:hAnsi="宋体"/>
      <w:sz w:val="32"/>
    </w:rPr>
  </w:style>
  <w:style w:type="paragraph" w:styleId="6">
    <w:name w:val="Plain Text"/>
    <w:basedOn w:val="1"/>
    <w:qFormat/>
    <w:uiPriority w:val="0"/>
    <w:pPr>
      <w:adjustRightInd w:val="0"/>
      <w:snapToGrid w:val="0"/>
      <w:spacing w:line="360" w:lineRule="auto"/>
    </w:pPr>
    <w:rPr>
      <w:rFonts w:ascii="宋体" w:hAnsi="Courier New"/>
      <w:sz w:val="21"/>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Title"/>
    <w:basedOn w:val="1"/>
    <w:next w:val="1"/>
    <w:qFormat/>
    <w:uiPriority w:val="0"/>
    <w:pPr>
      <w:spacing w:before="240" w:after="60"/>
      <w:jc w:val="center"/>
      <w:outlineLvl w:val="0"/>
    </w:pPr>
    <w:rPr>
      <w:rFonts w:ascii="等线 Light" w:hAnsi="等线 Light"/>
      <w:b/>
      <w:bCs/>
      <w:sz w:val="32"/>
      <w:szCs w:val="32"/>
    </w:rPr>
  </w:style>
  <w:style w:type="character" w:styleId="14">
    <w:name w:val="Strong"/>
    <w:basedOn w:val="13"/>
    <w:qFormat/>
    <w:uiPriority w:val="0"/>
    <w:rPr>
      <w:b/>
    </w:rPr>
  </w:style>
  <w:style w:type="character" w:styleId="15">
    <w:name w:val="page number"/>
    <w:basedOn w:val="13"/>
    <w:qFormat/>
    <w:uiPriority w:val="0"/>
  </w:style>
  <w:style w:type="character" w:styleId="16">
    <w:name w:val="annotation reference"/>
    <w:qFormat/>
    <w:uiPriority w:val="0"/>
    <w:rPr>
      <w:sz w:val="21"/>
      <w:szCs w:val="21"/>
    </w:rPr>
  </w:style>
  <w:style w:type="paragraph" w:styleId="17">
    <w:name w:val="List Paragraph"/>
    <w:basedOn w:val="1"/>
    <w:qFormat/>
    <w:uiPriority w:val="34"/>
    <w:pPr>
      <w:ind w:firstLine="420" w:firstLineChars="200"/>
    </w:pPr>
    <w:rPr>
      <w:szCs w:val="22"/>
    </w:rPr>
  </w:style>
  <w:style w:type="paragraph" w:customStyle="1" w:styleId="18">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9">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3.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2021-12-30T09:27:00Z</dcterms:created>
  <dc:creator>Admin</dc:creator>
  <cp:lastModifiedBy>周洋</cp:lastModifiedBy>
  <dcterms:modified xsi:type="dcterms:W3CDTF">2022-08-08T02:02:28Z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