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宋体" w:hAnsi="宋体"/>
        </w:rPr>
      </w:pPr>
    </w:p>
    <w:p>
      <w:pPr>
        <w:spacing w:line="1600" w:lineRule="exact"/>
        <w:jc w:val="center"/>
        <w:outlineLvl w:val="0"/>
        <w:rPr>
          <w:rFonts w:hint="eastAsia" w:ascii="方正黑体_GBK" w:eastAsia="方正黑体_GBK"/>
          <w:sz w:val="100"/>
        </w:rPr>
      </w:pPr>
    </w:p>
    <w:p>
      <w:pPr>
        <w:pStyle w:val="68"/>
        <w:rPr>
          <w:rFonts w:hint="eastAsia"/>
        </w:rPr>
      </w:pPr>
      <w:bookmarkStart w:id="228" w:name="_GoBack"/>
      <w:bookmarkEnd w:id="228"/>
    </w:p>
    <w:p>
      <w:pPr>
        <w:spacing w:line="1600" w:lineRule="exact"/>
        <w:jc w:val="center"/>
        <w:outlineLvl w:val="0"/>
        <w:rPr>
          <w:rFonts w:hint="eastAsia"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公开比选</w:t>
      </w:r>
    </w:p>
    <w:p>
      <w:pPr>
        <w:spacing w:line="1600" w:lineRule="exact"/>
        <w:jc w:val="center"/>
        <w:outlineLvl w:val="0"/>
        <w:rPr>
          <w:rFonts w:hint="eastAsia" w:ascii="方正黑体_GBK" w:hAnsi="宋体" w:eastAsia="方正黑体_GBK"/>
          <w:sz w:val="130"/>
          <w:szCs w:val="130"/>
        </w:rPr>
      </w:pPr>
      <w:r>
        <w:rPr>
          <w:rFonts w:hint="eastAsia" w:ascii="方正黑体_GBK" w:hAnsi="宋体" w:eastAsia="方正黑体_GBK"/>
          <w:sz w:val="130"/>
          <w:szCs w:val="130"/>
          <w:lang w:val="en-US" w:eastAsia="zh-CN"/>
        </w:rPr>
        <w:t>采购</w:t>
      </w:r>
      <w:r>
        <w:rPr>
          <w:rFonts w:hint="eastAsia" w:ascii="方正黑体_GBK" w:hAnsi="宋体" w:eastAsia="方正黑体_GBK"/>
          <w:sz w:val="130"/>
          <w:szCs w:val="130"/>
        </w:rPr>
        <w:t>文件</w:t>
      </w:r>
    </w:p>
    <w:p>
      <w:pPr>
        <w:pStyle w:val="68"/>
        <w:keepNext/>
        <w:keepLines/>
        <w:pageBreakBefore w:val="0"/>
        <w:widowControl w:val="0"/>
        <w:kinsoku/>
        <w:wordWrap/>
        <w:overflowPunct/>
        <w:topLinePunct w:val="0"/>
        <w:autoSpaceDE/>
        <w:autoSpaceDN/>
        <w:bidi w:val="0"/>
        <w:adjustRightInd/>
        <w:snapToGrid/>
        <w:spacing w:before="100" w:after="100" w:line="300" w:lineRule="auto"/>
        <w:jc w:val="center"/>
        <w:textAlignment w:val="auto"/>
        <w:rPr>
          <w:rFonts w:hint="eastAsia" w:ascii="黑体" w:eastAsia="黑体"/>
          <w:sz w:val="32"/>
        </w:rPr>
      </w:pPr>
      <w:r>
        <w:rPr>
          <w:rFonts w:hint="eastAsia" w:ascii="方正黑体_GBK" w:hAnsi="宋体" w:eastAsia="方正黑体_GBK" w:cs="Times New Roman"/>
          <w:b w:val="0"/>
          <w:kern w:val="2"/>
          <w:sz w:val="130"/>
          <w:szCs w:val="130"/>
          <w:lang w:val="en-US" w:eastAsia="zh-CN" w:bidi="ar-SA"/>
        </w:rPr>
        <w:t xml:space="preserve">   </w:t>
      </w:r>
    </w:p>
    <w:p>
      <w:pPr>
        <w:pStyle w:val="69"/>
        <w:rPr>
          <w:rFonts w:hint="eastAsia" w:ascii="方正黑体_GBK" w:hAnsi="宋体" w:eastAsia="方正黑体_GBK" w:cs="Times New Roman"/>
          <w:b w:val="0"/>
          <w:kern w:val="2"/>
          <w:sz w:val="44"/>
          <w:szCs w:val="44"/>
          <w:lang w:val="en-US" w:eastAsia="zh-CN" w:bidi="ar-SA"/>
        </w:rPr>
      </w:pPr>
    </w:p>
    <w:p>
      <w:pPr>
        <w:pStyle w:val="69"/>
        <w:rPr>
          <w:rFonts w:hint="eastAsia" w:ascii="方正黑体_GBK" w:hAnsi="宋体" w:eastAsia="方正黑体_GBK" w:cs="Times New Roman"/>
          <w:b w:val="0"/>
          <w:kern w:val="2"/>
          <w:sz w:val="44"/>
          <w:szCs w:val="44"/>
          <w:lang w:val="en-US" w:eastAsia="zh-CN" w:bidi="ar-SA"/>
        </w:rPr>
      </w:pPr>
    </w:p>
    <w:p>
      <w:pPr>
        <w:spacing w:line="360" w:lineRule="auto"/>
        <w:ind w:firstLine="1080" w:firstLineChars="300"/>
        <w:outlineLvl w:val="0"/>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项目编号</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YSB230162</w:t>
      </w:r>
    </w:p>
    <w:p>
      <w:pPr>
        <w:spacing w:line="360" w:lineRule="auto"/>
        <w:ind w:firstLine="1080" w:firstLineChars="300"/>
        <w:outlineLvl w:val="0"/>
        <w:rPr>
          <w:rFonts w:hint="default" w:ascii="方正小标宋_GBK" w:hAnsi="宋体" w:eastAsia="方正小标宋_GBK"/>
          <w:sz w:val="36"/>
          <w:szCs w:val="36"/>
          <w:lang w:val="en-US"/>
        </w:rPr>
      </w:pPr>
      <w:r>
        <w:rPr>
          <w:rFonts w:hint="eastAsia" w:ascii="方正小标宋_GBK" w:hAnsi="宋体" w:eastAsia="方正小标宋_GBK"/>
          <w:sz w:val="36"/>
          <w:szCs w:val="36"/>
          <w:lang w:val="en-US" w:eastAsia="zh-CN"/>
        </w:rPr>
        <w:t>项目名称</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移动式液氮罐辅助升降装置</w:t>
      </w:r>
    </w:p>
    <w:p>
      <w:pPr>
        <w:spacing w:line="700" w:lineRule="exact"/>
        <w:jc w:val="both"/>
        <w:rPr>
          <w:rFonts w:hint="eastAsia" w:ascii="方正小标宋_GBK" w:hAnsi="宋体" w:eastAsia="方正小标宋_GBK"/>
          <w:b/>
          <w:sz w:val="36"/>
          <w:szCs w:val="36"/>
        </w:rPr>
      </w:pPr>
    </w:p>
    <w:p>
      <w:pPr>
        <w:spacing w:line="500" w:lineRule="exact"/>
        <w:jc w:val="both"/>
        <w:outlineLvl w:val="0"/>
        <w:rPr>
          <w:rFonts w:ascii="方正小标宋_GBK" w:eastAsia="方正小标宋_GBK"/>
          <w:sz w:val="36"/>
          <w:szCs w:val="36"/>
        </w:rPr>
      </w:pPr>
    </w:p>
    <w:p>
      <w:pPr>
        <w:spacing w:line="500" w:lineRule="exact"/>
        <w:jc w:val="center"/>
        <w:outlineLvl w:val="0"/>
        <w:rPr>
          <w:rFonts w:ascii="方正小标宋_GBK" w:eastAsia="方正小标宋_GBK"/>
          <w:sz w:val="36"/>
          <w:szCs w:val="36"/>
        </w:rPr>
      </w:pPr>
    </w:p>
    <w:p>
      <w:pPr>
        <w:spacing w:line="500" w:lineRule="exact"/>
        <w:jc w:val="center"/>
        <w:outlineLvl w:val="0"/>
        <w:rPr>
          <w:rFonts w:hint="default" w:ascii="方正小标宋_GBK" w:eastAsia="方正小标宋_GBK"/>
          <w:sz w:val="36"/>
          <w:szCs w:val="36"/>
          <w:lang w:val="en-US" w:eastAsia="zh-CN"/>
        </w:rPr>
      </w:pPr>
      <w:r>
        <w:rPr>
          <w:rFonts w:hint="eastAsia" w:ascii="方正小标宋_GBK" w:eastAsia="方正小标宋_GBK"/>
          <w:sz w:val="36"/>
          <w:szCs w:val="36"/>
          <w:lang w:val="en-US" w:eastAsia="zh-CN"/>
        </w:rPr>
        <w:t>重庆医科大学附属儿童医院</w:t>
      </w:r>
    </w:p>
    <w:p>
      <w:pPr>
        <w:spacing w:line="720" w:lineRule="exact"/>
        <w:jc w:val="center"/>
        <w:outlineLvl w:val="0"/>
        <w:rPr>
          <w:rFonts w:hint="eastAsia" w:ascii="方正黑体_GBK" w:hAnsi="宋体" w:eastAsia="方正黑体_GBK"/>
          <w:sz w:val="48"/>
          <w:szCs w:val="32"/>
        </w:rPr>
      </w:pPr>
      <w:r>
        <w:rPr>
          <w:rFonts w:hint="eastAsia" w:ascii="方正小标宋_GBK" w:hAnsi="宋体" w:eastAsia="方正小标宋_GBK"/>
          <w:sz w:val="36"/>
          <w:szCs w:val="36"/>
          <w:lang w:val="en-US" w:eastAsia="zh-CN"/>
        </w:rPr>
        <w:t>2023</w:t>
      </w:r>
      <w:r>
        <w:rPr>
          <w:rFonts w:hint="eastAsia" w:ascii="方正小标宋_GBK" w:hAnsi="宋体" w:eastAsia="方正小标宋_GBK"/>
          <w:sz w:val="36"/>
          <w:szCs w:val="36"/>
        </w:rPr>
        <w:t>年</w:t>
      </w:r>
      <w:r>
        <w:rPr>
          <w:rFonts w:hint="eastAsia" w:ascii="方正小标宋_GBK" w:hAnsi="宋体" w:eastAsia="方正小标宋_GBK"/>
          <w:sz w:val="36"/>
          <w:szCs w:val="36"/>
          <w:lang w:val="en-US" w:eastAsia="zh-CN"/>
        </w:rPr>
        <w:t>7</w:t>
      </w:r>
      <w:r>
        <w:rPr>
          <w:rFonts w:hint="eastAsia" w:ascii="方正小标宋_GBK" w:hAnsi="宋体" w:eastAsia="方正小标宋_GBK"/>
          <w:sz w:val="36"/>
          <w:szCs w:val="36"/>
        </w:rPr>
        <w:t>月</w:t>
      </w:r>
    </w:p>
    <w:p>
      <w:pPr>
        <w:spacing w:line="720" w:lineRule="exact"/>
        <w:jc w:val="center"/>
        <w:outlineLvl w:val="0"/>
        <w:rPr>
          <w:rFonts w:ascii="方正黑体_GBK" w:hAnsi="宋体" w:eastAsia="方正黑体_GBK"/>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方正黑体_GBK" w:eastAsia="方正黑体_GBK"/>
          <w:sz w:val="44"/>
          <w:szCs w:val="28"/>
        </w:rPr>
      </w:pPr>
      <w:r>
        <w:rPr>
          <w:rFonts w:hint="eastAsia" w:ascii="方正黑体_GBK" w:eastAsia="方正黑体_GBK"/>
          <w:sz w:val="44"/>
          <w:szCs w:val="28"/>
        </w:rPr>
        <w:t>目   录</w:t>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TOC \o "1-3" \h \z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_Toc27110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第一篇  采购邀请书</w:t>
      </w:r>
      <w:r>
        <w:rPr>
          <w:sz w:val="24"/>
          <w:szCs w:val="24"/>
        </w:rPr>
        <w:tab/>
      </w:r>
      <w:r>
        <w:rPr>
          <w:sz w:val="24"/>
          <w:szCs w:val="24"/>
        </w:rPr>
        <w:fldChar w:fldCharType="begin"/>
      </w:r>
      <w:r>
        <w:rPr>
          <w:sz w:val="24"/>
          <w:szCs w:val="24"/>
        </w:rPr>
        <w:instrText xml:space="preserve"> PAGEREF _Toc27110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_Toc13094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内容</w:t>
      </w:r>
      <w:r>
        <w:rPr>
          <w:sz w:val="24"/>
          <w:szCs w:val="24"/>
        </w:rPr>
        <w:tab/>
      </w:r>
      <w:r>
        <w:rPr>
          <w:sz w:val="24"/>
          <w:szCs w:val="24"/>
        </w:rPr>
        <w:fldChar w:fldCharType="begin"/>
      </w:r>
      <w:r>
        <w:rPr>
          <w:sz w:val="24"/>
          <w:szCs w:val="24"/>
        </w:rPr>
        <w:instrText xml:space="preserve"> PAGEREF _Toc13094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_Toc14168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资格条件</w:t>
      </w:r>
      <w:r>
        <w:rPr>
          <w:sz w:val="24"/>
          <w:szCs w:val="24"/>
        </w:rPr>
        <w:tab/>
      </w:r>
      <w:r>
        <w:rPr>
          <w:sz w:val="24"/>
          <w:szCs w:val="24"/>
        </w:rPr>
        <w:fldChar w:fldCharType="begin"/>
      </w:r>
      <w:r>
        <w:rPr>
          <w:sz w:val="24"/>
          <w:szCs w:val="24"/>
        </w:rPr>
        <w:instrText xml:space="preserve"> PAGEREF _Toc14168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_Toc9183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有关说明</w:t>
      </w:r>
      <w:r>
        <w:rPr>
          <w:sz w:val="24"/>
          <w:szCs w:val="24"/>
        </w:rPr>
        <w:tab/>
      </w:r>
      <w:r>
        <w:rPr>
          <w:sz w:val="24"/>
          <w:szCs w:val="24"/>
        </w:rPr>
        <w:fldChar w:fldCharType="begin"/>
      </w:r>
      <w:r>
        <w:rPr>
          <w:sz w:val="24"/>
          <w:szCs w:val="24"/>
        </w:rPr>
        <w:instrText xml:space="preserve"> PAGEREF _Toc9183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_Toc26664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四、保证金</w:t>
      </w:r>
      <w:r>
        <w:rPr>
          <w:sz w:val="24"/>
          <w:szCs w:val="24"/>
        </w:rPr>
        <w:tab/>
      </w:r>
      <w:r>
        <w:rPr>
          <w:sz w:val="24"/>
          <w:szCs w:val="24"/>
        </w:rPr>
        <w:fldChar w:fldCharType="begin"/>
      </w:r>
      <w:r>
        <w:rPr>
          <w:sz w:val="24"/>
          <w:szCs w:val="24"/>
        </w:rPr>
        <w:instrText xml:space="preserve"> PAGEREF _Toc26664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_Toc24100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、其它</w:t>
      </w:r>
      <w:r>
        <w:rPr>
          <w:sz w:val="24"/>
          <w:szCs w:val="24"/>
        </w:rPr>
        <w:tab/>
      </w:r>
      <w:r>
        <w:rPr>
          <w:sz w:val="24"/>
          <w:szCs w:val="24"/>
        </w:rPr>
        <w:fldChar w:fldCharType="begin"/>
      </w:r>
      <w:r>
        <w:rPr>
          <w:sz w:val="24"/>
          <w:szCs w:val="24"/>
        </w:rPr>
        <w:instrText xml:space="preserve"> PAGEREF _Toc24100 \h </w:instrText>
      </w:r>
      <w:r>
        <w:rPr>
          <w:sz w:val="24"/>
          <w:szCs w:val="24"/>
        </w:rPr>
        <w:fldChar w:fldCharType="separate"/>
      </w:r>
      <w:r>
        <w:rPr>
          <w:sz w:val="24"/>
          <w:szCs w:val="24"/>
        </w:rPr>
        <w:t>- 4 -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_Toc21079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、联系方式</w:t>
      </w:r>
      <w:r>
        <w:rPr>
          <w:sz w:val="24"/>
          <w:szCs w:val="24"/>
        </w:rPr>
        <w:tab/>
      </w:r>
      <w:r>
        <w:rPr>
          <w:sz w:val="24"/>
          <w:szCs w:val="24"/>
        </w:rPr>
        <w:fldChar w:fldCharType="begin"/>
      </w:r>
      <w:r>
        <w:rPr>
          <w:sz w:val="24"/>
          <w:szCs w:val="24"/>
        </w:rPr>
        <w:instrText xml:space="preserve"> PAGEREF _Toc21079 \h </w:instrText>
      </w:r>
      <w:r>
        <w:rPr>
          <w:sz w:val="24"/>
          <w:szCs w:val="24"/>
        </w:rPr>
        <w:fldChar w:fldCharType="separate"/>
      </w:r>
      <w:r>
        <w:rPr>
          <w:sz w:val="24"/>
          <w:szCs w:val="24"/>
        </w:rPr>
        <w:t>- 4 -</w:t>
      </w:r>
      <w:r>
        <w:rPr>
          <w:sz w:val="24"/>
          <w:szCs w:val="24"/>
        </w:rPr>
        <w:fldChar w:fldCharType="end"/>
      </w:r>
      <w:r>
        <w:rPr>
          <w:rFonts w:hint="eastAsia" w:ascii="方正仿宋_GBK" w:hAnsi="宋体" w:eastAsia="方正仿宋_GBK"/>
          <w:sz w:val="24"/>
          <w:szCs w:val="24"/>
        </w:rPr>
        <w:fldChar w:fldCharType="end"/>
      </w:r>
    </w:p>
    <w:p>
      <w:pPr>
        <w:pStyle w:val="38"/>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_Toc22327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kern w:val="2"/>
          <w:sz w:val="24"/>
          <w:szCs w:val="24"/>
          <w:lang w:val="en-US" w:eastAsia="zh-CN" w:bidi="ar-SA"/>
        </w:rPr>
        <w:t>第二篇 项目技术（质量）需求</w:t>
      </w:r>
      <w:r>
        <w:rPr>
          <w:sz w:val="24"/>
          <w:szCs w:val="24"/>
        </w:rPr>
        <w:tab/>
      </w:r>
      <w:r>
        <w:rPr>
          <w:sz w:val="24"/>
          <w:szCs w:val="24"/>
        </w:rPr>
        <w:fldChar w:fldCharType="begin"/>
      </w:r>
      <w:r>
        <w:rPr>
          <w:sz w:val="24"/>
          <w:szCs w:val="24"/>
        </w:rPr>
        <w:instrText xml:space="preserve"> PAGEREF _Toc22327 \h </w:instrText>
      </w:r>
      <w:r>
        <w:rPr>
          <w:sz w:val="24"/>
          <w:szCs w:val="24"/>
        </w:rPr>
        <w:fldChar w:fldCharType="separate"/>
      </w:r>
      <w:r>
        <w:rPr>
          <w:sz w:val="24"/>
          <w:szCs w:val="24"/>
        </w:rPr>
        <w:t>- 5 -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_Toc14433 </w:instrText>
      </w:r>
      <w:r>
        <w:rPr>
          <w:rFonts w:hint="eastAsia" w:ascii="方正仿宋_GBK" w:hAnsi="宋体" w:eastAsia="方正仿宋_GBK"/>
          <w:sz w:val="24"/>
          <w:szCs w:val="24"/>
        </w:rPr>
        <w:fldChar w:fldCharType="separate"/>
      </w:r>
      <w:r>
        <w:rPr>
          <w:rFonts w:hint="eastAsia" w:ascii="方正仿宋_GBK" w:eastAsia="方正仿宋_GBK"/>
          <w:sz w:val="24"/>
          <w:szCs w:val="24"/>
        </w:rPr>
        <w:t>一、项目一览表</w:t>
      </w:r>
      <w:r>
        <w:rPr>
          <w:sz w:val="24"/>
          <w:szCs w:val="24"/>
        </w:rPr>
        <w:tab/>
      </w:r>
      <w:r>
        <w:rPr>
          <w:sz w:val="24"/>
          <w:szCs w:val="24"/>
        </w:rPr>
        <w:fldChar w:fldCharType="begin"/>
      </w:r>
      <w:r>
        <w:rPr>
          <w:sz w:val="24"/>
          <w:szCs w:val="24"/>
        </w:rPr>
        <w:instrText xml:space="preserve"> PAGEREF _Toc14433 \h </w:instrText>
      </w:r>
      <w:r>
        <w:rPr>
          <w:sz w:val="24"/>
          <w:szCs w:val="24"/>
        </w:rPr>
        <w:fldChar w:fldCharType="separate"/>
      </w:r>
      <w:r>
        <w:rPr>
          <w:sz w:val="24"/>
          <w:szCs w:val="24"/>
        </w:rPr>
        <w:t>- 5 -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_Toc18675 </w:instrText>
      </w:r>
      <w:r>
        <w:rPr>
          <w:rFonts w:hint="eastAsia" w:ascii="方正仿宋_GBK" w:hAnsi="宋体" w:eastAsia="方正仿宋_GBK"/>
          <w:sz w:val="24"/>
          <w:szCs w:val="24"/>
        </w:rPr>
        <w:fldChar w:fldCharType="separate"/>
      </w:r>
      <w:r>
        <w:rPr>
          <w:rFonts w:hint="eastAsia" w:ascii="方正仿宋_GBK" w:eastAsia="方正仿宋_GBK"/>
          <w:sz w:val="24"/>
          <w:szCs w:val="24"/>
        </w:rPr>
        <w:t>二、项目技术需求</w:t>
      </w:r>
      <w:r>
        <w:rPr>
          <w:sz w:val="24"/>
          <w:szCs w:val="24"/>
        </w:rPr>
        <w:tab/>
      </w:r>
      <w:r>
        <w:rPr>
          <w:sz w:val="24"/>
          <w:szCs w:val="24"/>
        </w:rPr>
        <w:fldChar w:fldCharType="begin"/>
      </w:r>
      <w:r>
        <w:rPr>
          <w:sz w:val="24"/>
          <w:szCs w:val="24"/>
        </w:rPr>
        <w:instrText xml:space="preserve"> PAGEREF _Toc18675 \h </w:instrText>
      </w:r>
      <w:r>
        <w:rPr>
          <w:sz w:val="24"/>
          <w:szCs w:val="24"/>
        </w:rPr>
        <w:fldChar w:fldCharType="separate"/>
      </w:r>
      <w:r>
        <w:rPr>
          <w:sz w:val="24"/>
          <w:szCs w:val="24"/>
        </w:rPr>
        <w:t>- 5 -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_Toc12473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第三篇  项目商务需求</w:t>
      </w:r>
      <w:r>
        <w:rPr>
          <w:sz w:val="24"/>
          <w:szCs w:val="24"/>
        </w:rPr>
        <w:tab/>
      </w:r>
      <w:r>
        <w:rPr>
          <w:sz w:val="24"/>
          <w:szCs w:val="24"/>
        </w:rPr>
        <w:fldChar w:fldCharType="begin"/>
      </w:r>
      <w:r>
        <w:rPr>
          <w:sz w:val="24"/>
          <w:szCs w:val="24"/>
        </w:rPr>
        <w:instrText xml:space="preserve"> PAGEREF _Toc12473 \h </w:instrText>
      </w:r>
      <w:r>
        <w:rPr>
          <w:sz w:val="24"/>
          <w:szCs w:val="24"/>
        </w:rPr>
        <w:fldChar w:fldCharType="separate"/>
      </w:r>
      <w:r>
        <w:rPr>
          <w:sz w:val="24"/>
          <w:szCs w:val="24"/>
        </w:rPr>
        <w:t>- 7 -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_Toc19431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 xml:space="preserve">第四篇  </w:t>
      </w:r>
      <w:r>
        <w:rPr>
          <w:rFonts w:hint="eastAsia" w:ascii="方正仿宋_GBK" w:hAnsi="Times New Roman" w:eastAsia="方正仿宋_GBK" w:cs="Times New Roman"/>
          <w:sz w:val="24"/>
          <w:szCs w:val="24"/>
          <w:lang w:val="en-US" w:eastAsia="zh-CN"/>
        </w:rPr>
        <w:t>公开比选</w:t>
      </w:r>
      <w:r>
        <w:rPr>
          <w:rFonts w:hint="eastAsia" w:ascii="方正仿宋_GBK" w:hAnsi="Times New Roman" w:eastAsia="方正仿宋_GBK" w:cs="Times New Roman"/>
          <w:sz w:val="24"/>
          <w:szCs w:val="24"/>
        </w:rPr>
        <w:t>程序及方法、评审标准、无效响应和采购终止</w:t>
      </w:r>
      <w:r>
        <w:rPr>
          <w:sz w:val="24"/>
          <w:szCs w:val="24"/>
        </w:rPr>
        <w:tab/>
      </w:r>
      <w:r>
        <w:rPr>
          <w:sz w:val="24"/>
          <w:szCs w:val="24"/>
        </w:rPr>
        <w:fldChar w:fldCharType="begin"/>
      </w:r>
      <w:r>
        <w:rPr>
          <w:sz w:val="24"/>
          <w:szCs w:val="24"/>
        </w:rPr>
        <w:instrText xml:space="preserve"> PAGEREF _Toc19431 \h </w:instrText>
      </w:r>
      <w:r>
        <w:rPr>
          <w:sz w:val="24"/>
          <w:szCs w:val="24"/>
        </w:rPr>
        <w:fldChar w:fldCharType="separate"/>
      </w:r>
      <w:r>
        <w:rPr>
          <w:sz w:val="24"/>
          <w:szCs w:val="24"/>
        </w:rPr>
        <w:t>- 9 -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_Toc26127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程序</w:t>
      </w:r>
      <w:r>
        <w:rPr>
          <w:sz w:val="24"/>
          <w:szCs w:val="24"/>
        </w:rPr>
        <w:tab/>
      </w:r>
      <w:r>
        <w:rPr>
          <w:sz w:val="24"/>
          <w:szCs w:val="24"/>
        </w:rPr>
        <w:fldChar w:fldCharType="begin"/>
      </w:r>
      <w:r>
        <w:rPr>
          <w:sz w:val="24"/>
          <w:szCs w:val="24"/>
        </w:rPr>
        <w:instrText xml:space="preserve"> PAGEREF _Toc26127 \h </w:instrText>
      </w:r>
      <w:r>
        <w:rPr>
          <w:sz w:val="24"/>
          <w:szCs w:val="24"/>
        </w:rPr>
        <w:fldChar w:fldCharType="separate"/>
      </w:r>
      <w:r>
        <w:rPr>
          <w:sz w:val="24"/>
          <w:szCs w:val="24"/>
        </w:rPr>
        <w:t>- 9 -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_Toc27374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二、评标方法</w:t>
      </w:r>
      <w:r>
        <w:rPr>
          <w:sz w:val="24"/>
          <w:szCs w:val="24"/>
        </w:rPr>
        <w:tab/>
      </w:r>
      <w:r>
        <w:rPr>
          <w:sz w:val="24"/>
          <w:szCs w:val="24"/>
        </w:rPr>
        <w:fldChar w:fldCharType="begin"/>
      </w:r>
      <w:r>
        <w:rPr>
          <w:sz w:val="24"/>
          <w:szCs w:val="24"/>
        </w:rPr>
        <w:instrText xml:space="preserve"> PAGEREF _Toc27374 \h </w:instrText>
      </w:r>
      <w:r>
        <w:rPr>
          <w:sz w:val="24"/>
          <w:szCs w:val="24"/>
        </w:rPr>
        <w:fldChar w:fldCharType="separate"/>
      </w:r>
      <w:r>
        <w:rPr>
          <w:sz w:val="24"/>
          <w:szCs w:val="24"/>
        </w:rPr>
        <w:t>- 10 -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_Toc24315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三、评审标准</w:t>
      </w:r>
      <w:r>
        <w:rPr>
          <w:sz w:val="24"/>
          <w:szCs w:val="24"/>
        </w:rPr>
        <w:tab/>
      </w:r>
      <w:r>
        <w:rPr>
          <w:sz w:val="24"/>
          <w:szCs w:val="24"/>
        </w:rPr>
        <w:fldChar w:fldCharType="begin"/>
      </w:r>
      <w:r>
        <w:rPr>
          <w:sz w:val="24"/>
          <w:szCs w:val="24"/>
        </w:rPr>
        <w:instrText xml:space="preserve"> PAGEREF _Toc24315 \h </w:instrText>
      </w:r>
      <w:r>
        <w:rPr>
          <w:sz w:val="24"/>
          <w:szCs w:val="24"/>
        </w:rPr>
        <w:fldChar w:fldCharType="separate"/>
      </w:r>
      <w:r>
        <w:rPr>
          <w:sz w:val="24"/>
          <w:szCs w:val="24"/>
        </w:rPr>
        <w:t>- 10 -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_Toc17606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rPr>
        <w:t>、无效响应</w:t>
      </w:r>
      <w:r>
        <w:rPr>
          <w:sz w:val="24"/>
          <w:szCs w:val="24"/>
        </w:rPr>
        <w:tab/>
      </w:r>
      <w:r>
        <w:rPr>
          <w:sz w:val="24"/>
          <w:szCs w:val="24"/>
        </w:rPr>
        <w:fldChar w:fldCharType="begin"/>
      </w:r>
      <w:r>
        <w:rPr>
          <w:sz w:val="24"/>
          <w:szCs w:val="24"/>
        </w:rPr>
        <w:instrText xml:space="preserve"> PAGEREF _Toc17606 \h </w:instrText>
      </w:r>
      <w:r>
        <w:rPr>
          <w:sz w:val="24"/>
          <w:szCs w:val="24"/>
        </w:rPr>
        <w:fldChar w:fldCharType="separate"/>
      </w:r>
      <w:r>
        <w:rPr>
          <w:sz w:val="24"/>
          <w:szCs w:val="24"/>
        </w:rPr>
        <w:t>- 10 -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_Toc12222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、采购终止</w:t>
      </w:r>
      <w:r>
        <w:rPr>
          <w:sz w:val="24"/>
          <w:szCs w:val="24"/>
        </w:rPr>
        <w:tab/>
      </w:r>
      <w:r>
        <w:rPr>
          <w:sz w:val="24"/>
          <w:szCs w:val="24"/>
        </w:rPr>
        <w:fldChar w:fldCharType="begin"/>
      </w:r>
      <w:r>
        <w:rPr>
          <w:sz w:val="24"/>
          <w:szCs w:val="24"/>
        </w:rPr>
        <w:instrText xml:space="preserve"> PAGEREF _Toc12222 \h </w:instrText>
      </w:r>
      <w:r>
        <w:rPr>
          <w:sz w:val="24"/>
          <w:szCs w:val="24"/>
        </w:rPr>
        <w:fldChar w:fldCharType="separate"/>
      </w:r>
      <w:r>
        <w:rPr>
          <w:sz w:val="24"/>
          <w:szCs w:val="24"/>
        </w:rPr>
        <w:t>- 11 -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_Toc13119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bCs w:val="0"/>
          <w:sz w:val="24"/>
          <w:szCs w:val="24"/>
        </w:rPr>
        <w:t xml:space="preserve">第五篇  </w:t>
      </w:r>
      <w:r>
        <w:rPr>
          <w:rFonts w:hint="eastAsia" w:ascii="方正仿宋_GBK" w:hAnsi="Times New Roman" w:eastAsia="方正仿宋_GBK" w:cs="Times New Roman"/>
          <w:bCs w:val="0"/>
          <w:sz w:val="24"/>
          <w:szCs w:val="24"/>
          <w:lang w:eastAsia="zh-CN"/>
        </w:rPr>
        <w:t>投标人</w:t>
      </w:r>
      <w:r>
        <w:rPr>
          <w:rFonts w:hint="eastAsia" w:ascii="方正仿宋_GBK" w:hAnsi="Times New Roman" w:eastAsia="方正仿宋_GBK" w:cs="Times New Roman"/>
          <w:bCs w:val="0"/>
          <w:sz w:val="24"/>
          <w:szCs w:val="24"/>
        </w:rPr>
        <w:t>须知</w:t>
      </w:r>
      <w:r>
        <w:rPr>
          <w:sz w:val="24"/>
          <w:szCs w:val="24"/>
        </w:rPr>
        <w:tab/>
      </w:r>
      <w:r>
        <w:rPr>
          <w:sz w:val="24"/>
          <w:szCs w:val="24"/>
        </w:rPr>
        <w:fldChar w:fldCharType="begin"/>
      </w:r>
      <w:r>
        <w:rPr>
          <w:sz w:val="24"/>
          <w:szCs w:val="24"/>
        </w:rPr>
        <w:instrText xml:space="preserve"> PAGEREF _Toc13119 \h </w:instrText>
      </w:r>
      <w:r>
        <w:rPr>
          <w:sz w:val="24"/>
          <w:szCs w:val="24"/>
        </w:rPr>
        <w:fldChar w:fldCharType="separate"/>
      </w:r>
      <w:r>
        <w:rPr>
          <w:sz w:val="24"/>
          <w:szCs w:val="24"/>
        </w:rPr>
        <w:t>- 12 -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_Toc20271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费用</w:t>
      </w:r>
      <w:r>
        <w:rPr>
          <w:sz w:val="24"/>
          <w:szCs w:val="24"/>
        </w:rPr>
        <w:tab/>
      </w:r>
      <w:r>
        <w:rPr>
          <w:sz w:val="24"/>
          <w:szCs w:val="24"/>
        </w:rPr>
        <w:fldChar w:fldCharType="begin"/>
      </w:r>
      <w:r>
        <w:rPr>
          <w:sz w:val="24"/>
          <w:szCs w:val="24"/>
        </w:rPr>
        <w:instrText xml:space="preserve"> PAGEREF _Toc20271 \h </w:instrText>
      </w:r>
      <w:r>
        <w:rPr>
          <w:sz w:val="24"/>
          <w:szCs w:val="24"/>
        </w:rPr>
        <w:fldChar w:fldCharType="separate"/>
      </w:r>
      <w:r>
        <w:rPr>
          <w:sz w:val="24"/>
          <w:szCs w:val="24"/>
        </w:rPr>
        <w:t>- 12 -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_Toc27891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w:t>
      </w:r>
      <w:r>
        <w:rPr>
          <w:sz w:val="24"/>
          <w:szCs w:val="24"/>
        </w:rPr>
        <w:tab/>
      </w:r>
      <w:r>
        <w:rPr>
          <w:sz w:val="24"/>
          <w:szCs w:val="24"/>
        </w:rPr>
        <w:fldChar w:fldCharType="begin"/>
      </w:r>
      <w:r>
        <w:rPr>
          <w:sz w:val="24"/>
          <w:szCs w:val="24"/>
        </w:rPr>
        <w:instrText xml:space="preserve"> PAGEREF _Toc27891 \h </w:instrText>
      </w:r>
      <w:r>
        <w:rPr>
          <w:sz w:val="24"/>
          <w:szCs w:val="24"/>
        </w:rPr>
        <w:fldChar w:fldCharType="separate"/>
      </w:r>
      <w:r>
        <w:rPr>
          <w:sz w:val="24"/>
          <w:szCs w:val="24"/>
        </w:rPr>
        <w:t>- 12 -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_Toc20510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要求</w:t>
      </w:r>
      <w:r>
        <w:rPr>
          <w:sz w:val="24"/>
          <w:szCs w:val="24"/>
        </w:rPr>
        <w:tab/>
      </w:r>
      <w:r>
        <w:rPr>
          <w:sz w:val="24"/>
          <w:szCs w:val="24"/>
        </w:rPr>
        <w:fldChar w:fldCharType="begin"/>
      </w:r>
      <w:r>
        <w:rPr>
          <w:sz w:val="24"/>
          <w:szCs w:val="24"/>
        </w:rPr>
        <w:instrText xml:space="preserve"> PAGEREF _Toc20510 \h </w:instrText>
      </w:r>
      <w:r>
        <w:rPr>
          <w:sz w:val="24"/>
          <w:szCs w:val="24"/>
        </w:rPr>
        <w:fldChar w:fldCharType="separate"/>
      </w:r>
      <w:r>
        <w:rPr>
          <w:sz w:val="24"/>
          <w:szCs w:val="24"/>
        </w:rPr>
        <w:t>- 12 -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_Toc32166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的确认和变更</w:t>
      </w:r>
      <w:r>
        <w:rPr>
          <w:sz w:val="24"/>
          <w:szCs w:val="24"/>
        </w:rPr>
        <w:tab/>
      </w:r>
      <w:r>
        <w:rPr>
          <w:sz w:val="24"/>
          <w:szCs w:val="24"/>
        </w:rPr>
        <w:fldChar w:fldCharType="begin"/>
      </w:r>
      <w:r>
        <w:rPr>
          <w:sz w:val="24"/>
          <w:szCs w:val="24"/>
        </w:rPr>
        <w:instrText xml:space="preserve"> PAGEREF _Toc32166 \h </w:instrText>
      </w:r>
      <w:r>
        <w:rPr>
          <w:sz w:val="24"/>
          <w:szCs w:val="24"/>
        </w:rPr>
        <w:fldChar w:fldCharType="separate"/>
      </w:r>
      <w:r>
        <w:rPr>
          <w:sz w:val="24"/>
          <w:szCs w:val="24"/>
        </w:rPr>
        <w:t>- 13 -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_Toc2729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五、成交通知</w:t>
      </w:r>
      <w:r>
        <w:rPr>
          <w:sz w:val="24"/>
          <w:szCs w:val="24"/>
        </w:rPr>
        <w:tab/>
      </w:r>
      <w:r>
        <w:rPr>
          <w:sz w:val="24"/>
          <w:szCs w:val="24"/>
        </w:rPr>
        <w:fldChar w:fldCharType="begin"/>
      </w:r>
      <w:r>
        <w:rPr>
          <w:sz w:val="24"/>
          <w:szCs w:val="24"/>
        </w:rPr>
        <w:instrText xml:space="preserve"> PAGEREF _Toc2729 \h </w:instrText>
      </w:r>
      <w:r>
        <w:rPr>
          <w:sz w:val="24"/>
          <w:szCs w:val="24"/>
        </w:rPr>
        <w:fldChar w:fldCharType="separate"/>
      </w:r>
      <w:r>
        <w:rPr>
          <w:sz w:val="24"/>
          <w:szCs w:val="24"/>
        </w:rPr>
        <w:t>- 13 -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_Toc4796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六、质疑</w:t>
      </w:r>
      <w:r>
        <w:rPr>
          <w:rFonts w:hint="eastAsia" w:ascii="方正仿宋_GBK" w:hAnsi="宋体" w:eastAsia="方正仿宋_GBK"/>
          <w:sz w:val="24"/>
          <w:szCs w:val="24"/>
          <w:lang w:val="en-US" w:eastAsia="zh-CN"/>
        </w:rPr>
        <w:t>处理</w:t>
      </w:r>
      <w:r>
        <w:rPr>
          <w:sz w:val="24"/>
          <w:szCs w:val="24"/>
        </w:rPr>
        <w:tab/>
      </w:r>
      <w:r>
        <w:rPr>
          <w:sz w:val="24"/>
          <w:szCs w:val="24"/>
        </w:rPr>
        <w:fldChar w:fldCharType="begin"/>
      </w:r>
      <w:r>
        <w:rPr>
          <w:sz w:val="24"/>
          <w:szCs w:val="24"/>
        </w:rPr>
        <w:instrText xml:space="preserve"> PAGEREF _Toc4796 \h </w:instrText>
      </w:r>
      <w:r>
        <w:rPr>
          <w:sz w:val="24"/>
          <w:szCs w:val="24"/>
        </w:rPr>
        <w:fldChar w:fldCharType="separate"/>
      </w:r>
      <w:r>
        <w:rPr>
          <w:sz w:val="24"/>
          <w:szCs w:val="24"/>
        </w:rPr>
        <w:t>- 13 -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_Toc23896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七、签订合同</w:t>
      </w:r>
      <w:r>
        <w:rPr>
          <w:sz w:val="24"/>
          <w:szCs w:val="24"/>
        </w:rPr>
        <w:tab/>
      </w:r>
      <w:r>
        <w:rPr>
          <w:sz w:val="24"/>
          <w:szCs w:val="24"/>
        </w:rPr>
        <w:fldChar w:fldCharType="begin"/>
      </w:r>
      <w:r>
        <w:rPr>
          <w:sz w:val="24"/>
          <w:szCs w:val="24"/>
        </w:rPr>
        <w:instrText xml:space="preserve"> PAGEREF _Toc23896 \h </w:instrText>
      </w:r>
      <w:r>
        <w:rPr>
          <w:sz w:val="24"/>
          <w:szCs w:val="24"/>
        </w:rPr>
        <w:fldChar w:fldCharType="separate"/>
      </w:r>
      <w:r>
        <w:rPr>
          <w:sz w:val="24"/>
          <w:szCs w:val="24"/>
        </w:rPr>
        <w:t>- 14 -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_Toc17526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第六篇  响应文件编制要求</w:t>
      </w:r>
      <w:r>
        <w:rPr>
          <w:sz w:val="24"/>
          <w:szCs w:val="24"/>
        </w:rPr>
        <w:tab/>
      </w:r>
      <w:r>
        <w:rPr>
          <w:sz w:val="24"/>
          <w:szCs w:val="24"/>
        </w:rPr>
        <w:fldChar w:fldCharType="begin"/>
      </w:r>
      <w:r>
        <w:rPr>
          <w:sz w:val="24"/>
          <w:szCs w:val="24"/>
        </w:rPr>
        <w:instrText xml:space="preserve"> PAGEREF _Toc17526 \h </w:instrText>
      </w:r>
      <w:r>
        <w:rPr>
          <w:sz w:val="24"/>
          <w:szCs w:val="24"/>
        </w:rPr>
        <w:fldChar w:fldCharType="separate"/>
      </w:r>
      <w:r>
        <w:rPr>
          <w:sz w:val="24"/>
          <w:szCs w:val="24"/>
        </w:rPr>
        <w:t>- 15 -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_Toc11260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一、经济部分</w:t>
      </w:r>
      <w:r>
        <w:rPr>
          <w:sz w:val="24"/>
          <w:szCs w:val="24"/>
        </w:rPr>
        <w:tab/>
      </w:r>
      <w:r>
        <w:rPr>
          <w:sz w:val="24"/>
          <w:szCs w:val="24"/>
        </w:rPr>
        <w:fldChar w:fldCharType="begin"/>
      </w:r>
      <w:r>
        <w:rPr>
          <w:sz w:val="24"/>
          <w:szCs w:val="24"/>
        </w:rPr>
        <w:instrText xml:space="preserve"> PAGEREF _Toc11260 \h </w:instrText>
      </w:r>
      <w:r>
        <w:rPr>
          <w:sz w:val="24"/>
          <w:szCs w:val="24"/>
        </w:rPr>
        <w:fldChar w:fldCharType="separate"/>
      </w:r>
      <w:r>
        <w:rPr>
          <w:sz w:val="24"/>
          <w:szCs w:val="24"/>
        </w:rPr>
        <w:t>- 17 -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_Toc2495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二、服务部分</w:t>
      </w:r>
      <w:r>
        <w:rPr>
          <w:sz w:val="24"/>
          <w:szCs w:val="24"/>
        </w:rPr>
        <w:tab/>
      </w:r>
      <w:r>
        <w:rPr>
          <w:sz w:val="24"/>
          <w:szCs w:val="24"/>
        </w:rPr>
        <w:fldChar w:fldCharType="begin"/>
      </w:r>
      <w:r>
        <w:rPr>
          <w:sz w:val="24"/>
          <w:szCs w:val="24"/>
        </w:rPr>
        <w:instrText xml:space="preserve"> PAGEREF _Toc2495 \h </w:instrText>
      </w:r>
      <w:r>
        <w:rPr>
          <w:sz w:val="24"/>
          <w:szCs w:val="24"/>
        </w:rPr>
        <w:fldChar w:fldCharType="separate"/>
      </w:r>
      <w:r>
        <w:rPr>
          <w:sz w:val="24"/>
          <w:szCs w:val="24"/>
        </w:rPr>
        <w:t>- 20 -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_Toc12962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三、商务部分</w:t>
      </w:r>
      <w:r>
        <w:rPr>
          <w:sz w:val="24"/>
          <w:szCs w:val="24"/>
        </w:rPr>
        <w:tab/>
      </w:r>
      <w:r>
        <w:rPr>
          <w:sz w:val="24"/>
          <w:szCs w:val="24"/>
        </w:rPr>
        <w:fldChar w:fldCharType="begin"/>
      </w:r>
      <w:r>
        <w:rPr>
          <w:sz w:val="24"/>
          <w:szCs w:val="24"/>
        </w:rPr>
        <w:instrText xml:space="preserve"> PAGEREF _Toc12962 \h </w:instrText>
      </w:r>
      <w:r>
        <w:rPr>
          <w:sz w:val="24"/>
          <w:szCs w:val="24"/>
        </w:rPr>
        <w:fldChar w:fldCharType="separate"/>
      </w:r>
      <w:r>
        <w:rPr>
          <w:sz w:val="24"/>
          <w:szCs w:val="24"/>
        </w:rPr>
        <w:t>- 22 -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_Toc13280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四、资格条件</w:t>
      </w:r>
      <w:r>
        <w:rPr>
          <w:sz w:val="24"/>
          <w:szCs w:val="24"/>
        </w:rPr>
        <w:tab/>
      </w:r>
      <w:r>
        <w:rPr>
          <w:sz w:val="24"/>
          <w:szCs w:val="24"/>
        </w:rPr>
        <w:fldChar w:fldCharType="begin"/>
      </w:r>
      <w:r>
        <w:rPr>
          <w:sz w:val="24"/>
          <w:szCs w:val="24"/>
        </w:rPr>
        <w:instrText xml:space="preserve"> PAGEREF _Toc13280 \h </w:instrText>
      </w:r>
      <w:r>
        <w:rPr>
          <w:sz w:val="24"/>
          <w:szCs w:val="24"/>
        </w:rPr>
        <w:fldChar w:fldCharType="separate"/>
      </w:r>
      <w:r>
        <w:rPr>
          <w:sz w:val="24"/>
          <w:szCs w:val="24"/>
        </w:rPr>
        <w:t>- 24 -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_Toc13605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五、其他资料</w:t>
      </w:r>
      <w:r>
        <w:rPr>
          <w:sz w:val="24"/>
          <w:szCs w:val="24"/>
        </w:rPr>
        <w:tab/>
      </w:r>
      <w:r>
        <w:rPr>
          <w:sz w:val="24"/>
          <w:szCs w:val="24"/>
        </w:rPr>
        <w:fldChar w:fldCharType="begin"/>
      </w:r>
      <w:r>
        <w:rPr>
          <w:sz w:val="24"/>
          <w:szCs w:val="24"/>
        </w:rPr>
        <w:instrText xml:space="preserve"> PAGEREF _Toc13605 \h </w:instrText>
      </w:r>
      <w:r>
        <w:rPr>
          <w:sz w:val="24"/>
          <w:szCs w:val="24"/>
        </w:rPr>
        <w:fldChar w:fldCharType="separate"/>
      </w:r>
      <w:r>
        <w:rPr>
          <w:sz w:val="24"/>
          <w:szCs w:val="24"/>
        </w:rPr>
        <w:t>- 30 -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02"/>
        </w:tabs>
        <w:spacing w:line="480" w:lineRule="exact"/>
        <w:ind w:left="560"/>
        <w:jc w:val="center"/>
        <w:rPr>
          <w:rFonts w:ascii="方正仿宋_GBK" w:hAnsi="Calibri" w:eastAsia="方正仿宋_GBK"/>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方正仿宋_GBK" w:hAnsi="宋体" w:eastAsia="方正仿宋_GBK"/>
          <w:szCs w:val="24"/>
        </w:rPr>
        <w:fldChar w:fldCharType="end"/>
      </w:r>
    </w:p>
    <w:p>
      <w:pPr>
        <w:pStyle w:val="4"/>
        <w:spacing w:before="200" w:after="200" w:line="240" w:lineRule="auto"/>
        <w:jc w:val="center"/>
        <w:rPr>
          <w:rFonts w:hint="eastAsia" w:ascii="方正仿宋_GBK" w:hAnsi="Times New Roman" w:eastAsia="方正仿宋_GBK" w:cs="Times New Roman"/>
          <w:b/>
          <w:sz w:val="44"/>
          <w:szCs w:val="20"/>
        </w:rPr>
      </w:pPr>
      <w:bookmarkStart w:id="0" w:name="_Toc27110"/>
      <w:bookmarkStart w:id="1" w:name="_Toc106030870"/>
      <w:bookmarkStart w:id="2" w:name="_Toc76462316"/>
      <w:bookmarkStart w:id="3" w:name="_Toc12789052"/>
      <w:bookmarkStart w:id="4" w:name="_Toc24037"/>
      <w:bookmarkStart w:id="5" w:name="_Toc11641050"/>
      <w:r>
        <w:rPr>
          <w:rFonts w:hint="eastAsia" w:ascii="方正仿宋_GBK" w:hAnsi="Times New Roman" w:eastAsia="方正仿宋_GBK" w:cs="Times New Roman"/>
          <w:b/>
          <w:sz w:val="44"/>
          <w:szCs w:val="20"/>
        </w:rPr>
        <w:t>第一篇  采购邀请书</w:t>
      </w:r>
      <w:bookmarkEnd w:id="0"/>
      <w:bookmarkEnd w:id="1"/>
      <w:bookmarkEnd w:id="2"/>
      <w:bookmarkEnd w:id="3"/>
      <w:bookmarkEnd w:id="4"/>
      <w:bookmarkEnd w:id="5"/>
    </w:p>
    <w:p>
      <w:pPr>
        <w:snapToGrid/>
        <w:spacing w:line="240" w:lineRule="auto"/>
        <w:ind w:firstLine="0" w:firstLineChars="0"/>
        <w:rPr>
          <w:rFonts w:hint="eastAsia" w:ascii="Times New Roman" w:hAnsi="Times New Roman" w:eastAsia="宋体"/>
          <w:sz w:val="28"/>
          <w:szCs w:val="20"/>
        </w:rPr>
      </w:pPr>
      <w:r>
        <w:rPr>
          <w:rFonts w:ascii="方正仿宋_GBK" w:hAnsi="宋体" w:eastAsia="方正仿宋_GBK"/>
          <w:sz w:val="24"/>
          <w:szCs w:val="24"/>
        </w:rPr>
        <w:t xml:space="preserve">    </w:t>
      </w:r>
      <w:r>
        <w:rPr>
          <w:rFonts w:hint="eastAsia" w:ascii="方正仿宋_GBK" w:hAnsi="宋体" w:eastAsia="方正仿宋_GBK"/>
          <w:sz w:val="24"/>
          <w:szCs w:val="24"/>
        </w:rPr>
        <w:t>重庆医科大学附属儿童医院对</w:t>
      </w:r>
      <w:r>
        <w:rPr>
          <w:rFonts w:hint="eastAsia" w:ascii="方正仿宋_GBK" w:hAnsi="宋体" w:eastAsia="方正仿宋_GBK"/>
          <w:sz w:val="24"/>
          <w:szCs w:val="24"/>
          <w:u w:val="single"/>
          <w:lang w:val="en-US" w:eastAsia="zh-CN"/>
        </w:rPr>
        <w:t>移动式液氮罐辅助升降装置</w:t>
      </w:r>
      <w:r>
        <w:rPr>
          <w:rFonts w:hint="eastAsia" w:ascii="方正仿宋_GBK" w:hAnsi="宋体" w:eastAsia="方正仿宋_GBK"/>
          <w:sz w:val="24"/>
          <w:szCs w:val="24"/>
        </w:rPr>
        <w:t>项目进行</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采购。欢迎有资格的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前来</w:t>
      </w:r>
      <w:r>
        <w:rPr>
          <w:rFonts w:hint="eastAsia" w:ascii="方正仿宋_GBK" w:hAnsi="宋体" w:eastAsia="方正仿宋_GBK"/>
          <w:sz w:val="24"/>
          <w:szCs w:val="24"/>
          <w:lang w:val="en-US" w:eastAsia="zh-CN"/>
        </w:rPr>
        <w:t>参与</w:t>
      </w:r>
      <w:r>
        <w:rPr>
          <w:rFonts w:hint="eastAsia" w:ascii="方正仿宋_GBK" w:hAnsi="宋体" w:eastAsia="方正仿宋_GBK"/>
          <w:sz w:val="24"/>
          <w:szCs w:val="24"/>
        </w:rPr>
        <w:t>。</w:t>
      </w:r>
    </w:p>
    <w:p>
      <w:pPr>
        <w:pStyle w:val="4"/>
        <w:adjustRightInd w:val="0"/>
        <w:snapToGrid w:val="0"/>
        <w:spacing w:before="0" w:after="0" w:line="400" w:lineRule="exact"/>
        <w:ind w:firstLine="480" w:firstLineChars="200"/>
        <w:rPr>
          <w:rFonts w:ascii="方正仿宋_GBK" w:hAnsi="宋体" w:eastAsia="方正仿宋_GBK"/>
          <w:sz w:val="24"/>
        </w:rPr>
      </w:pPr>
      <w:bookmarkStart w:id="6" w:name="_Toc313893526"/>
      <w:bookmarkStart w:id="7" w:name="_Toc3856"/>
      <w:bookmarkStart w:id="8" w:name="_Toc106030871"/>
      <w:bookmarkStart w:id="9" w:name="_Toc13094"/>
      <w:bookmarkStart w:id="10" w:name="_Toc317775175"/>
      <w:bookmarkStart w:id="11" w:name="_Toc76462317"/>
      <w:r>
        <w:rPr>
          <w:rFonts w:hint="eastAsia" w:ascii="方正仿宋_GBK" w:hAnsi="宋体" w:eastAsia="方正仿宋_GBK"/>
          <w:sz w:val="24"/>
        </w:rPr>
        <w:t>一、</w:t>
      </w:r>
      <w:r>
        <w:rPr>
          <w:rFonts w:hint="eastAsia" w:ascii="方正仿宋_GBK" w:hAnsi="宋体" w:eastAsia="方正仿宋_GBK"/>
          <w:sz w:val="24"/>
          <w:lang w:val="en-US" w:eastAsia="zh-CN"/>
        </w:rPr>
        <w:t>公开比选采购</w:t>
      </w:r>
      <w:r>
        <w:rPr>
          <w:rFonts w:hint="eastAsia" w:ascii="方正仿宋_GBK" w:hAnsi="宋体" w:eastAsia="方正仿宋_GBK"/>
          <w:sz w:val="24"/>
        </w:rPr>
        <w:t>内容</w:t>
      </w:r>
      <w:bookmarkEnd w:id="6"/>
      <w:bookmarkEnd w:id="7"/>
      <w:bookmarkEnd w:id="8"/>
      <w:bookmarkEnd w:id="9"/>
      <w:bookmarkEnd w:id="10"/>
      <w:bookmarkEnd w:id="11"/>
    </w:p>
    <w:tbl>
      <w:tblPr>
        <w:tblStyle w:val="58"/>
        <w:tblW w:w="42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5"/>
        <w:gridCol w:w="1815"/>
        <w:gridCol w:w="1350"/>
        <w:gridCol w:w="1500"/>
        <w:gridCol w:w="18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882"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bookmarkStart w:id="12" w:name="_Toc76462318"/>
            <w:bookmarkStart w:id="13" w:name="_Toc106030872"/>
            <w:bookmarkStart w:id="14" w:name="_Toc373860293"/>
            <w:bookmarkStart w:id="15" w:name="_Toc317775178"/>
            <w:r>
              <w:rPr>
                <w:rFonts w:hint="eastAsia" w:ascii="方正仿宋_GBK" w:hAnsi="宋体" w:eastAsia="方正仿宋_GBK" w:cs="宋体"/>
                <w:b/>
                <w:bCs/>
                <w:kern w:val="0"/>
                <w:sz w:val="21"/>
                <w:szCs w:val="24"/>
              </w:rPr>
              <w:t>项目编号</w:t>
            </w:r>
          </w:p>
        </w:tc>
        <w:tc>
          <w:tcPr>
            <w:tcW w:w="1148"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项目名称</w:t>
            </w:r>
          </w:p>
        </w:tc>
        <w:tc>
          <w:tcPr>
            <w:tcW w:w="853"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最高限价（万元）</w:t>
            </w:r>
          </w:p>
        </w:tc>
        <w:tc>
          <w:tcPr>
            <w:tcW w:w="948"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保证金</w:t>
            </w:r>
          </w:p>
          <w:p>
            <w:pPr>
              <w:keepNext w:val="0"/>
              <w:keepLines w:val="0"/>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（元）</w:t>
            </w:r>
          </w:p>
        </w:tc>
        <w:tc>
          <w:tcPr>
            <w:tcW w:w="1166" w:type="pct"/>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lang w:eastAsia="zh-CN"/>
              </w:rPr>
              <w:t>成交供应商</w:t>
            </w:r>
            <w:r>
              <w:rPr>
                <w:rFonts w:hint="eastAsia" w:ascii="方正仿宋_GBK" w:hAnsi="宋体" w:eastAsia="方正仿宋_GBK" w:cs="宋体"/>
                <w:b/>
                <w:bCs/>
                <w:kern w:val="0"/>
                <w:sz w:val="21"/>
                <w:szCs w:val="24"/>
              </w:rPr>
              <w:t>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8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kern w:val="0"/>
                <w:sz w:val="21"/>
                <w:szCs w:val="24"/>
                <w:lang w:val="en-US" w:eastAsia="zh-CN"/>
              </w:rPr>
            </w:pPr>
            <w:r>
              <w:rPr>
                <w:rFonts w:hint="eastAsia" w:ascii="方正仿宋_GBK" w:hAnsi="宋体" w:eastAsia="方正仿宋_GBK" w:cs="宋体"/>
                <w:kern w:val="0"/>
                <w:sz w:val="21"/>
                <w:szCs w:val="24"/>
                <w:lang w:val="en-US" w:eastAsia="zh-CN"/>
              </w:rPr>
              <w:t>YSB230162</w:t>
            </w:r>
          </w:p>
        </w:tc>
        <w:tc>
          <w:tcPr>
            <w:tcW w:w="114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移动式液氮罐辅助升降装置</w:t>
            </w:r>
          </w:p>
        </w:tc>
        <w:tc>
          <w:tcPr>
            <w:tcW w:w="85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18</w:t>
            </w:r>
          </w:p>
        </w:tc>
        <w:tc>
          <w:tcPr>
            <w:tcW w:w="94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2000</w:t>
            </w:r>
          </w:p>
        </w:tc>
        <w:tc>
          <w:tcPr>
            <w:tcW w:w="1166"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1</w:t>
            </w:r>
          </w:p>
        </w:tc>
      </w:tr>
    </w:tbl>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6" w:name="_Toc9755"/>
      <w:bookmarkStart w:id="17" w:name="_Toc14168"/>
      <w:r>
        <w:rPr>
          <w:rFonts w:hint="eastAsia" w:ascii="方正仿宋_GBK" w:hAnsi="宋体" w:eastAsia="方正仿宋_GBK"/>
          <w:sz w:val="24"/>
        </w:rPr>
        <w:t>二、</w:t>
      </w:r>
      <w:bookmarkEnd w:id="12"/>
      <w:bookmarkEnd w:id="13"/>
      <w:bookmarkEnd w:id="16"/>
      <w:bookmarkStart w:id="18" w:name="_Toc76462319"/>
      <w:bookmarkStart w:id="19" w:name="_Toc4480"/>
      <w:bookmarkStart w:id="20" w:name="_Toc106030873"/>
      <w:r>
        <w:rPr>
          <w:rFonts w:hint="eastAsia" w:ascii="方正仿宋_GBK" w:hAnsi="宋体" w:eastAsia="方正仿宋_GBK"/>
          <w:sz w:val="24"/>
          <w:lang w:val="en-US" w:eastAsia="zh-CN"/>
        </w:rPr>
        <w:t>投标人</w:t>
      </w:r>
      <w:r>
        <w:rPr>
          <w:rFonts w:hint="eastAsia" w:ascii="方正仿宋_GBK" w:hAnsi="宋体" w:eastAsia="方正仿宋_GBK"/>
          <w:sz w:val="24"/>
        </w:rPr>
        <w:t>资格条件</w:t>
      </w:r>
      <w:bookmarkEnd w:id="17"/>
      <w:bookmarkEnd w:id="18"/>
      <w:bookmarkEnd w:id="19"/>
      <w:bookmarkEnd w:id="20"/>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（一）满足《中华人民共和国政府采购法》第二十二条规定；</w:t>
      </w:r>
    </w:p>
    <w:p>
      <w:pPr>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rPr>
        <w:t>（二）本项目的特定资格要求：</w:t>
      </w:r>
      <w:r>
        <w:rPr>
          <w:rFonts w:hint="default" w:ascii="方正仿宋_GBK" w:hAnsi="宋体" w:eastAsia="方正仿宋_GBK" w:cs="Times New Roman"/>
          <w:sz w:val="24"/>
          <w:szCs w:val="24"/>
        </w:rPr>
        <w:t>投标人为所投标产品制造商或经销商</w:t>
      </w:r>
      <w:r>
        <w:rPr>
          <w:rFonts w:hint="eastAsia" w:ascii="方正仿宋_GBK" w:hAnsi="宋体" w:eastAsia="方正仿宋_GBK" w:cs="Times New Roman"/>
          <w:sz w:val="24"/>
          <w:szCs w:val="24"/>
          <w:lang w:eastAsia="zh-CN"/>
        </w:rPr>
        <w:t>；</w:t>
      </w:r>
      <w:r>
        <w:rPr>
          <w:rFonts w:hint="default" w:ascii="方正仿宋_GBK" w:hAnsi="宋体" w:eastAsia="方正仿宋_GBK" w:cs="Times New Roman"/>
          <w:sz w:val="24"/>
          <w:szCs w:val="24"/>
        </w:rPr>
        <w:t>若为经销商投标，须具备投标产品制造商或制造商中国境内代表机构认可的经销资格</w:t>
      </w:r>
      <w:r>
        <w:rPr>
          <w:rFonts w:hint="eastAsia" w:ascii="方正仿宋_GBK" w:hAnsi="宋体" w:eastAsia="方正仿宋_GBK" w:cs="Times New Roman"/>
          <w:sz w:val="24"/>
          <w:szCs w:val="24"/>
          <w:lang w:eastAsia="zh-CN"/>
        </w:rPr>
        <w:t>。</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21" w:name="_Toc27954"/>
      <w:bookmarkStart w:id="22" w:name="_Toc106030874"/>
      <w:bookmarkStart w:id="23" w:name="_Toc76462320"/>
      <w:bookmarkStart w:id="24" w:name="_Toc9183"/>
      <w:r>
        <w:rPr>
          <w:rFonts w:hint="eastAsia" w:ascii="方正仿宋_GBK" w:hAnsi="宋体" w:eastAsia="方正仿宋_GBK"/>
          <w:sz w:val="24"/>
        </w:rPr>
        <w:t>三、</w:t>
      </w:r>
      <w:r>
        <w:rPr>
          <w:rFonts w:hint="eastAsia" w:ascii="方正仿宋_GBK" w:hAnsi="宋体" w:eastAsia="方正仿宋_GBK"/>
          <w:sz w:val="24"/>
          <w:lang w:val="en-US" w:eastAsia="zh-CN"/>
        </w:rPr>
        <w:t>比选</w:t>
      </w:r>
      <w:r>
        <w:rPr>
          <w:rFonts w:hint="eastAsia" w:ascii="方正仿宋_GBK" w:hAnsi="宋体" w:eastAsia="方正仿宋_GBK"/>
          <w:sz w:val="24"/>
        </w:rPr>
        <w:t>有关说明</w:t>
      </w:r>
      <w:bookmarkEnd w:id="14"/>
      <w:bookmarkEnd w:id="21"/>
      <w:bookmarkEnd w:id="22"/>
      <w:bookmarkEnd w:id="23"/>
      <w:bookmarkEnd w:id="24"/>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应通过重庆医科大学附属儿童医院电子招投标平台（zbb.chcmu.com）进行注册和报名。</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（二）凡有意参加</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，请在重庆医科大学附属儿童医院电子招投标平台下载本项目</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文件以及其他所有项目资料，无论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下载与否，均视为已知晓所有</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实质性要求内容。</w:t>
      </w:r>
    </w:p>
    <w:p>
      <w:pPr>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（三）</w:t>
      </w:r>
      <w:r>
        <w:rPr>
          <w:rFonts w:hint="eastAsia" w:ascii="方正仿宋_GBK" w:hAnsi="宋体" w:eastAsia="方正仿宋_GBK"/>
          <w:color w:val="auto"/>
          <w:sz w:val="24"/>
          <w:szCs w:val="24"/>
          <w:lang w:val="en-US" w:eastAsia="zh-CN"/>
        </w:rPr>
        <w:t>投标人须</w:t>
      </w:r>
      <w:r>
        <w:rPr>
          <w:rFonts w:hint="eastAsia" w:ascii="方正仿宋_GBK" w:hAnsi="宋体" w:eastAsia="方正仿宋_GBK"/>
          <w:color w:val="auto"/>
          <w:sz w:val="24"/>
          <w:szCs w:val="24"/>
        </w:rPr>
        <w:t>在</w:t>
      </w:r>
      <w:r>
        <w:rPr>
          <w:rFonts w:hint="eastAsia" w:ascii="方正仿宋_GBK" w:hAnsi="宋体" w:eastAsia="方正仿宋_GBK"/>
          <w:color w:val="auto"/>
          <w:sz w:val="24"/>
          <w:szCs w:val="24"/>
          <w:lang w:val="en-US" w:eastAsia="zh-CN"/>
        </w:rPr>
        <w:t>重庆医科大学附属儿童医院电子招投标平台按要求上传投标保证金缴纳凭证和电子版响应文件后才视为完成项目报名；当投标人的电子版响应文件与现场提交的纸质版响应文件出现内容上的出入时，已纸质版响应文件正本作为公开比选采购依据。</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公告期限及报名截止期限：详见电子招投标平台该项目公告内容。</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（五）</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地点：详见电子招投标平台该项目公告内容。</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（六）</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开始时间：详见电子招投标平台该项目公告内容。</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七</w:t>
      </w:r>
      <w:r>
        <w:rPr>
          <w:rFonts w:hint="eastAsia" w:ascii="方正仿宋_GBK" w:hAnsi="宋体" w:eastAsia="方正仿宋_GBK"/>
          <w:sz w:val="24"/>
          <w:szCs w:val="24"/>
        </w:rPr>
        <w:t>）以上内容若在挂网公示后有所变更，投标人注册手机号码将会收到相关短信通知，请及时查收。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ascii="方正仿宋_GBK" w:hAnsi="宋体" w:eastAsia="方正仿宋_GBK"/>
          <w:sz w:val="24"/>
        </w:rPr>
      </w:pPr>
      <w:bookmarkStart w:id="25" w:name="_Toc525047161"/>
      <w:bookmarkStart w:id="26" w:name="_Toc6178"/>
      <w:bookmarkStart w:id="27" w:name="_Toc65660334"/>
      <w:bookmarkStart w:id="28" w:name="_Toc12841"/>
      <w:bookmarkStart w:id="29" w:name="_Toc106034625"/>
      <w:bookmarkStart w:id="30" w:name="_Toc26664"/>
      <w:bookmarkStart w:id="31" w:name="_Toc11956"/>
      <w:bookmarkStart w:id="32" w:name="_Toc521053053"/>
      <w:r>
        <w:rPr>
          <w:rFonts w:hint="eastAsia" w:ascii="方正仿宋_GBK" w:hAnsi="宋体" w:eastAsia="方正仿宋_GBK"/>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ascii="方正仿宋_GBK" w:hAnsi="宋体" w:eastAsia="方正仿宋_GBK"/>
          <w:sz w:val="24"/>
          <w:szCs w:val="24"/>
        </w:rPr>
      </w:pPr>
      <w:r>
        <w:rPr>
          <w:rFonts w:hint="eastAsia" w:ascii="方正仿宋_GBK" w:hAnsi="宋体" w:eastAsia="方正仿宋_GBK"/>
          <w:sz w:val="24"/>
          <w:szCs w:val="24"/>
        </w:rPr>
        <w:t>（一）保证金递交</w:t>
      </w:r>
    </w:p>
    <w:p>
      <w:pPr>
        <w:pStyle w:val="34"/>
        <w:spacing w:line="400" w:lineRule="exact"/>
        <w:ind w:left="0" w:firstLine="540" w:firstLineChars="0"/>
        <w:rPr>
          <w:rFonts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应足额交纳保证金（保证金金额详见本篇，一、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内容），并通过银行转账的方式直接转入重庆医科大学附属儿童医院对公账户</w:t>
      </w:r>
      <w:r>
        <w:rPr>
          <w:rFonts w:hint="eastAsia" w:ascii="方正仿宋_GBK" w:hAnsi="宋体" w:eastAsia="方正仿宋_GBK"/>
          <w:sz w:val="24"/>
          <w:szCs w:val="24"/>
          <w:highlight w:val="none"/>
        </w:rPr>
        <w:t>（</w:t>
      </w:r>
      <w:r>
        <w:rPr>
          <w:rFonts w:hint="eastAsia" w:ascii="方正仿宋_GBK" w:hAnsi="宋体" w:eastAsia="方正仿宋_GBK" w:cs="Times New Roman"/>
          <w:sz w:val="24"/>
          <w:szCs w:val="24"/>
          <w:lang w:val="en-US" w:eastAsia="zh-CN"/>
        </w:rPr>
        <w:t>单位：重庆医科大学附属儿童医院，开户行：中国建设银行股份有限公司重庆渝中区观音岩支行，账号：50050101380000000168</w:t>
      </w:r>
      <w:r>
        <w:rPr>
          <w:rFonts w:hint="eastAsia" w:ascii="方正仿宋_GBK" w:hAnsi="宋体" w:eastAsia="方正仿宋_GBK"/>
          <w:sz w:val="24"/>
          <w:szCs w:val="24"/>
          <w:highlight w:val="none"/>
        </w:rPr>
        <w:t>），</w:t>
      </w:r>
      <w:r>
        <w:rPr>
          <w:rFonts w:hint="eastAsia" w:ascii="方正仿宋_GBK" w:hAnsi="宋体" w:eastAsia="方正仿宋_GBK"/>
          <w:sz w:val="24"/>
          <w:szCs w:val="24"/>
        </w:rPr>
        <w:t>并备注项目编号、项目名称（例：YXX220001服务器项目投标保证金），交纳凭据须在重庆医科大学附属儿童医院电子招投标平台报名过程中上传。</w:t>
      </w:r>
    </w:p>
    <w:p>
      <w:pPr>
        <w:pStyle w:val="34"/>
        <w:spacing w:line="400" w:lineRule="exact"/>
        <w:ind w:left="0" w:firstLine="540" w:firstLineChars="0"/>
        <w:rPr>
          <w:rFonts w:ascii="方正仿宋_GBK" w:hAnsi="宋体" w:eastAsia="方正仿宋_GBK"/>
          <w:sz w:val="24"/>
          <w:szCs w:val="24"/>
        </w:rPr>
      </w:pPr>
      <w:r>
        <w:rPr>
          <w:rFonts w:hint="eastAsia" w:ascii="方正仿宋_GBK" w:hAnsi="宋体" w:eastAsia="方正仿宋_GBK"/>
          <w:sz w:val="24"/>
          <w:szCs w:val="24"/>
        </w:rPr>
        <w:t>2.各</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ascii="方正仿宋_GBK" w:hAnsi="宋体" w:eastAsia="方正仿宋_GBK"/>
          <w:sz w:val="24"/>
          <w:szCs w:val="24"/>
        </w:rPr>
      </w:pPr>
      <w:r>
        <w:rPr>
          <w:rFonts w:hint="eastAsia" w:ascii="方正仿宋_GBK" w:hAnsi="宋体" w:eastAsia="方正仿宋_GBK"/>
          <w:sz w:val="24"/>
          <w:szCs w:val="24"/>
        </w:rPr>
        <w:t>（二）保证金退还方式</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1.未</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的保证金，在</w:t>
      </w:r>
      <w:r>
        <w:rPr>
          <w:rFonts w:hint="eastAsia" w:ascii="方正仿宋_GBK" w:hAnsi="宋体" w:eastAsia="方正仿宋_GBK"/>
          <w:sz w:val="24"/>
          <w:szCs w:val="24"/>
          <w:lang w:eastAsia="zh-CN"/>
        </w:rPr>
        <w:t>中标通知书</w:t>
      </w:r>
      <w:r>
        <w:rPr>
          <w:rFonts w:hint="eastAsia" w:ascii="方正仿宋_GBK" w:hAnsi="宋体" w:eastAsia="方正仿宋_GBK"/>
          <w:sz w:val="24"/>
          <w:szCs w:val="24"/>
        </w:rPr>
        <w:t>发放后45个日历日内退还至项目报名时所</w:t>
      </w:r>
      <w:r>
        <w:rPr>
          <w:rFonts w:hint="eastAsia" w:ascii="方正仿宋_GBK" w:hAnsi="宋体" w:eastAsia="方正仿宋_GBK"/>
          <w:color w:val="auto"/>
          <w:sz w:val="24"/>
          <w:szCs w:val="24"/>
        </w:rPr>
        <w:t>填写</w:t>
      </w:r>
      <w:r>
        <w:rPr>
          <w:rFonts w:hint="eastAsia" w:ascii="方正仿宋_GBK" w:hAnsi="宋体" w:eastAsia="方正仿宋_GBK"/>
          <w:color w:val="auto"/>
          <w:sz w:val="24"/>
          <w:szCs w:val="24"/>
          <w:lang w:val="en-US" w:eastAsia="zh-CN"/>
        </w:rPr>
        <w:t>指定的</w:t>
      </w:r>
      <w:r>
        <w:rPr>
          <w:rFonts w:hint="eastAsia" w:ascii="方正仿宋_GBK" w:hAnsi="宋体" w:eastAsia="方正仿宋_GBK"/>
          <w:sz w:val="24"/>
          <w:szCs w:val="24"/>
        </w:rPr>
        <w:t>投标单位对公账户。</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的保证金，将在与我院完成签订本项目合同并提交招标办公室（将合同扫描文件发送至zbb63632469@qq.com）之后45个日历日</w:t>
      </w:r>
      <w:r>
        <w:rPr>
          <w:rFonts w:hint="eastAsia" w:ascii="方正仿宋_GBK" w:hAnsi="宋体" w:eastAsia="方正仿宋_GBK"/>
          <w:sz w:val="24"/>
          <w:szCs w:val="24"/>
          <w:lang w:val="en-US" w:eastAsia="zh-CN"/>
        </w:rPr>
        <w:t>内</w:t>
      </w:r>
      <w:r>
        <w:rPr>
          <w:rFonts w:hint="eastAsia" w:ascii="方正仿宋_GBK" w:hAnsi="宋体" w:eastAsia="方正仿宋_GBK"/>
          <w:sz w:val="24"/>
          <w:szCs w:val="24"/>
        </w:rPr>
        <w:t>，无息退还至项目报名时所填写的投标单位对公账户。</w:t>
      </w:r>
    </w:p>
    <w:p>
      <w:pPr>
        <w:pStyle w:val="4"/>
        <w:adjustRightInd w:val="0"/>
        <w:snapToGrid w:val="0"/>
        <w:spacing w:before="0" w:after="0" w:line="400" w:lineRule="exact"/>
        <w:ind w:firstLine="480" w:firstLineChars="200"/>
        <w:rPr>
          <w:rFonts w:ascii="方正仿宋_GBK" w:hAnsi="宋体" w:eastAsia="方正仿宋_GBK"/>
          <w:sz w:val="24"/>
        </w:rPr>
      </w:pPr>
      <w:bookmarkStart w:id="33" w:name="_Toc106034626"/>
      <w:bookmarkStart w:id="34" w:name="_Toc525047162"/>
      <w:bookmarkStart w:id="35" w:name="_Toc4355"/>
      <w:bookmarkStart w:id="36" w:name="_Toc65660335"/>
      <w:bookmarkStart w:id="37" w:name="_Toc2945"/>
      <w:bookmarkStart w:id="38" w:name="_Toc521053054"/>
      <w:bookmarkStart w:id="39" w:name="_Toc24100"/>
      <w:bookmarkStart w:id="40" w:name="_Toc1546"/>
      <w:r>
        <w:rPr>
          <w:rFonts w:hint="eastAsia" w:ascii="方正仿宋_GBK" w:hAnsi="宋体" w:eastAsia="方正仿宋_GBK"/>
          <w:sz w:val="24"/>
          <w:lang w:val="en-US" w:eastAsia="zh-CN"/>
        </w:rPr>
        <w:t>五</w:t>
      </w:r>
      <w:r>
        <w:rPr>
          <w:rFonts w:hint="eastAsia" w:ascii="方正仿宋_GBK" w:hAnsi="宋体" w:eastAsia="方正仿宋_GBK"/>
          <w:sz w:val="24"/>
        </w:rPr>
        <w:t>、</w:t>
      </w:r>
      <w:bookmarkEnd w:id="33"/>
      <w:bookmarkEnd w:id="34"/>
      <w:bookmarkEnd w:id="35"/>
      <w:bookmarkEnd w:id="36"/>
      <w:bookmarkEnd w:id="37"/>
      <w:bookmarkEnd w:id="38"/>
      <w:bookmarkStart w:id="41" w:name="_Toc106034627"/>
      <w:bookmarkStart w:id="42" w:name="_Toc521053055"/>
      <w:bookmarkStart w:id="43" w:name="_Toc6563"/>
      <w:bookmarkStart w:id="44" w:name="_Toc525047163"/>
      <w:bookmarkStart w:id="45" w:name="_Toc16269"/>
      <w:bookmarkStart w:id="46" w:name="_Toc65660336"/>
      <w:r>
        <w:rPr>
          <w:rFonts w:hint="eastAsia" w:ascii="方正仿宋_GBK" w:hAnsi="宋体" w:eastAsia="方正仿宋_GBK"/>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（一）重庆医科大学附属儿童医院招标办公室所作出的一切书面通知、修改、补充说明、答疑等内容，都是</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文件不可分割的组成部分。</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（二）投标人如对本</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文件有任何实质性疑问，应当以书面形式向招标方提出质疑，并须将该质疑文件纸质版（须加盖提出质疑单位的公章确认）在</w:t>
      </w:r>
      <w:r>
        <w:rPr>
          <w:rFonts w:hint="eastAsia" w:ascii="方正仿宋_GBK" w:hAnsi="宋体" w:eastAsia="方正仿宋_GBK"/>
          <w:sz w:val="24"/>
          <w:szCs w:val="24"/>
          <w:lang w:val="en-US" w:eastAsia="zh-CN"/>
        </w:rPr>
        <w:t>投标截止时间前</w:t>
      </w:r>
      <w:r>
        <w:rPr>
          <w:rFonts w:hint="eastAsia" w:ascii="方正仿宋_GBK" w:hAnsi="宋体" w:eastAsia="方正仿宋_GBK"/>
          <w:sz w:val="24"/>
          <w:szCs w:val="24"/>
        </w:rPr>
        <w:t>送达重庆医科大学附属儿童医院招标办公室，否则即视为完全放弃对本</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文件的质疑权利。如招标人认为上述质疑有回复必要，将以书面形式将回复内容通知所有投标方。</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（三）投标人应仔细阅读和检查</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文件的全部内容。如发现缺页或附件不全，应及时提出，以便补齐。如有疑问，请在投标截止日前向招标单位提出，超过此时间规定，招标单位不再受理对于</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文件的疑问。</w:t>
      </w:r>
    </w:p>
    <w:p>
      <w:pPr>
        <w:pStyle w:val="4"/>
        <w:adjustRightInd w:val="0"/>
        <w:snapToGrid w:val="0"/>
        <w:spacing w:before="0" w:after="0" w:line="400" w:lineRule="exact"/>
        <w:ind w:firstLine="480" w:firstLineChars="200"/>
        <w:rPr>
          <w:rFonts w:ascii="方正仿宋_GBK" w:hAnsi="宋体" w:eastAsia="方正仿宋_GBK"/>
          <w:sz w:val="24"/>
        </w:rPr>
      </w:pPr>
      <w:bookmarkStart w:id="47" w:name="_Toc21079"/>
      <w:bookmarkStart w:id="48" w:name="_Toc65660337"/>
      <w:bookmarkStart w:id="49" w:name="_Toc1733"/>
      <w:bookmarkStart w:id="50" w:name="_Toc521053056"/>
      <w:bookmarkStart w:id="51" w:name="_Toc106034628"/>
      <w:bookmarkStart w:id="52" w:name="_Toc525047164"/>
      <w:bookmarkStart w:id="53" w:name="_Toc24901"/>
      <w:bookmarkStart w:id="54" w:name="_Toc10415"/>
      <w:r>
        <w:rPr>
          <w:rFonts w:hint="eastAsia" w:ascii="方正仿宋_GBK" w:hAnsi="宋体" w:eastAsia="方正仿宋_GBK"/>
          <w:sz w:val="24"/>
          <w:lang w:val="en-US" w:eastAsia="zh-CN"/>
        </w:rPr>
        <w:t>六</w:t>
      </w:r>
      <w:r>
        <w:rPr>
          <w:rFonts w:hint="eastAsia" w:ascii="方正仿宋_GBK" w:hAnsi="宋体" w:eastAsia="方正仿宋_GBK"/>
          <w:sz w:val="24"/>
        </w:rPr>
        <w:t>、联系方式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联系人：招标办周老师</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电  话：023-63632469</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邮  箱：zbb63633469@qq.com</w:t>
      </w:r>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地  址：重庆市</w:t>
      </w:r>
      <w:r>
        <w:rPr>
          <w:rFonts w:hint="eastAsia" w:ascii="方正仿宋_GBK" w:hAnsi="宋体" w:eastAsia="方正仿宋_GBK"/>
          <w:sz w:val="24"/>
          <w:szCs w:val="24"/>
          <w:lang w:val="en-US" w:eastAsia="zh-CN"/>
        </w:rPr>
        <w:t>两江新区金渝大道20号重庆医科大学附属儿童医院两江院区科教楼630招标办公室</w:t>
      </w:r>
    </w:p>
    <w:bookmarkEnd w:id="15"/>
    <w:p>
      <w:pPr>
        <w:snapToGrid w:val="0"/>
        <w:spacing w:line="400" w:lineRule="exact"/>
        <w:ind w:firstLine="482" w:firstLineChars="200"/>
        <w:rPr>
          <w:rFonts w:hint="eastAsia" w:ascii="宋体" w:hAnsi="宋体"/>
          <w:b/>
          <w:sz w:val="24"/>
          <w:szCs w:val="24"/>
        </w:rPr>
        <w:sectPr>
          <w:pgSz w:w="11907" w:h="16840"/>
          <w:pgMar w:top="1134" w:right="1418" w:bottom="1134" w:left="1418" w:header="964" w:footer="992" w:gutter="0"/>
          <w:pgNumType w:fmt="numberInDash"/>
          <w:cols w:space="720" w:num="1"/>
          <w:docGrid w:linePitch="312" w:charSpace="0"/>
        </w:sectPr>
      </w:pPr>
    </w:p>
    <w:p>
      <w:pPr>
        <w:spacing w:line="400" w:lineRule="exact"/>
        <w:rPr>
          <w:rFonts w:hint="eastAsia" w:ascii="方正仿宋_GBK" w:hAnsi="宋体" w:eastAsia="方正仿宋_GBK"/>
          <w:sz w:val="24"/>
          <w:szCs w:val="24"/>
        </w:rPr>
      </w:pPr>
      <w:bookmarkStart w:id="55" w:name="_Toc12789058"/>
    </w:p>
    <w:p>
      <w:pPr>
        <w:pStyle w:val="3"/>
        <w:tabs>
          <w:tab w:val="left" w:pos="3360"/>
        </w:tabs>
        <w:spacing w:before="0" w:beforeLines="0" w:after="0" w:afterLines="0" w:line="360" w:lineRule="auto"/>
        <w:jc w:val="center"/>
        <w:rPr>
          <w:rFonts w:hint="eastAsia" w:ascii="方正仿宋_GBK" w:hAnsi="Times New Roman" w:eastAsia="方正仿宋_GBK" w:cs="Times New Roman"/>
          <w:b/>
          <w:kern w:val="2"/>
          <w:sz w:val="44"/>
          <w:szCs w:val="20"/>
          <w:lang w:val="en-US" w:eastAsia="zh-CN" w:bidi="ar-SA"/>
        </w:rPr>
      </w:pPr>
      <w:bookmarkStart w:id="56" w:name="_Toc26176"/>
      <w:bookmarkStart w:id="57" w:name="_Toc725"/>
      <w:bookmarkStart w:id="58" w:name="_Toc75793504"/>
      <w:bookmarkStart w:id="59" w:name="_Toc25639"/>
      <w:bookmarkStart w:id="60" w:name="_Toc23143"/>
      <w:bookmarkStart w:id="61" w:name="_Toc2422"/>
      <w:bookmarkStart w:id="62" w:name="_Toc12959"/>
      <w:bookmarkStart w:id="63" w:name="_Toc2070"/>
      <w:bookmarkStart w:id="64" w:name="_Toc8649"/>
      <w:bookmarkStart w:id="65" w:name="_Toc32686"/>
      <w:bookmarkStart w:id="66" w:name="_Toc19886"/>
      <w:bookmarkStart w:id="67" w:name="_Toc1625"/>
      <w:bookmarkStart w:id="68" w:name="_Toc5461"/>
      <w:bookmarkStart w:id="69" w:name="_Toc11017"/>
      <w:bookmarkStart w:id="70" w:name="_Toc1492"/>
      <w:bookmarkStart w:id="71" w:name="_Toc22327"/>
      <w:bookmarkStart w:id="72" w:name="_Toc106030380"/>
      <w:r>
        <w:rPr>
          <w:rFonts w:hint="eastAsia" w:ascii="方正仿宋_GBK" w:hAnsi="Times New Roman" w:eastAsia="方正仿宋_GBK" w:cs="Times New Roman"/>
          <w:b/>
          <w:kern w:val="2"/>
          <w:sz w:val="44"/>
          <w:szCs w:val="20"/>
          <w:lang w:val="en-US" w:eastAsia="zh-CN" w:bidi="ar-SA"/>
        </w:rPr>
        <w:t xml:space="preserve">第二篇 </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Pr>
          <w:rFonts w:hint="eastAsia" w:ascii="方正仿宋_GBK" w:hAnsi="Times New Roman" w:eastAsia="方正仿宋_GBK" w:cs="Times New Roman"/>
          <w:b/>
          <w:kern w:val="2"/>
          <w:sz w:val="44"/>
          <w:szCs w:val="20"/>
          <w:lang w:val="en-US" w:eastAsia="zh-CN" w:bidi="ar-SA"/>
        </w:rPr>
        <w:t>项目技术（质量）需求</w:t>
      </w:r>
      <w:bookmarkEnd w:id="71"/>
      <w:bookmarkEnd w:id="72"/>
    </w:p>
    <w:p>
      <w:pPr>
        <w:pStyle w:val="4"/>
        <w:spacing w:line="400" w:lineRule="exact"/>
        <w:ind w:firstLine="480" w:firstLineChars="200"/>
        <w:rPr>
          <w:rFonts w:hint="eastAsia" w:ascii="方正仿宋_GBK" w:eastAsia="方正仿宋_GBK"/>
          <w:b/>
          <w:sz w:val="24"/>
        </w:rPr>
      </w:pPr>
      <w:bookmarkStart w:id="73" w:name="_Toc7027"/>
      <w:bookmarkStart w:id="74" w:name="_Toc8370"/>
      <w:bookmarkStart w:id="75" w:name="_Toc4519"/>
      <w:bookmarkStart w:id="76" w:name="_Toc23504"/>
      <w:bookmarkStart w:id="77" w:name="_Toc20979"/>
      <w:bookmarkStart w:id="78" w:name="_Toc9261"/>
      <w:bookmarkStart w:id="79" w:name="_Toc11703"/>
      <w:bookmarkStart w:id="80" w:name="_Toc22910"/>
      <w:bookmarkStart w:id="81" w:name="_Toc106030381"/>
      <w:bookmarkStart w:id="82" w:name="_Toc14433"/>
      <w:bookmarkStart w:id="83" w:name="_Toc4531"/>
      <w:bookmarkStart w:id="84" w:name="_Toc19238"/>
      <w:bookmarkStart w:id="85" w:name="_Toc75793505"/>
      <w:bookmarkStart w:id="86" w:name="_Toc23656"/>
      <w:bookmarkStart w:id="87" w:name="_Toc4913"/>
      <w:bookmarkStart w:id="88" w:name="_Toc29985"/>
      <w:r>
        <w:rPr>
          <w:rFonts w:hint="eastAsia" w:ascii="方正仿宋_GBK" w:eastAsia="方正仿宋_GBK"/>
          <w:b/>
          <w:sz w:val="24"/>
        </w:rPr>
        <w:t>一、项目一览表</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4314"/>
        <w:gridCol w:w="1560"/>
        <w:gridCol w:w="21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340"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4"/>
                <w:szCs w:val="24"/>
              </w:rPr>
            </w:pPr>
            <w:r>
              <w:rPr>
                <w:rFonts w:hint="eastAsia" w:ascii="方正仿宋_GBK" w:hAnsi="宋体" w:eastAsia="方正仿宋_GBK"/>
                <w:b/>
                <w:sz w:val="24"/>
                <w:szCs w:val="24"/>
              </w:rPr>
              <w:t>序号</w:t>
            </w:r>
          </w:p>
        </w:tc>
        <w:tc>
          <w:tcPr>
            <w:tcW w:w="4314"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4"/>
                <w:szCs w:val="24"/>
              </w:rPr>
            </w:pPr>
            <w:r>
              <w:rPr>
                <w:rFonts w:hint="eastAsia" w:ascii="方正仿宋_GBK" w:hAnsi="宋体" w:eastAsia="方正仿宋_GBK"/>
                <w:b/>
                <w:sz w:val="24"/>
                <w:szCs w:val="24"/>
              </w:rPr>
              <w:t>产品名称</w:t>
            </w:r>
          </w:p>
        </w:tc>
        <w:tc>
          <w:tcPr>
            <w:tcW w:w="1560"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4"/>
                <w:szCs w:val="24"/>
              </w:rPr>
            </w:pPr>
            <w:r>
              <w:rPr>
                <w:rFonts w:hint="eastAsia" w:ascii="方正仿宋_GBK" w:hAnsi="宋体" w:eastAsia="方正仿宋_GBK"/>
                <w:b/>
                <w:sz w:val="24"/>
                <w:szCs w:val="24"/>
              </w:rPr>
              <w:t>数量/单位</w:t>
            </w:r>
          </w:p>
        </w:tc>
        <w:tc>
          <w:tcPr>
            <w:tcW w:w="2164"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4"/>
                <w:szCs w:val="24"/>
                <w:lang w:eastAsia="zh-CN"/>
              </w:rPr>
            </w:pPr>
            <w:r>
              <w:rPr>
                <w:rFonts w:hint="eastAsia" w:ascii="方正仿宋_GBK" w:hAnsi="宋体" w:eastAsia="方正仿宋_GBK"/>
                <w:b/>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1" w:hRule="atLeast"/>
          <w:jc w:val="center"/>
        </w:trPr>
        <w:tc>
          <w:tcPr>
            <w:tcW w:w="1340" w:type="dxa"/>
            <w:noWrap w:val="0"/>
            <w:vAlign w:val="center"/>
          </w:tcPr>
          <w:p>
            <w:pPr>
              <w:pStyle w:val="24"/>
              <w:keepNext w:val="0"/>
              <w:keepLines w:val="0"/>
              <w:suppressLineNumbers w:val="0"/>
              <w:spacing w:before="0" w:beforeAutospacing="0" w:after="0" w:afterAutospacing="0" w:line="240" w:lineRule="auto"/>
              <w:ind w:left="0" w:right="0"/>
              <w:jc w:val="center"/>
              <w:outlineLvl w:val="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1</w:t>
            </w:r>
          </w:p>
        </w:tc>
        <w:tc>
          <w:tcPr>
            <w:tcW w:w="4314" w:type="dxa"/>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4"/>
                <w:szCs w:val="24"/>
                <w:lang w:val="en-US" w:eastAsia="zh-CN"/>
              </w:rPr>
            </w:pPr>
            <w:r>
              <w:rPr>
                <w:rFonts w:hint="eastAsia" w:ascii="方正仿宋_GBK" w:hAnsi="宋体" w:eastAsia="方正仿宋_GBK"/>
                <w:sz w:val="24"/>
                <w:szCs w:val="24"/>
                <w:lang w:val="en-US" w:eastAsia="zh-CN"/>
              </w:rPr>
              <w:t>移动式液氮罐辅助升降装置</w:t>
            </w:r>
          </w:p>
        </w:tc>
        <w:tc>
          <w:tcPr>
            <w:tcW w:w="1560" w:type="dxa"/>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4"/>
                <w:szCs w:val="24"/>
                <w:lang w:val="en-US" w:eastAsia="zh-CN"/>
              </w:rPr>
            </w:pPr>
            <w:r>
              <w:rPr>
                <w:rFonts w:hint="eastAsia" w:ascii="方正仿宋_GBK" w:hAnsi="宋体" w:eastAsia="方正仿宋_GBK"/>
                <w:sz w:val="24"/>
                <w:szCs w:val="24"/>
                <w:lang w:val="en-US" w:eastAsia="zh-CN"/>
              </w:rPr>
              <w:t>2台</w:t>
            </w:r>
          </w:p>
        </w:tc>
        <w:tc>
          <w:tcPr>
            <w:tcW w:w="2164" w:type="dxa"/>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4"/>
                <w:szCs w:val="24"/>
                <w:lang w:val="en-US" w:eastAsia="zh-CN"/>
              </w:rPr>
            </w:pPr>
          </w:p>
        </w:tc>
      </w:tr>
    </w:tbl>
    <w:p>
      <w:pPr>
        <w:pStyle w:val="4"/>
        <w:spacing w:line="240" w:lineRule="auto"/>
        <w:ind w:firstLine="480" w:firstLineChars="200"/>
        <w:rPr>
          <w:rFonts w:hint="eastAsia" w:ascii="方正仿宋_GBK" w:hAnsi="宋体" w:eastAsia="方正仿宋_GBK" w:cs="Times New Roman"/>
          <w:sz w:val="24"/>
          <w:szCs w:val="24"/>
          <w:lang w:eastAsia="zh-CN"/>
        </w:rPr>
      </w:pPr>
      <w:bookmarkStart w:id="89" w:name="_Toc75793506"/>
      <w:bookmarkStart w:id="90" w:name="_Toc26453"/>
      <w:bookmarkStart w:id="91" w:name="_Toc18903"/>
      <w:bookmarkStart w:id="92" w:name="_Toc5751"/>
      <w:bookmarkStart w:id="93" w:name="_Toc23975"/>
      <w:bookmarkStart w:id="94" w:name="_Toc18675"/>
      <w:bookmarkStart w:id="95" w:name="_Toc106030382"/>
      <w:bookmarkStart w:id="96" w:name="_Toc15696"/>
      <w:bookmarkStart w:id="97" w:name="_Toc27067"/>
      <w:bookmarkStart w:id="98" w:name="_Toc18800"/>
      <w:bookmarkStart w:id="99" w:name="_Toc695"/>
      <w:bookmarkStart w:id="100" w:name="_Toc7792"/>
      <w:bookmarkStart w:id="101" w:name="_Toc28205"/>
      <w:bookmarkStart w:id="102" w:name="_Toc10143"/>
      <w:bookmarkStart w:id="103" w:name="_Toc32262"/>
      <w:bookmarkStart w:id="104" w:name="_Toc21817"/>
      <w:bookmarkStart w:id="105" w:name="_Toc12568"/>
      <w:r>
        <w:rPr>
          <w:rFonts w:hint="eastAsia" w:ascii="方正仿宋_GBK" w:eastAsia="方正仿宋_GBK"/>
          <w:b/>
          <w:sz w:val="24"/>
        </w:rPr>
        <w:t>二、项目技术需求</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一</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技术参数要求</w:t>
      </w:r>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lang w:eastAsia="zh-CN"/>
        </w:rPr>
        <w:t>1.总高度：升降遥控≥2200-3500mm；</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t>2.自身重量：≤120kg；</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t>3.最重吊起重量：≥20kg；</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t>4.升降速度：≥60mm/s；</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t>5.旋转度：≥270度；</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t>6.材质：烤漆、高碳钢</w:t>
      </w:r>
      <w:r>
        <w:rPr>
          <w:rFonts w:hint="eastAsia" w:ascii="方正仿宋_GBK" w:hAnsi="宋体" w:eastAsia="方正仿宋_GBK"/>
          <w:sz w:val="24"/>
          <w:szCs w:val="24"/>
          <w:lang w:val="en-US" w:eastAsia="zh-CN"/>
        </w:rPr>
        <w:t>或更高品质材料</w:t>
      </w:r>
      <w:r>
        <w:rPr>
          <w:rFonts w:hint="eastAsia" w:ascii="方正仿宋_GBK" w:hAnsi="宋体" w:eastAsia="方正仿宋_GBK"/>
          <w:sz w:val="24"/>
          <w:szCs w:val="24"/>
          <w:lang w:eastAsia="zh-CN"/>
        </w:rPr>
        <w:t>；</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t>7.配件：横臂、竖杆、带线遥控器、、拉绳、底部固定底座、四轮；</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t>8.可以自动提取液氮罐中的冻存架；</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t>9.提取过程中可随时停止提取，也</w:t>
      </w:r>
      <w:r>
        <w:rPr>
          <w:rFonts w:hint="eastAsia" w:ascii="方正仿宋_GBK" w:hAnsi="宋体" w:eastAsia="方正仿宋_GBK"/>
          <w:sz w:val="24"/>
          <w:szCs w:val="24"/>
          <w:lang w:val="en-US" w:eastAsia="zh-CN"/>
        </w:rPr>
        <w:t>可</w:t>
      </w:r>
      <w:r>
        <w:rPr>
          <w:rFonts w:hint="eastAsia" w:ascii="方正仿宋_GBK" w:hAnsi="宋体" w:eastAsia="方正仿宋_GBK"/>
          <w:sz w:val="24"/>
          <w:szCs w:val="24"/>
          <w:lang w:eastAsia="zh-CN"/>
        </w:rPr>
        <w:t>紧急情况下停止提取；</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t>10.提取装置的提取钩不仅可以上下提取样本，还可以水平转动，方便钩取冻存架；</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t>11.提取速度可以根据使用需求，设置升降速度；</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t>12.提取装置要采用耐低温，抗腐蚀的不锈钢材质制成。</w:t>
      </w:r>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二</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响应要求</w:t>
      </w:r>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lang w:val="en-US" w:eastAsia="zh-CN"/>
        </w:rPr>
        <w:t>该部分技术需求所有条款的响应须有投标人提供产品说明书、彩页、官网截图之一并盖公章确认作为证明材料。</w:t>
      </w:r>
    </w:p>
    <w:p>
      <w:pPr>
        <w:pStyle w:val="23"/>
        <w:rPr>
          <w:rFonts w:hint="eastAsia"/>
          <w:lang w:eastAsia="zh-CN"/>
        </w:rPr>
        <w:sectPr>
          <w:footerReference r:id="rId8" w:type="default"/>
          <w:footerReference r:id="rId9" w:type="even"/>
          <w:pgSz w:w="11907" w:h="16840"/>
          <w:pgMar w:top="1134" w:right="1191" w:bottom="1134" w:left="1304" w:header="964" w:footer="992" w:gutter="0"/>
          <w:pgNumType w:fmt="numberInDash"/>
          <w:cols w:space="720" w:num="1"/>
          <w:docGrid w:linePitch="381" w:charSpace="0"/>
        </w:sectPr>
      </w:pPr>
    </w:p>
    <w:p>
      <w:pPr>
        <w:pStyle w:val="4"/>
        <w:spacing w:before="200" w:after="200" w:line="240" w:lineRule="auto"/>
        <w:jc w:val="center"/>
        <w:rPr>
          <w:rFonts w:hint="eastAsia" w:ascii="方正仿宋_GBK" w:hAnsi="Times New Roman" w:eastAsia="方正仿宋_GBK" w:cs="Times New Roman"/>
          <w:b/>
          <w:sz w:val="44"/>
          <w:szCs w:val="20"/>
        </w:rPr>
      </w:pPr>
      <w:bookmarkStart w:id="106" w:name="_Toc106030882"/>
      <w:bookmarkStart w:id="107" w:name="_Toc12473"/>
      <w:bookmarkStart w:id="108" w:name="_Toc76462327"/>
      <w:bookmarkStart w:id="109" w:name="_Toc7791"/>
      <w:r>
        <w:rPr>
          <w:rFonts w:hint="eastAsia" w:ascii="方正仿宋_GBK" w:hAnsi="Times New Roman" w:eastAsia="方正仿宋_GBK" w:cs="Times New Roman"/>
          <w:b/>
          <w:sz w:val="44"/>
          <w:szCs w:val="20"/>
        </w:rPr>
        <w:t xml:space="preserve">第三篇  </w:t>
      </w:r>
      <w:bookmarkEnd w:id="55"/>
      <w:r>
        <w:rPr>
          <w:rFonts w:hint="eastAsia" w:ascii="方正仿宋_GBK" w:hAnsi="Times New Roman" w:eastAsia="方正仿宋_GBK" w:cs="Times New Roman"/>
          <w:b/>
          <w:sz w:val="44"/>
          <w:szCs w:val="20"/>
        </w:rPr>
        <w:t>项目商务需求</w:t>
      </w:r>
      <w:bookmarkEnd w:id="106"/>
      <w:bookmarkEnd w:id="107"/>
      <w:bookmarkEnd w:id="108"/>
      <w:bookmarkEnd w:id="109"/>
    </w:p>
    <w:tbl>
      <w:tblPr>
        <w:tblStyle w:val="58"/>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60" w:firstLineChars="200"/>
              <w:jc w:val="center"/>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b/>
                <w:bCs/>
                <w:sz w:val="28"/>
                <w:szCs w:val="28"/>
                <w:lang w:val="en-US" w:eastAsia="zh-CN"/>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交货时间、交货地点及验收方式</w:t>
            </w:r>
          </w:p>
        </w:tc>
        <w:tc>
          <w:tcPr>
            <w:tcW w:w="4277" w:type="pct"/>
            <w:vAlign w:val="center"/>
          </w:tcPr>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default" w:ascii="方正仿宋_GBK" w:hAnsi="宋体" w:eastAsia="方正仿宋_GBK" w:cs="Times New Roman"/>
                <w:b w:val="0"/>
                <w:bCs w:val="0"/>
                <w:color w:val="auto"/>
                <w:kern w:val="2"/>
                <w:sz w:val="24"/>
                <w:szCs w:val="24"/>
                <w:lang w:val="en-US" w:eastAsia="zh-CN" w:bidi="ar-SA"/>
              </w:rPr>
            </w:pPr>
            <w:r>
              <w:rPr>
                <w:rFonts w:hint="eastAsia" w:ascii="方正仿宋_GBK" w:hAnsi="宋体" w:eastAsia="方正仿宋_GBK" w:cs="Times New Roman"/>
                <w:b w:val="0"/>
                <w:bCs w:val="0"/>
                <w:color w:val="auto"/>
                <w:kern w:val="2"/>
                <w:sz w:val="24"/>
                <w:szCs w:val="24"/>
                <w:lang w:val="en-US" w:eastAsia="zh-CN" w:bidi="ar-SA"/>
              </w:rPr>
              <w:t>交货时间：中标通知书发</w:t>
            </w:r>
            <w:r>
              <w:rPr>
                <w:rFonts w:hint="eastAsia" w:ascii="方正仿宋_GBK" w:hAnsi="宋体" w:eastAsia="方正仿宋_GBK" w:cs="Times New Roman"/>
                <w:color w:val="auto"/>
                <w:kern w:val="2"/>
                <w:sz w:val="24"/>
                <w:szCs w:val="24"/>
                <w:lang w:val="en-US" w:eastAsia="zh-CN" w:bidi="ar-SA"/>
              </w:rPr>
              <w:t>出后60个日历日（若为免税设备，则为办理完成免税手续后9</w:t>
            </w:r>
            <w:r>
              <w:rPr>
                <w:rFonts w:hint="default" w:ascii="方正仿宋_GBK" w:hAnsi="宋体" w:eastAsia="方正仿宋_GBK" w:cs="Times New Roman"/>
                <w:color w:val="auto"/>
                <w:kern w:val="2"/>
                <w:sz w:val="24"/>
                <w:szCs w:val="24"/>
                <w:lang w:val="en-US" w:eastAsia="zh-CN" w:bidi="ar-SA"/>
              </w:rPr>
              <w:t>0个日历日内</w:t>
            </w:r>
            <w:r>
              <w:rPr>
                <w:rFonts w:hint="eastAsia" w:ascii="方正仿宋_GBK" w:hAnsi="宋体" w:eastAsia="方正仿宋_GBK" w:cs="Times New Roman"/>
                <w:color w:val="auto"/>
                <w:kern w:val="2"/>
                <w:sz w:val="24"/>
                <w:szCs w:val="24"/>
                <w:lang w:val="en-US" w:eastAsia="zh-CN" w:bidi="ar-SA"/>
              </w:rPr>
              <w:t>）交货并完成验收。</w:t>
            </w:r>
          </w:p>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default" w:ascii="方正仿宋_GBK" w:hAnsi="宋体" w:eastAsia="方正仿宋_GBK" w:cs="Times New Roman"/>
                <w:b w:val="0"/>
                <w:bCs w:val="0"/>
                <w:color w:val="auto"/>
                <w:kern w:val="2"/>
                <w:sz w:val="24"/>
                <w:szCs w:val="24"/>
                <w:lang w:val="en-US" w:eastAsia="zh-CN" w:bidi="ar-SA"/>
              </w:rPr>
            </w:pPr>
            <w:r>
              <w:rPr>
                <w:rFonts w:hint="eastAsia" w:ascii="方正仿宋_GBK" w:hAnsi="宋体" w:eastAsia="方正仿宋_GBK" w:cs="Times New Roman"/>
                <w:b w:val="0"/>
                <w:bCs w:val="0"/>
                <w:color w:val="auto"/>
                <w:kern w:val="2"/>
                <w:sz w:val="24"/>
                <w:szCs w:val="24"/>
                <w:lang w:val="en-US" w:eastAsia="zh-CN" w:bidi="ar-SA"/>
              </w:rPr>
              <w:t>交货地点：重庆医科大学附属儿童医院两江院区</w:t>
            </w:r>
          </w:p>
          <w:p>
            <w:pPr>
              <w:keepNext w:val="0"/>
              <w:keepLines w:val="0"/>
              <w:suppressLineNumbers w:val="0"/>
              <w:spacing w:before="0" w:beforeAutospacing="0" w:after="0" w:afterAutospacing="0" w:line="400" w:lineRule="exact"/>
              <w:ind w:left="0" w:right="0"/>
              <w:rPr>
                <w:rFonts w:hint="eastAsia" w:ascii="方正仿宋_GBK" w:hAnsi="宋体" w:eastAsia="方正仿宋_GBK" w:cs="Times New Roman"/>
                <w:b w:val="0"/>
                <w:bCs w:val="0"/>
                <w:color w:val="auto"/>
                <w:kern w:val="2"/>
                <w:sz w:val="24"/>
                <w:szCs w:val="24"/>
                <w:lang w:val="en-US" w:eastAsia="zh-CN" w:bidi="ar-SA"/>
              </w:rPr>
            </w:pPr>
            <w:r>
              <w:rPr>
                <w:rFonts w:hint="eastAsia" w:ascii="方正仿宋_GBK" w:hAnsi="宋体" w:eastAsia="方正仿宋_GBK" w:cs="Times New Roman"/>
                <w:b w:val="0"/>
                <w:bCs w:val="0"/>
                <w:color w:val="auto"/>
                <w:kern w:val="2"/>
                <w:sz w:val="24"/>
                <w:szCs w:val="24"/>
                <w:lang w:val="en-US" w:eastAsia="zh-CN" w:bidi="ar-SA"/>
              </w:rPr>
              <w:t>验收方式：</w:t>
            </w:r>
          </w:p>
          <w:p>
            <w:pPr>
              <w:keepNext w:val="0"/>
              <w:keepLines w:val="0"/>
              <w:suppressLineNumbers w:val="0"/>
              <w:spacing w:before="0" w:beforeAutospacing="0" w:after="0" w:afterAutospacing="0" w:line="400" w:lineRule="exact"/>
              <w:ind w:left="0" w:right="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eastAsia="zh-CN"/>
              </w:rPr>
              <w:t>（</w:t>
            </w:r>
            <w:r>
              <w:rPr>
                <w:rFonts w:hint="eastAsia" w:ascii="方正仿宋_GBK" w:hAnsi="宋体" w:eastAsia="方正仿宋_GBK"/>
                <w:color w:val="auto"/>
                <w:sz w:val="24"/>
                <w:szCs w:val="24"/>
                <w:lang w:val="en-US" w:eastAsia="zh-CN"/>
              </w:rPr>
              <w:t>一</w:t>
            </w:r>
            <w:r>
              <w:rPr>
                <w:rFonts w:hint="eastAsia" w:ascii="方正仿宋_GBK" w:hAnsi="宋体" w:eastAsia="方正仿宋_GBK"/>
                <w:color w:val="auto"/>
                <w:sz w:val="24"/>
                <w:szCs w:val="24"/>
                <w:lang w:eastAsia="zh-CN"/>
              </w:rPr>
              <w:t>）</w:t>
            </w:r>
            <w:r>
              <w:rPr>
                <w:rFonts w:hint="eastAsia" w:ascii="方正仿宋_GBK" w:hAnsi="宋体" w:eastAsia="方正仿宋_GBK"/>
                <w:color w:val="auto"/>
                <w:sz w:val="24"/>
                <w:szCs w:val="24"/>
              </w:rPr>
              <w:t>货物到达现场后，</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应经采购人或其指定验收单位清点品名、规格、数量；检查外观，作出</w:t>
            </w:r>
            <w:r>
              <w:rPr>
                <w:rFonts w:hint="eastAsia" w:ascii="方正仿宋_GBK" w:hAnsi="宋体" w:eastAsia="方正仿宋_GBK"/>
                <w:color w:val="auto"/>
                <w:sz w:val="24"/>
                <w:szCs w:val="24"/>
                <w:lang w:val="en-US" w:eastAsia="zh-CN"/>
              </w:rPr>
              <w:t>表面</w:t>
            </w:r>
            <w:r>
              <w:rPr>
                <w:rFonts w:hint="eastAsia" w:ascii="方正仿宋_GBK" w:hAnsi="宋体" w:eastAsia="方正仿宋_GBK"/>
                <w:color w:val="auto"/>
                <w:sz w:val="24"/>
                <w:szCs w:val="24"/>
              </w:rPr>
              <w:t>验收记录，双方签字确认。</w:t>
            </w:r>
          </w:p>
          <w:p>
            <w:pPr>
              <w:keepNext w:val="0"/>
              <w:keepLines w:val="0"/>
              <w:suppressLineNumbers w:val="0"/>
              <w:spacing w:before="0" w:beforeAutospacing="0" w:after="0" w:afterAutospacing="0" w:line="400" w:lineRule="exact"/>
              <w:ind w:left="0" w:right="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eastAsia="zh-CN"/>
              </w:rPr>
              <w:t>（</w:t>
            </w:r>
            <w:r>
              <w:rPr>
                <w:rFonts w:hint="eastAsia" w:ascii="方正仿宋_GBK" w:hAnsi="宋体" w:eastAsia="方正仿宋_GBK"/>
                <w:color w:val="auto"/>
                <w:sz w:val="24"/>
                <w:szCs w:val="24"/>
                <w:lang w:val="en-US" w:eastAsia="zh-CN"/>
              </w:rPr>
              <w:t>二</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应保证货物到达用户所在地完好无损，如有缺漏、损坏，由</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负责调换、补齐或赔偿。</w:t>
            </w:r>
          </w:p>
          <w:p>
            <w:pPr>
              <w:keepNext w:val="0"/>
              <w:keepLines w:val="0"/>
              <w:suppressLineNumbers w:val="0"/>
              <w:spacing w:before="0" w:beforeAutospacing="0" w:after="0" w:afterAutospacing="0" w:line="400" w:lineRule="exact"/>
              <w:ind w:left="0" w:right="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eastAsia="zh-CN"/>
              </w:rPr>
              <w:t>（</w:t>
            </w:r>
            <w:r>
              <w:rPr>
                <w:rFonts w:hint="eastAsia" w:ascii="方正仿宋_GBK" w:hAnsi="宋体" w:eastAsia="方正仿宋_GBK"/>
                <w:color w:val="auto"/>
                <w:sz w:val="24"/>
                <w:szCs w:val="24"/>
                <w:lang w:val="en-US" w:eastAsia="zh-CN"/>
              </w:rPr>
              <w:t>三</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应提供完备的技术资料、装箱单和合格证等，并派遣专业技术人员进行现场安装调试。验收合格条件如下：</w:t>
            </w:r>
          </w:p>
          <w:p>
            <w:pPr>
              <w:keepNext w:val="0"/>
              <w:keepLines w:val="0"/>
              <w:suppressLineNumbers w:val="0"/>
              <w:spacing w:before="0" w:beforeAutospacing="0" w:after="0" w:afterAutospacing="0" w:line="400" w:lineRule="exact"/>
              <w:ind w:left="0" w:right="0" w:firstLine="240" w:firstLineChars="10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val="en-US" w:eastAsia="zh-CN"/>
              </w:rPr>
              <w:t>1.</w:t>
            </w:r>
            <w:r>
              <w:rPr>
                <w:rFonts w:hint="eastAsia" w:ascii="方正仿宋_GBK" w:hAnsi="宋体" w:eastAsia="方正仿宋_GBK"/>
                <w:color w:val="auto"/>
                <w:sz w:val="24"/>
                <w:szCs w:val="24"/>
              </w:rPr>
              <w:t>设备品种、规格、数量、技术参数以及商品品牌、制造商等与采购合同一致，性能指标达到规定的标准。</w:t>
            </w:r>
          </w:p>
          <w:p>
            <w:pPr>
              <w:keepNext w:val="0"/>
              <w:keepLines w:val="0"/>
              <w:suppressLineNumbers w:val="0"/>
              <w:spacing w:before="0" w:beforeAutospacing="0" w:after="0" w:afterAutospacing="0" w:line="400" w:lineRule="exact"/>
              <w:ind w:left="0" w:right="0" w:firstLine="240" w:firstLineChars="10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val="en-US" w:eastAsia="zh-CN"/>
              </w:rPr>
              <w:t>2.</w:t>
            </w:r>
            <w:r>
              <w:rPr>
                <w:rFonts w:hint="eastAsia" w:ascii="方正仿宋_GBK" w:hAnsi="宋体" w:eastAsia="方正仿宋_GBK"/>
                <w:color w:val="auto"/>
                <w:sz w:val="24"/>
                <w:szCs w:val="24"/>
              </w:rPr>
              <w:t>货物技术资料、装箱单、合格证等资料齐全。</w:t>
            </w:r>
          </w:p>
          <w:p>
            <w:pPr>
              <w:keepNext w:val="0"/>
              <w:keepLines w:val="0"/>
              <w:suppressLineNumbers w:val="0"/>
              <w:spacing w:before="0" w:beforeAutospacing="0" w:after="0" w:afterAutospacing="0" w:line="400" w:lineRule="exact"/>
              <w:ind w:left="0" w:right="0" w:firstLine="240" w:firstLineChars="10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val="en-US" w:eastAsia="zh-CN"/>
              </w:rPr>
              <w:t>3.</w:t>
            </w:r>
            <w:r>
              <w:rPr>
                <w:rFonts w:hint="eastAsia" w:ascii="方正仿宋_GBK" w:hAnsi="宋体" w:eastAsia="方正仿宋_GBK"/>
                <w:color w:val="auto"/>
                <w:sz w:val="24"/>
                <w:szCs w:val="24"/>
              </w:rPr>
              <w:t>在规定时间内完成交货并验收，并经采购人确认。</w:t>
            </w:r>
          </w:p>
          <w:p>
            <w:pPr>
              <w:keepNext w:val="0"/>
              <w:keepLines w:val="0"/>
              <w:suppressLineNumbers w:val="0"/>
              <w:spacing w:before="0" w:beforeAutospacing="0" w:after="0" w:afterAutospacing="0" w:line="400" w:lineRule="exact"/>
              <w:ind w:left="0" w:right="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eastAsia="zh-CN"/>
              </w:rPr>
              <w:t>（</w:t>
            </w:r>
            <w:r>
              <w:rPr>
                <w:rFonts w:hint="eastAsia" w:ascii="方正仿宋_GBK" w:hAnsi="宋体" w:eastAsia="方正仿宋_GBK"/>
                <w:color w:val="auto"/>
                <w:sz w:val="24"/>
                <w:szCs w:val="24"/>
                <w:lang w:val="en-US" w:eastAsia="zh-CN"/>
              </w:rPr>
              <w:t>四</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提供的货物未达到竞争性谈判规定要求，且对采购人造成损失的，由</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承担一切责任，并赔偿所造成的损失。</w:t>
            </w:r>
          </w:p>
          <w:p>
            <w:pPr>
              <w:keepNext w:val="0"/>
              <w:keepLines w:val="0"/>
              <w:suppressLineNumbers w:val="0"/>
              <w:spacing w:before="0" w:beforeAutospacing="0" w:after="0" w:afterAutospacing="0" w:line="400" w:lineRule="exact"/>
              <w:ind w:left="0" w:right="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eastAsia="zh-CN"/>
              </w:rPr>
              <w:t>（</w:t>
            </w:r>
            <w:r>
              <w:rPr>
                <w:rFonts w:hint="eastAsia" w:ascii="方正仿宋_GBK" w:hAnsi="宋体" w:eastAsia="方正仿宋_GBK"/>
                <w:color w:val="auto"/>
                <w:sz w:val="24"/>
                <w:szCs w:val="24"/>
                <w:lang w:val="en-US" w:eastAsia="zh-CN"/>
              </w:rPr>
              <w:t>五</w:t>
            </w:r>
            <w:r>
              <w:rPr>
                <w:rFonts w:hint="eastAsia" w:ascii="方正仿宋_GBK" w:hAnsi="宋体" w:eastAsia="方正仿宋_GBK"/>
                <w:color w:val="auto"/>
                <w:sz w:val="24"/>
                <w:szCs w:val="24"/>
                <w:lang w:eastAsia="zh-CN"/>
              </w:rPr>
              <w:t>）</w:t>
            </w:r>
            <w:r>
              <w:rPr>
                <w:rFonts w:hint="eastAsia" w:ascii="方正仿宋_GBK" w:hAnsi="宋体" w:eastAsia="方正仿宋_GBK"/>
                <w:color w:val="auto"/>
                <w:sz w:val="24"/>
                <w:szCs w:val="24"/>
              </w:rPr>
              <w:t>采购人需要制造商对</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交付的产品（包括质量、技术参数等）进行确认的，制造商应予以配合，并出具书面意见。</w:t>
            </w:r>
          </w:p>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方正仿宋_GBK" w:hAnsi="宋体" w:eastAsia="方正仿宋_GBK" w:cs="Times New Roman"/>
                <w:b w:val="0"/>
                <w:bCs w:val="0"/>
                <w:color w:val="auto"/>
                <w:kern w:val="2"/>
                <w:sz w:val="24"/>
                <w:szCs w:val="24"/>
                <w:lang w:val="en-US" w:eastAsia="zh-CN"/>
              </w:rPr>
            </w:pPr>
            <w:r>
              <w:rPr>
                <w:rFonts w:hint="eastAsia" w:ascii="方正仿宋_GBK" w:hAnsi="宋体" w:eastAsia="方正仿宋_GBK"/>
                <w:color w:val="auto"/>
                <w:sz w:val="24"/>
                <w:szCs w:val="24"/>
                <w:lang w:eastAsia="zh-CN"/>
              </w:rPr>
              <w:t>（</w:t>
            </w:r>
            <w:r>
              <w:rPr>
                <w:rFonts w:hint="eastAsia" w:ascii="方正仿宋_GBK" w:hAnsi="宋体" w:eastAsia="方正仿宋_GBK"/>
                <w:color w:val="auto"/>
                <w:sz w:val="24"/>
                <w:szCs w:val="24"/>
                <w:lang w:val="en-US" w:eastAsia="zh-CN"/>
              </w:rPr>
              <w:t>六</w:t>
            </w:r>
            <w:r>
              <w:rPr>
                <w:rFonts w:hint="eastAsia" w:ascii="方正仿宋_GBK" w:hAnsi="宋体" w:eastAsia="方正仿宋_GBK"/>
                <w:color w:val="auto"/>
                <w:sz w:val="24"/>
                <w:szCs w:val="24"/>
                <w:lang w:eastAsia="zh-CN"/>
              </w:rPr>
              <w:t>）</w:t>
            </w:r>
            <w:r>
              <w:rPr>
                <w:rFonts w:hint="eastAsia" w:ascii="方正仿宋_GBK" w:hAnsi="宋体" w:eastAsia="方正仿宋_GBK"/>
                <w:color w:val="auto"/>
                <w:sz w:val="24"/>
                <w:szCs w:val="24"/>
              </w:rPr>
              <w:t>产品包装材料归采购人所有。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default"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质量保证及售后服务</w:t>
            </w:r>
          </w:p>
        </w:tc>
        <w:tc>
          <w:tcPr>
            <w:tcW w:w="4277" w:type="pct"/>
            <w:vAlign w:val="center"/>
          </w:tcPr>
          <w:p>
            <w:pPr>
              <w:keepNext w:val="0"/>
              <w:keepLines w:val="0"/>
              <w:suppressLineNumbers w:val="0"/>
              <w:spacing w:before="0" w:beforeAutospacing="0" w:after="0" w:afterAutospacing="0" w:line="400" w:lineRule="exact"/>
              <w:ind w:left="0" w:right="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（一）产品质量保证期：</w:t>
            </w:r>
            <w:r>
              <w:rPr>
                <w:rFonts w:hint="eastAsia" w:ascii="方正仿宋_GBK" w:hAnsi="宋体" w:eastAsia="方正仿宋_GBK"/>
                <w:color w:val="auto"/>
                <w:sz w:val="24"/>
                <w:szCs w:val="24"/>
                <w:lang w:val="en-US" w:eastAsia="zh-CN"/>
              </w:rPr>
              <w:t>该项目所有设备</w:t>
            </w:r>
            <w:r>
              <w:rPr>
                <w:rFonts w:hint="eastAsia" w:ascii="方正仿宋_GBK" w:hAnsi="宋体" w:eastAsia="方正仿宋_GBK"/>
                <w:color w:val="auto"/>
                <w:sz w:val="24"/>
                <w:szCs w:val="24"/>
              </w:rPr>
              <w:t>自验收合格之日起，提供</w:t>
            </w:r>
            <w:r>
              <w:rPr>
                <w:rFonts w:hint="eastAsia" w:ascii="方正仿宋_GBK" w:hAnsi="宋体" w:eastAsia="方正仿宋_GBK"/>
                <w:color w:val="auto"/>
                <w:sz w:val="24"/>
                <w:szCs w:val="24"/>
                <w:lang w:val="en-US" w:eastAsia="zh-CN"/>
              </w:rPr>
              <w:t>不低于三</w:t>
            </w:r>
            <w:r>
              <w:rPr>
                <w:rFonts w:hint="eastAsia" w:ascii="方正仿宋_GBK" w:hAnsi="宋体" w:eastAsia="方正仿宋_GBK"/>
                <w:color w:val="auto"/>
                <w:sz w:val="24"/>
                <w:szCs w:val="24"/>
              </w:rPr>
              <w:t>年的免费质保期。</w:t>
            </w:r>
          </w:p>
          <w:p>
            <w:pPr>
              <w:keepNext w:val="0"/>
              <w:keepLines w:val="0"/>
              <w:suppressLineNumbers w:val="0"/>
              <w:spacing w:before="0" w:beforeAutospacing="0" w:after="0" w:afterAutospacing="0" w:line="400" w:lineRule="exact"/>
              <w:ind w:left="0" w:right="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（二）售后服务内容</w:t>
            </w:r>
          </w:p>
          <w:p>
            <w:pPr>
              <w:keepNext w:val="0"/>
              <w:keepLines w:val="0"/>
              <w:suppressLineNumbers w:val="0"/>
              <w:spacing w:before="0" w:beforeAutospacing="0" w:after="0" w:afterAutospacing="0" w:line="400" w:lineRule="exact"/>
              <w:ind w:left="0" w:right="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在质量保证期内应当为采购人提供以下技术支持服务：</w:t>
            </w:r>
          </w:p>
          <w:p>
            <w:pPr>
              <w:keepNext w:val="0"/>
              <w:keepLines w:val="0"/>
              <w:suppressLineNumbers w:val="0"/>
              <w:spacing w:before="0" w:beforeAutospacing="0" w:after="0" w:afterAutospacing="0" w:line="400" w:lineRule="exact"/>
              <w:ind w:left="0" w:right="0" w:firstLine="240" w:firstLineChars="100"/>
              <w:outlineLvl w:val="2"/>
              <w:rPr>
                <w:rFonts w:hint="eastAsia" w:ascii="方正仿宋_GBK" w:hAnsi="宋体" w:eastAsia="方正仿宋_GBK"/>
                <w:color w:val="auto"/>
                <w:sz w:val="24"/>
                <w:szCs w:val="24"/>
              </w:rPr>
            </w:pPr>
            <w:r>
              <w:rPr>
                <w:rFonts w:hint="eastAsia" w:ascii="方正仿宋_GBK" w:hAnsi="宋体" w:eastAsia="方正仿宋_GBK"/>
                <w:color w:val="auto"/>
                <w:sz w:val="24"/>
                <w:szCs w:val="24"/>
              </w:rPr>
              <w:t>1.质量保证期内服务要求</w:t>
            </w:r>
          </w:p>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1.1电话咨询</w:t>
            </w:r>
          </w:p>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应当为用户提供技术援助电话，解答用户在使用中遇到的问题，及时为用户提出解决问题的建议。</w:t>
            </w:r>
          </w:p>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1.2现场响应</w:t>
            </w:r>
          </w:p>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用户遇到使用及技术问题，电话咨询不能解决的，</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或制造商应在</w:t>
            </w:r>
            <w:r>
              <w:rPr>
                <w:rFonts w:hint="eastAsia" w:ascii="方正仿宋_GBK" w:hAnsi="宋体" w:eastAsia="方正仿宋_GBK"/>
                <w:color w:val="auto"/>
                <w:sz w:val="24"/>
                <w:szCs w:val="24"/>
                <w:lang w:val="en-US" w:eastAsia="zh-CN"/>
              </w:rPr>
              <w:t>2</w:t>
            </w:r>
            <w:r>
              <w:rPr>
                <w:rFonts w:hint="eastAsia" w:ascii="方正仿宋_GBK" w:hAnsi="宋体" w:eastAsia="方正仿宋_GBK"/>
                <w:color w:val="auto"/>
                <w:sz w:val="24"/>
                <w:szCs w:val="24"/>
              </w:rPr>
              <w:t>小时内采取相应响应措施；无法在</w:t>
            </w:r>
            <w:r>
              <w:rPr>
                <w:rFonts w:hint="eastAsia" w:ascii="方正仿宋_GBK" w:hAnsi="宋体" w:eastAsia="方正仿宋_GBK"/>
                <w:color w:val="auto"/>
                <w:sz w:val="24"/>
                <w:szCs w:val="24"/>
                <w:lang w:val="en-US" w:eastAsia="zh-CN"/>
              </w:rPr>
              <w:t>2</w:t>
            </w:r>
            <w:r>
              <w:rPr>
                <w:rFonts w:hint="eastAsia" w:ascii="方正仿宋_GBK" w:hAnsi="宋体" w:eastAsia="方正仿宋_GBK"/>
                <w:color w:val="auto"/>
                <w:sz w:val="24"/>
                <w:szCs w:val="24"/>
              </w:rPr>
              <w:t>小时内解决的，应在</w:t>
            </w:r>
            <w:r>
              <w:rPr>
                <w:rFonts w:hint="eastAsia" w:ascii="方正仿宋_GBK" w:hAnsi="宋体" w:eastAsia="方正仿宋_GBK"/>
                <w:color w:val="auto"/>
                <w:sz w:val="24"/>
                <w:szCs w:val="24"/>
                <w:lang w:val="en-US" w:eastAsia="zh-CN"/>
              </w:rPr>
              <w:t>48</w:t>
            </w:r>
            <w:r>
              <w:rPr>
                <w:rFonts w:hint="eastAsia" w:ascii="方正仿宋_GBK" w:hAnsi="宋体" w:eastAsia="方正仿宋_GBK"/>
                <w:color w:val="auto"/>
                <w:sz w:val="24"/>
                <w:szCs w:val="24"/>
              </w:rPr>
              <w:t>小时内派出专业人员进行技术支持。</w:t>
            </w:r>
          </w:p>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1.3技术升级</w:t>
            </w:r>
          </w:p>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在质保期内，如果</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的产品技术升级，</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应及时通知采购人，如采购人有相应要求，</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应对采购人进行</w:t>
            </w:r>
            <w:r>
              <w:rPr>
                <w:rFonts w:hint="eastAsia" w:ascii="方正仿宋_GBK" w:hAnsi="宋体" w:eastAsia="方正仿宋_GBK"/>
                <w:color w:val="auto"/>
                <w:sz w:val="24"/>
                <w:szCs w:val="24"/>
                <w:lang w:val="en-US" w:eastAsia="zh-CN"/>
              </w:rPr>
              <w:t>无条件免费</w:t>
            </w:r>
            <w:r>
              <w:rPr>
                <w:rFonts w:hint="eastAsia" w:ascii="方正仿宋_GBK" w:hAnsi="宋体" w:eastAsia="方正仿宋_GBK"/>
                <w:color w:val="auto"/>
                <w:sz w:val="24"/>
                <w:szCs w:val="24"/>
              </w:rPr>
              <w:t>升级服务。</w:t>
            </w:r>
          </w:p>
          <w:p>
            <w:pPr>
              <w:keepNext w:val="0"/>
              <w:keepLines w:val="0"/>
              <w:suppressLineNumbers w:val="0"/>
              <w:spacing w:before="0" w:beforeAutospacing="0" w:after="0" w:afterAutospacing="0" w:line="400" w:lineRule="exact"/>
              <w:ind w:left="0" w:right="0" w:firstLine="240" w:firstLineChars="100"/>
              <w:outlineLvl w:val="2"/>
              <w:rPr>
                <w:rFonts w:hint="eastAsia" w:ascii="方正仿宋_GBK" w:hAnsi="宋体" w:eastAsia="方正仿宋_GBK"/>
                <w:color w:val="auto"/>
                <w:sz w:val="24"/>
                <w:szCs w:val="24"/>
                <w:lang w:val="en-US" w:eastAsia="zh-CN"/>
              </w:rPr>
            </w:pPr>
            <w:r>
              <w:rPr>
                <w:rFonts w:hint="eastAsia" w:ascii="方正仿宋_GBK" w:hAnsi="宋体" w:eastAsia="方正仿宋_GBK"/>
                <w:color w:val="auto"/>
                <w:sz w:val="24"/>
                <w:szCs w:val="24"/>
                <w:lang w:val="en-US" w:eastAsia="zh-CN"/>
              </w:rPr>
              <w:t>2.</w:t>
            </w:r>
            <w:r>
              <w:rPr>
                <w:rFonts w:hint="eastAsia" w:ascii="方正仿宋_GBK" w:hAnsi="宋体" w:eastAsia="方正仿宋_GBK" w:cs="Times New Roman"/>
                <w:color w:val="auto"/>
                <w:sz w:val="24"/>
                <w:szCs w:val="24"/>
              </w:rPr>
              <w:t>一年不低于4次定期维护保养</w:t>
            </w:r>
            <w:r>
              <w:rPr>
                <w:rFonts w:hint="eastAsia" w:ascii="方正仿宋_GBK" w:hAnsi="宋体" w:eastAsia="方正仿宋_GBK" w:cs="Times New Roman"/>
                <w:color w:val="auto"/>
                <w:sz w:val="24"/>
                <w:szCs w:val="24"/>
                <w:lang w:eastAsia="zh-CN"/>
              </w:rPr>
              <w:t>。</w:t>
            </w:r>
          </w:p>
          <w:p>
            <w:pPr>
              <w:keepNext w:val="0"/>
              <w:keepLines w:val="0"/>
              <w:suppressLineNumbers w:val="0"/>
              <w:spacing w:before="0" w:beforeAutospacing="0" w:after="0" w:afterAutospacing="0" w:line="400" w:lineRule="exact"/>
              <w:ind w:left="0" w:right="0" w:firstLine="240" w:firstLineChars="100"/>
              <w:outlineLvl w:val="2"/>
              <w:rPr>
                <w:rFonts w:hint="eastAsia" w:ascii="方正仿宋_GBK" w:hAnsi="宋体" w:eastAsia="方正仿宋_GBK"/>
                <w:color w:val="auto"/>
                <w:sz w:val="24"/>
                <w:szCs w:val="24"/>
              </w:rPr>
            </w:pPr>
            <w:r>
              <w:rPr>
                <w:rFonts w:hint="eastAsia" w:ascii="方正仿宋_GBK" w:hAnsi="宋体" w:eastAsia="方正仿宋_GBK"/>
                <w:color w:val="auto"/>
                <w:sz w:val="24"/>
                <w:szCs w:val="24"/>
                <w:lang w:val="en-US" w:eastAsia="zh-CN"/>
              </w:rPr>
              <w:t>3</w:t>
            </w:r>
            <w:r>
              <w:rPr>
                <w:rFonts w:hint="eastAsia" w:ascii="方正仿宋_GBK" w:hAnsi="宋体" w:eastAsia="方正仿宋_GBK"/>
                <w:color w:val="auto"/>
                <w:sz w:val="24"/>
                <w:szCs w:val="24"/>
              </w:rPr>
              <w:t>.质保期外服务要求</w:t>
            </w:r>
          </w:p>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val="en-US" w:eastAsia="zh-CN"/>
              </w:rPr>
              <w:t>3</w:t>
            </w:r>
            <w:r>
              <w:rPr>
                <w:rFonts w:hint="eastAsia" w:ascii="方正仿宋_GBK" w:hAnsi="宋体" w:eastAsia="方正仿宋_GBK"/>
                <w:color w:val="auto"/>
                <w:sz w:val="24"/>
                <w:szCs w:val="24"/>
              </w:rPr>
              <w:t>.1质量保证期过后，</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应同样提供免费电话咨询服务，并应承诺提供产品上门维护服务。</w:t>
            </w:r>
          </w:p>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val="en-US" w:eastAsia="zh-CN"/>
              </w:rPr>
              <w:t>3</w:t>
            </w:r>
            <w:r>
              <w:rPr>
                <w:rFonts w:hint="eastAsia" w:ascii="方正仿宋_GBK" w:hAnsi="宋体" w:eastAsia="方正仿宋_GBK"/>
                <w:color w:val="auto"/>
                <w:sz w:val="24"/>
                <w:szCs w:val="24"/>
              </w:rPr>
              <w:t>.2质量保证期过后，采购人需要继续由原</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提供售后服务的，</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应以优惠价格提供售后服务。</w:t>
            </w:r>
          </w:p>
          <w:p>
            <w:pPr>
              <w:keepNext w:val="0"/>
              <w:keepLines w:val="0"/>
              <w:suppressLineNumbers w:val="0"/>
              <w:snapToGrid w:val="0"/>
              <w:spacing w:before="0" w:beforeAutospacing="0" w:after="0" w:afterAutospacing="0" w:line="400" w:lineRule="exact"/>
              <w:ind w:left="0" w:right="0"/>
              <w:rPr>
                <w:rFonts w:hint="eastAsia" w:ascii="方正仿宋_GBK" w:hAnsi="宋体" w:eastAsia="方正仿宋_GBK" w:cs="宋体"/>
                <w:color w:val="auto"/>
                <w:kern w:val="0"/>
                <w:sz w:val="24"/>
                <w:szCs w:val="24"/>
              </w:rPr>
            </w:pPr>
            <w:r>
              <w:rPr>
                <w:rFonts w:hint="eastAsia" w:ascii="方正仿宋_GBK" w:hAnsi="宋体" w:eastAsia="方正仿宋_GBK" w:cs="宋体"/>
                <w:color w:val="auto"/>
                <w:kern w:val="0"/>
                <w:sz w:val="24"/>
                <w:szCs w:val="24"/>
              </w:rPr>
              <w:t>（三）备品备件及易损件</w:t>
            </w:r>
          </w:p>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80" w:firstLineChars="200"/>
              <w:textAlignment w:val="auto"/>
              <w:rPr>
                <w:rFonts w:hint="eastAsia" w:ascii="方正仿宋_GBK" w:hAnsi="宋体" w:eastAsia="方正仿宋_GBK"/>
                <w:color w:val="auto"/>
                <w:sz w:val="24"/>
                <w:szCs w:val="24"/>
                <w:lang w:eastAsia="zh-CN"/>
              </w:rPr>
            </w:pPr>
            <w:r>
              <w:rPr>
                <w:rFonts w:hint="eastAsia" w:ascii="方正仿宋_GBK" w:hAnsi="宋体" w:eastAsia="方正仿宋_GBK" w:cs="宋体"/>
                <w:color w:val="auto"/>
                <w:kern w:val="0"/>
                <w:sz w:val="24"/>
                <w:szCs w:val="24"/>
                <w:lang w:eastAsia="zh-CN"/>
              </w:rPr>
              <w:t>投标人</w:t>
            </w:r>
            <w:r>
              <w:rPr>
                <w:rFonts w:hint="eastAsia" w:ascii="方正仿宋_GBK" w:hAnsi="宋体" w:eastAsia="方正仿宋_GBK" w:cs="宋体"/>
                <w:color w:val="auto"/>
                <w:kern w:val="0"/>
                <w:sz w:val="24"/>
                <w:szCs w:val="24"/>
              </w:rPr>
              <w:t>售后服务中，维修使用的备品备件及易损件应为原厂配件，未经采购人同意不得使用非原厂配件。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报价要求</w:t>
            </w:r>
          </w:p>
        </w:tc>
        <w:tc>
          <w:tcPr>
            <w:tcW w:w="4277" w:type="pct"/>
            <w:vAlign w:val="center"/>
          </w:tcPr>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sz w:val="24"/>
                <w:szCs w:val="24"/>
                <w:lang w:val="en-US" w:eastAsia="zh-CN"/>
              </w:rPr>
              <w:t>该项目</w:t>
            </w:r>
            <w:r>
              <w:rPr>
                <w:rFonts w:hint="eastAsia" w:ascii="方正仿宋_GBK" w:hAnsi="宋体" w:eastAsia="方正仿宋_GBK"/>
                <w:sz w:val="24"/>
                <w:szCs w:val="24"/>
              </w:rPr>
              <w:t>报价</w:t>
            </w:r>
            <w:r>
              <w:rPr>
                <w:rFonts w:hint="eastAsia" w:ascii="方正仿宋_GBK" w:hAnsi="宋体" w:eastAsia="方正仿宋_GBK" w:cs="宋体"/>
                <w:kern w:val="0"/>
                <w:sz w:val="24"/>
                <w:szCs w:val="24"/>
              </w:rPr>
              <w:t>须为</w:t>
            </w:r>
            <w:r>
              <w:rPr>
                <w:rFonts w:hint="eastAsia" w:ascii="方正仿宋_GBK" w:hAnsi="宋体" w:eastAsia="方正仿宋_GBK" w:cs="宋体"/>
                <w:kern w:val="0"/>
                <w:sz w:val="24"/>
                <w:szCs w:val="24"/>
                <w:lang w:val="en-US" w:eastAsia="zh-CN"/>
              </w:rPr>
              <w:t>总价包干</w:t>
            </w:r>
            <w:r>
              <w:rPr>
                <w:rFonts w:hint="eastAsia" w:ascii="方正仿宋_GBK" w:hAnsi="宋体" w:eastAsia="方正仿宋_GBK" w:cs="宋体"/>
                <w:kern w:val="0"/>
                <w:sz w:val="24"/>
                <w:szCs w:val="24"/>
              </w:rPr>
              <w:t>报价</w:t>
            </w:r>
            <w:r>
              <w:rPr>
                <w:rFonts w:hint="eastAsia" w:ascii="方正仿宋_GBK" w:hAnsi="宋体" w:eastAsia="方正仿宋_GBK"/>
                <w:sz w:val="24"/>
                <w:szCs w:val="24"/>
              </w:rPr>
              <w:t>，包括完成</w:t>
            </w:r>
            <w:r>
              <w:rPr>
                <w:rFonts w:hint="eastAsia" w:ascii="方正仿宋_GBK" w:hAnsi="宋体" w:eastAsia="方正仿宋_GBK"/>
                <w:sz w:val="24"/>
                <w:szCs w:val="24"/>
                <w:lang w:val="en-US" w:eastAsia="zh-CN"/>
              </w:rPr>
              <w:t>货物、运输、安装验收及其他</w:t>
            </w:r>
            <w:r>
              <w:rPr>
                <w:rFonts w:hint="eastAsia" w:ascii="方正仿宋_GBK" w:hAnsi="宋体" w:eastAsia="方正仿宋_GBK"/>
                <w:sz w:val="24"/>
                <w:szCs w:val="24"/>
              </w:rPr>
              <w:t>本项目所需</w:t>
            </w:r>
            <w:r>
              <w:rPr>
                <w:rFonts w:hint="eastAsia" w:ascii="方正仿宋_GBK" w:hAnsi="宋体" w:eastAsia="方正仿宋_GBK"/>
                <w:sz w:val="24"/>
                <w:szCs w:val="24"/>
                <w:lang w:val="en-US" w:eastAsia="zh-CN"/>
              </w:rPr>
              <w:t>的所有费用</w:t>
            </w:r>
            <w:r>
              <w:rPr>
                <w:rFonts w:hint="eastAsia" w:ascii="方正仿宋_GBK" w:hAnsi="宋体" w:eastAsia="方正仿宋_GBK"/>
                <w:sz w:val="24"/>
                <w:szCs w:val="24"/>
              </w:rPr>
              <w:t>及各种应纳的税费。因</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付款方式</w:t>
            </w:r>
          </w:p>
        </w:tc>
        <w:tc>
          <w:tcPr>
            <w:tcW w:w="4277" w:type="pct"/>
            <w:vAlign w:val="center"/>
          </w:tcPr>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方正仿宋_GBK" w:hAnsi="宋体" w:eastAsia="方正仿宋_GBK" w:cs="Times New Roman"/>
                <w:sz w:val="24"/>
                <w:szCs w:val="24"/>
                <w:lang w:eastAsia="zh-CN"/>
              </w:rPr>
            </w:pPr>
            <w:r>
              <w:rPr>
                <w:rFonts w:hint="eastAsia" w:ascii="方正仿宋_GBK" w:hAnsi="宋体" w:eastAsia="方正仿宋_GBK" w:cs="Times New Roman"/>
                <w:sz w:val="24"/>
                <w:szCs w:val="24"/>
                <w:lang w:val="en-US" w:eastAsia="zh-CN"/>
              </w:rPr>
              <w:t>（一）国产设备付款：合同完成签订且验收合格后，</w:t>
            </w:r>
            <w:r>
              <w:rPr>
                <w:rFonts w:hint="eastAsia" w:ascii="方正仿宋_GBK" w:hAnsi="宋体" w:eastAsia="方正仿宋_GBK" w:cs="Times New Roman"/>
                <w:sz w:val="24"/>
                <w:szCs w:val="24"/>
                <w:lang w:eastAsia="zh-CN"/>
              </w:rPr>
              <w:t>成交供应商</w:t>
            </w:r>
            <w:r>
              <w:rPr>
                <w:rFonts w:hint="eastAsia" w:ascii="方正仿宋_GBK" w:hAnsi="宋体" w:eastAsia="方正仿宋_GBK" w:cs="Times New Roman"/>
                <w:sz w:val="24"/>
                <w:szCs w:val="24"/>
              </w:rPr>
              <w:t>向采购人开具发票，采购人</w:t>
            </w:r>
            <w:r>
              <w:rPr>
                <w:rFonts w:hint="eastAsia" w:ascii="方正仿宋_GBK" w:hAnsi="宋体" w:eastAsia="方正仿宋_GBK" w:cs="Times New Roman"/>
                <w:sz w:val="24"/>
                <w:szCs w:val="24"/>
                <w:lang w:val="en-US" w:eastAsia="zh-CN"/>
              </w:rPr>
              <w:t>收到发票后2个月内</w:t>
            </w:r>
            <w:r>
              <w:rPr>
                <w:rFonts w:hint="eastAsia" w:ascii="方正仿宋_GBK" w:hAnsi="宋体" w:eastAsia="方正仿宋_GBK" w:cs="Times New Roman"/>
                <w:sz w:val="24"/>
                <w:szCs w:val="24"/>
              </w:rPr>
              <w:t>以转账方式向</w:t>
            </w:r>
            <w:r>
              <w:rPr>
                <w:rFonts w:hint="eastAsia" w:ascii="方正仿宋_GBK" w:hAnsi="宋体" w:eastAsia="方正仿宋_GBK" w:cs="Times New Roman"/>
                <w:sz w:val="24"/>
                <w:szCs w:val="24"/>
                <w:lang w:eastAsia="zh-CN"/>
              </w:rPr>
              <w:t>成交供应商</w:t>
            </w:r>
            <w:r>
              <w:rPr>
                <w:rFonts w:hint="eastAsia" w:ascii="方正仿宋_GBK" w:hAnsi="宋体" w:eastAsia="方正仿宋_GBK" w:cs="Times New Roman"/>
                <w:sz w:val="24"/>
                <w:szCs w:val="24"/>
              </w:rPr>
              <w:t>支付</w:t>
            </w:r>
            <w:r>
              <w:rPr>
                <w:rFonts w:hint="eastAsia" w:ascii="方正仿宋_GBK" w:hAnsi="宋体" w:eastAsia="方正仿宋_GBK" w:cs="Times New Roman"/>
                <w:sz w:val="24"/>
                <w:szCs w:val="24"/>
                <w:lang w:val="en-US" w:eastAsia="zh-CN"/>
              </w:rPr>
              <w:t>合同金额</w:t>
            </w:r>
            <w:r>
              <w:rPr>
                <w:rFonts w:hint="eastAsia" w:ascii="方正仿宋_GBK" w:hAnsi="宋体" w:eastAsia="方正仿宋_GBK" w:cs="Times New Roman"/>
                <w:sz w:val="24"/>
                <w:szCs w:val="24"/>
                <w:lang w:eastAsia="zh-CN"/>
              </w:rPr>
              <w:t>。</w:t>
            </w:r>
          </w:p>
          <w:p>
            <w:pPr>
              <w:pStyle w:val="143"/>
              <w:keepNext w:val="0"/>
              <w:keepLines w:val="0"/>
              <w:suppressLineNumbers w:val="0"/>
              <w:snapToGrid w:val="0"/>
              <w:spacing w:before="0" w:beforeAutospacing="0" w:after="0" w:afterAutospacing="0" w:line="400" w:lineRule="exact"/>
              <w:ind w:left="0" w:right="0"/>
              <w:rPr>
                <w:rFonts w:hint="eastAsia" w:ascii="方正仿宋_GBK" w:hAnsi="宋体" w:eastAsia="方正仿宋_GBK" w:cs="Times New Roman"/>
                <w:b w:val="0"/>
                <w:bCs w:val="0"/>
                <w:kern w:val="2"/>
                <w:sz w:val="24"/>
                <w:szCs w:val="24"/>
                <w:lang w:val="en-US" w:eastAsia="zh-CN"/>
              </w:rPr>
            </w:pPr>
            <w:r>
              <w:rPr>
                <w:rFonts w:hint="eastAsia" w:ascii="方正仿宋_GBK" w:hAnsi="宋体" w:eastAsia="方正仿宋_GBK" w:cs="Times New Roman"/>
                <w:sz w:val="24"/>
                <w:szCs w:val="24"/>
                <w:lang w:val="en-US" w:eastAsia="zh-CN"/>
              </w:rPr>
              <w:t>（二）免税设备付款：合同完成签订后2个月内，采购人支付合同金额100%预付款给指定的第三方外贸公司，由第三方外贸公司代收代支。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知识产权</w:t>
            </w:r>
          </w:p>
        </w:tc>
        <w:tc>
          <w:tcPr>
            <w:tcW w:w="4277" w:type="pct"/>
            <w:vAlign w:val="center"/>
          </w:tcPr>
          <w:p>
            <w:pPr>
              <w:pStyle w:val="143"/>
              <w:keepNext w:val="0"/>
              <w:keepLines w:val="0"/>
              <w:suppressLineNumbers w:val="0"/>
              <w:spacing w:before="0" w:beforeAutospacing="0" w:after="0" w:afterAutospacing="0" w:line="400" w:lineRule="exact"/>
              <w:ind w:left="0" w:right="0" w:firstLine="0" w:firstLineChars="0"/>
              <w:rPr>
                <w:rFonts w:hint="eastAsia" w:ascii="方正仿宋_GBK" w:hAnsi="宋体" w:eastAsia="方正仿宋_GBK" w:cs="Times New Roman"/>
                <w:b w:val="0"/>
                <w:bCs w:val="0"/>
                <w:color w:val="auto"/>
                <w:kern w:val="2"/>
                <w:sz w:val="24"/>
                <w:szCs w:val="24"/>
                <w:lang w:val="en-US" w:eastAsia="zh-CN" w:bidi="ar-SA"/>
              </w:rPr>
            </w:pPr>
            <w:r>
              <w:rPr>
                <w:rFonts w:hint="eastAsia" w:ascii="方正仿宋_GBK" w:hAnsi="宋体" w:eastAsia="方正仿宋_GBK" w:cs="Times New Roman"/>
                <w:color w:val="auto"/>
                <w:sz w:val="24"/>
                <w:szCs w:val="24"/>
              </w:rPr>
              <w:t>采购人在中华人民共和国境内使用</w:t>
            </w:r>
            <w:r>
              <w:rPr>
                <w:rFonts w:hint="eastAsia" w:ascii="方正仿宋_GBK" w:hAnsi="宋体" w:eastAsia="方正仿宋_GBK" w:cs="Times New Roman"/>
                <w:color w:val="auto"/>
                <w:sz w:val="24"/>
                <w:szCs w:val="24"/>
                <w:lang w:eastAsia="zh-CN"/>
              </w:rPr>
              <w:t>成交供应商</w:t>
            </w:r>
            <w:r>
              <w:rPr>
                <w:rFonts w:hint="eastAsia" w:ascii="方正仿宋_GBK" w:hAnsi="宋体" w:eastAsia="方正仿宋_GBK" w:cs="Times New Roman"/>
                <w:color w:val="auto"/>
                <w:sz w:val="24"/>
                <w:szCs w:val="24"/>
              </w:rPr>
              <w:t>提供的货物及服务时免受第三方提出的侵犯其专利权或其它知识产权的起诉。如果第三方提出侵权指控，</w:t>
            </w:r>
            <w:r>
              <w:rPr>
                <w:rFonts w:hint="eastAsia" w:ascii="方正仿宋_GBK" w:hAnsi="宋体" w:eastAsia="方正仿宋_GBK" w:cs="Times New Roman"/>
                <w:color w:val="auto"/>
                <w:sz w:val="24"/>
                <w:szCs w:val="24"/>
                <w:lang w:eastAsia="zh-CN"/>
              </w:rPr>
              <w:t>成交供应商</w:t>
            </w:r>
            <w:r>
              <w:rPr>
                <w:rFonts w:hint="eastAsia" w:ascii="方正仿宋_GBK" w:hAnsi="宋体" w:eastAsia="方正仿宋_GBK" w:cs="Times New Roman"/>
                <w:color w:val="auto"/>
                <w:sz w:val="24"/>
                <w:szCs w:val="24"/>
              </w:rPr>
              <w:t>应承担由此而引起的一切法律责任和</w:t>
            </w:r>
            <w:r>
              <w:rPr>
                <w:rFonts w:hint="eastAsia" w:ascii="方正仿宋_GBK" w:hAnsi="宋体" w:eastAsia="方正仿宋_GBK" w:cs="Times New Roman"/>
                <w:color w:val="auto"/>
                <w:sz w:val="24"/>
                <w:szCs w:val="24"/>
                <w:lang w:val="en-US" w:eastAsia="zh-CN"/>
              </w:rPr>
              <w:t>经济责任</w:t>
            </w:r>
            <w:r>
              <w:rPr>
                <w:rFonts w:hint="eastAsia" w:ascii="方正仿宋_GBK" w:hAnsi="宋体" w:eastAsia="方正仿宋_GBK" w:cs="Times New Roman"/>
                <w:color w:val="auto"/>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default"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培训</w:t>
            </w:r>
          </w:p>
        </w:tc>
        <w:tc>
          <w:tcPr>
            <w:tcW w:w="4277" w:type="pct"/>
            <w:vAlign w:val="center"/>
          </w:tcPr>
          <w:p>
            <w:pPr>
              <w:pStyle w:val="143"/>
              <w:keepNext w:val="0"/>
              <w:keepLines w:val="0"/>
              <w:suppressLineNumbers w:val="0"/>
              <w:spacing w:before="0" w:beforeAutospacing="0" w:after="0" w:afterAutospacing="0" w:line="400" w:lineRule="exact"/>
              <w:ind w:left="0" w:right="0" w:firstLine="0" w:firstLineChars="0"/>
              <w:rPr>
                <w:rFonts w:hint="eastAsia" w:ascii="方正仿宋_GBK" w:hAnsi="宋体" w:eastAsia="方正仿宋_GBK" w:cs="Times New Roman"/>
                <w:color w:val="auto"/>
                <w:sz w:val="24"/>
                <w:szCs w:val="24"/>
              </w:rPr>
            </w:pP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须提供对设备的操作培训，使相关使用人员能够正常</w:t>
            </w:r>
            <w:r>
              <w:rPr>
                <w:rFonts w:hint="eastAsia" w:ascii="方正仿宋_GBK" w:hAnsi="宋体" w:eastAsia="方正仿宋_GBK"/>
                <w:color w:val="auto"/>
                <w:sz w:val="24"/>
                <w:szCs w:val="24"/>
                <w:lang w:val="en-US" w:eastAsia="zh-CN"/>
              </w:rPr>
              <w:t>熟练</w:t>
            </w:r>
            <w:r>
              <w:rPr>
                <w:rFonts w:hint="eastAsia" w:ascii="方正仿宋_GBK" w:hAnsi="宋体" w:eastAsia="方正仿宋_GBK"/>
                <w:color w:val="auto"/>
                <w:sz w:val="24"/>
                <w:szCs w:val="24"/>
              </w:rPr>
              <w:t>操作相关设备。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其他</w:t>
            </w:r>
          </w:p>
        </w:tc>
        <w:tc>
          <w:tcPr>
            <w:tcW w:w="4277" w:type="pct"/>
            <w:vAlign w:val="center"/>
          </w:tcPr>
          <w:p>
            <w:pPr>
              <w:pStyle w:val="143"/>
              <w:keepNext w:val="0"/>
              <w:keepLines w:val="0"/>
              <w:suppressLineNumbers w:val="0"/>
              <w:snapToGrid w:val="0"/>
              <w:spacing w:before="0" w:beforeAutospacing="0" w:after="0" w:afterAutospacing="0" w:line="400" w:lineRule="exact"/>
              <w:ind w:left="0" w:right="0" w:firstLine="0" w:firstLineChars="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val="en-US" w:eastAsia="zh-CN"/>
              </w:rPr>
              <w:t>（一）</w:t>
            </w:r>
            <w:r>
              <w:rPr>
                <w:rFonts w:hint="eastAsia" w:ascii="方正仿宋_GBK" w:hAnsi="宋体" w:eastAsia="方正仿宋_GBK" w:cs="Times New Roman"/>
                <w:color w:val="auto"/>
                <w:sz w:val="24"/>
                <w:szCs w:val="24"/>
                <w:lang w:eastAsia="zh-CN"/>
              </w:rPr>
              <w:t>投标人</w:t>
            </w:r>
            <w:r>
              <w:rPr>
                <w:rFonts w:hint="eastAsia" w:ascii="方正仿宋_GBK" w:hAnsi="宋体" w:eastAsia="方正仿宋_GBK" w:cs="Times New Roman"/>
                <w:color w:val="auto"/>
                <w:sz w:val="24"/>
                <w:szCs w:val="24"/>
              </w:rPr>
              <w:t>必须在响应文件中对以上条款和服务承诺明确列出，承诺内容必须达到本篇及</w:t>
            </w:r>
            <w:r>
              <w:rPr>
                <w:rFonts w:hint="eastAsia" w:ascii="方正仿宋_GBK" w:hAnsi="宋体" w:eastAsia="方正仿宋_GBK" w:cs="Times New Roman"/>
                <w:color w:val="auto"/>
                <w:sz w:val="24"/>
                <w:szCs w:val="24"/>
                <w:lang w:val="en-US" w:eastAsia="zh-CN"/>
              </w:rPr>
              <w:t>协商</w:t>
            </w:r>
            <w:r>
              <w:rPr>
                <w:rFonts w:hint="eastAsia" w:ascii="方正仿宋_GBK" w:hAnsi="宋体" w:eastAsia="方正仿宋_GBK" w:cs="Times New Roman"/>
                <w:color w:val="auto"/>
                <w:sz w:val="24"/>
                <w:szCs w:val="24"/>
              </w:rPr>
              <w:t>文件其他条款的要求。</w:t>
            </w:r>
          </w:p>
          <w:p>
            <w:pPr>
              <w:keepNext w:val="0"/>
              <w:keepLines w:val="0"/>
              <w:suppressLineNumbers w:val="0"/>
              <w:spacing w:before="0" w:beforeAutospacing="0" w:after="0" w:afterAutospacing="0"/>
              <w:ind w:left="0" w:right="0"/>
              <w:rPr>
                <w:rFonts w:hint="eastAsia" w:ascii="方正仿宋_GBK" w:hAnsi="宋体" w:eastAsia="方正仿宋_GBK" w:cs="Times New Roman"/>
                <w:b w:val="0"/>
                <w:bCs w:val="0"/>
                <w:color w:val="auto"/>
                <w:kern w:val="2"/>
                <w:sz w:val="24"/>
                <w:szCs w:val="24"/>
                <w:lang w:val="en-US" w:eastAsia="zh-CN" w:bidi="ar-SA"/>
              </w:rPr>
            </w:pPr>
            <w:r>
              <w:rPr>
                <w:rFonts w:hint="eastAsia" w:ascii="方正仿宋_GBK" w:hAnsi="宋体" w:eastAsia="方正仿宋_GBK" w:cs="Times New Roman"/>
                <w:color w:val="auto"/>
                <w:sz w:val="24"/>
                <w:szCs w:val="24"/>
                <w:lang w:val="en-US" w:eastAsia="zh-CN"/>
              </w:rPr>
              <w:t>（二）</w:t>
            </w:r>
            <w:r>
              <w:rPr>
                <w:rFonts w:hint="eastAsia" w:ascii="方正仿宋_GBK" w:hAnsi="宋体" w:eastAsia="方正仿宋_GBK" w:cs="Times New Roman"/>
                <w:color w:val="auto"/>
                <w:sz w:val="24"/>
                <w:szCs w:val="24"/>
              </w:rPr>
              <w:t>其他未尽事宜由供需双方在采购合同中详细约定。</w:t>
            </w:r>
          </w:p>
        </w:tc>
      </w:tr>
    </w:tbl>
    <w:p>
      <w:pPr>
        <w:pStyle w:val="68"/>
        <w:rPr>
          <w:rFonts w:hint="eastAsia"/>
        </w:rPr>
      </w:pPr>
    </w:p>
    <w:p>
      <w:pPr>
        <w:rPr>
          <w:rFonts w:hint="eastAsia" w:ascii="方正仿宋_GBK" w:hAnsi="Times New Roman" w:eastAsia="方正仿宋_GBK" w:cs="Times New Roman"/>
          <w:b/>
          <w:sz w:val="44"/>
          <w:szCs w:val="20"/>
        </w:rPr>
      </w:pPr>
      <w:bookmarkStart w:id="110" w:name="_Toc106030887"/>
      <w:bookmarkStart w:id="111" w:name="_Toc6692"/>
      <w:bookmarkStart w:id="112" w:name="_Toc76462332"/>
      <w:r>
        <w:rPr>
          <w:rFonts w:hint="eastAsia" w:ascii="方正仿宋_GBK" w:hAnsi="Times New Roman" w:eastAsia="方正仿宋_GBK" w:cs="Times New Roman"/>
          <w:b/>
          <w:sz w:val="44"/>
          <w:szCs w:val="20"/>
        </w:rPr>
        <w:br w:type="page"/>
      </w:r>
    </w:p>
    <w:p>
      <w:pPr>
        <w:pStyle w:val="4"/>
        <w:pageBreakBefore w:val="0"/>
        <w:spacing w:before="200" w:after="200" w:line="240" w:lineRule="auto"/>
        <w:jc w:val="center"/>
        <w:rPr>
          <w:rFonts w:hint="eastAsia" w:ascii="方正仿宋_GBK" w:hAnsi="Times New Roman" w:eastAsia="方正仿宋_GBK" w:cs="Times New Roman"/>
          <w:b/>
          <w:sz w:val="44"/>
          <w:szCs w:val="20"/>
        </w:rPr>
      </w:pPr>
      <w:bookmarkStart w:id="113" w:name="_Toc19431"/>
      <w:r>
        <w:rPr>
          <w:rFonts w:hint="eastAsia" w:ascii="方正仿宋_GBK" w:hAnsi="Times New Roman" w:eastAsia="方正仿宋_GBK" w:cs="Times New Roman"/>
          <w:b/>
          <w:sz w:val="44"/>
          <w:szCs w:val="20"/>
        </w:rPr>
        <w:t xml:space="preserve">第四篇  </w:t>
      </w:r>
      <w:r>
        <w:rPr>
          <w:rFonts w:hint="eastAsia" w:ascii="方正仿宋_GBK" w:hAnsi="Times New Roman" w:eastAsia="方正仿宋_GBK" w:cs="Times New Roman"/>
          <w:b/>
          <w:sz w:val="44"/>
          <w:szCs w:val="20"/>
          <w:lang w:val="en-US" w:eastAsia="zh-CN"/>
        </w:rPr>
        <w:t>公开比选采购</w:t>
      </w:r>
      <w:r>
        <w:rPr>
          <w:rFonts w:hint="eastAsia" w:ascii="方正仿宋_GBK" w:hAnsi="Times New Roman" w:eastAsia="方正仿宋_GBK" w:cs="Times New Roman"/>
          <w:b/>
          <w:sz w:val="44"/>
          <w:szCs w:val="20"/>
        </w:rPr>
        <w:t>程序及方法、评审标准、无效响应和采购终止</w:t>
      </w:r>
      <w:bookmarkEnd w:id="110"/>
      <w:bookmarkEnd w:id="111"/>
      <w:bookmarkEnd w:id="112"/>
      <w:bookmarkEnd w:id="113"/>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14" w:name="_Toc106030888"/>
      <w:bookmarkStart w:id="115" w:name="_Toc26127"/>
      <w:bookmarkStart w:id="116" w:name="_Toc76462333"/>
      <w:bookmarkStart w:id="117" w:name="_Toc14958"/>
      <w:r>
        <w:rPr>
          <w:rFonts w:hint="eastAsia" w:ascii="方正仿宋_GBK" w:hAnsi="宋体" w:eastAsia="方正仿宋_GBK"/>
          <w:sz w:val="24"/>
        </w:rPr>
        <w:t>一、</w:t>
      </w:r>
      <w:r>
        <w:rPr>
          <w:rFonts w:hint="eastAsia" w:ascii="方正仿宋_GBK" w:hAnsi="宋体" w:eastAsia="方正仿宋_GBK"/>
          <w:sz w:val="24"/>
          <w:lang w:val="en-US" w:eastAsia="zh-CN"/>
        </w:rPr>
        <w:t>公开比选采购</w:t>
      </w:r>
      <w:r>
        <w:rPr>
          <w:rFonts w:hint="eastAsia" w:ascii="方正仿宋_GBK" w:hAnsi="宋体" w:eastAsia="方正仿宋_GBK"/>
          <w:sz w:val="24"/>
        </w:rPr>
        <w:t>程序</w:t>
      </w:r>
      <w:bookmarkEnd w:id="114"/>
      <w:bookmarkEnd w:id="115"/>
      <w:bookmarkEnd w:id="116"/>
      <w:bookmarkEnd w:id="117"/>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（一）按</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文件规定的时间和地点进行，</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须有法定代表人（或其授权代表）或自然人参加。</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小组对各</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的资格条件进行审查。各</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只有在完全符合要求的前提下，才能参与正式</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w:t>
      </w:r>
    </w:p>
    <w:p>
      <w:pPr>
        <w:snapToGrid w:val="0"/>
        <w:spacing w:line="400" w:lineRule="exact"/>
        <w:ind w:firstLine="480" w:firstLineChars="200"/>
        <w:rPr>
          <w:rFonts w:ascii="方正仿宋_GBK" w:hAnsi="宋体" w:eastAsia="方正仿宋_GBK" w:cs="宋体"/>
          <w:kern w:val="0"/>
          <w:sz w:val="24"/>
          <w:szCs w:val="24"/>
        </w:rPr>
      </w:pPr>
      <w:r>
        <w:rPr>
          <w:rFonts w:hint="eastAsia" w:ascii="方正仿宋_GBK" w:hAnsi="宋体" w:eastAsia="方正仿宋_GBK" w:cs="宋体"/>
          <w:kern w:val="0"/>
          <w:sz w:val="24"/>
          <w:szCs w:val="24"/>
        </w:rPr>
        <w:t>依据法律法规和</w:t>
      </w:r>
      <w:r>
        <w:rPr>
          <w:rFonts w:hint="eastAsia" w:ascii="方正仿宋_GBK" w:hAnsi="宋体" w:eastAsia="方正仿宋_GBK" w:cs="宋体"/>
          <w:kern w:val="0"/>
          <w:sz w:val="24"/>
          <w:szCs w:val="24"/>
          <w:lang w:val="en-US" w:eastAsia="zh-CN"/>
        </w:rPr>
        <w:t>公开比选采购</w:t>
      </w:r>
      <w:r>
        <w:rPr>
          <w:rFonts w:hint="eastAsia" w:ascii="方正仿宋_GBK" w:hAnsi="宋体" w:eastAsia="方正仿宋_GBK" w:cs="宋体"/>
          <w:kern w:val="0"/>
          <w:sz w:val="24"/>
          <w:szCs w:val="24"/>
        </w:rPr>
        <w:t>文件的规定，对响应文件中的资格证明等进行审查，以确定</w:t>
      </w:r>
      <w:r>
        <w:rPr>
          <w:rFonts w:hint="eastAsia" w:ascii="方正仿宋_GBK" w:hAnsi="宋体" w:eastAsia="方正仿宋_GBK" w:cs="宋体"/>
          <w:kern w:val="0"/>
          <w:sz w:val="24"/>
          <w:szCs w:val="24"/>
          <w:lang w:val="en-US" w:eastAsia="zh-CN"/>
        </w:rPr>
        <w:t>投标人</w:t>
      </w:r>
      <w:r>
        <w:rPr>
          <w:rFonts w:hint="eastAsia" w:ascii="方正仿宋_GBK" w:hAnsi="宋体" w:eastAsia="方正仿宋_GBK" w:cs="宋体"/>
          <w:kern w:val="0"/>
          <w:sz w:val="24"/>
          <w:szCs w:val="24"/>
        </w:rPr>
        <w:t>是否具备</w:t>
      </w:r>
      <w:r>
        <w:rPr>
          <w:rFonts w:hint="eastAsia" w:ascii="方正仿宋_GBK" w:hAnsi="宋体" w:eastAsia="方正仿宋_GBK" w:cs="宋体"/>
          <w:kern w:val="0"/>
          <w:sz w:val="24"/>
          <w:szCs w:val="24"/>
          <w:lang w:val="en-US" w:eastAsia="zh-CN"/>
        </w:rPr>
        <w:t>比选</w:t>
      </w:r>
      <w:r>
        <w:rPr>
          <w:rFonts w:hint="eastAsia" w:ascii="方正仿宋_GBK" w:hAnsi="宋体" w:eastAsia="方正仿宋_GBK" w:cs="宋体"/>
          <w:kern w:val="0"/>
          <w:sz w:val="24"/>
          <w:szCs w:val="24"/>
        </w:rPr>
        <w:t>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709"/>
        <w:gridCol w:w="3118"/>
        <w:gridCol w:w="4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序号</w:t>
            </w:r>
          </w:p>
        </w:tc>
        <w:tc>
          <w:tcPr>
            <w:tcW w:w="3827"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检查因素</w:t>
            </w:r>
          </w:p>
        </w:tc>
        <w:tc>
          <w:tcPr>
            <w:tcW w:w="498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r>
              <w:rPr>
                <w:rFonts w:hint="eastAsia" w:ascii="方正仿宋_GBK" w:hAnsi="仿宋" w:eastAsia="方正仿宋_GBK"/>
                <w:sz w:val="21"/>
                <w:szCs w:val="21"/>
              </w:rPr>
              <w:t>（一）</w:t>
            </w:r>
          </w:p>
        </w:tc>
        <w:tc>
          <w:tcPr>
            <w:tcW w:w="709" w:type="dxa"/>
            <w:vMerge w:val="restart"/>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《中华人民共和国政府采购法》第二十二条规定</w:t>
            </w: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1.具有独立承担民事责任的能力</w:t>
            </w:r>
          </w:p>
        </w:tc>
        <w:tc>
          <w:tcPr>
            <w:tcW w:w="4984"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1.</w:t>
            </w: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 xml:space="preserve">法人营业执照（副本）或事业单位法人证书（副本）或个体工商户营业执照或有效的自然人身份证明或社会团体法人登记证书（提供复印件）。 </w:t>
            </w:r>
          </w:p>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2.</w:t>
            </w: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cs="仿宋_GB2312"/>
                <w:sz w:val="21"/>
                <w:szCs w:val="21"/>
                <w:lang w:val="zh-CN"/>
              </w:rPr>
              <w:t>2.</w:t>
            </w:r>
            <w:r>
              <w:rPr>
                <w:rFonts w:hint="eastAsia" w:ascii="方正仿宋_GBK" w:hAnsi="仿宋" w:eastAsia="方正仿宋_GBK"/>
                <w:sz w:val="21"/>
                <w:szCs w:val="21"/>
              </w:rPr>
              <w:t>具有良好的商业信誉和健全的财务会计制度</w:t>
            </w:r>
          </w:p>
        </w:tc>
        <w:tc>
          <w:tcPr>
            <w:tcW w:w="4984" w:type="dxa"/>
            <w:vMerge w:val="restart"/>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b/>
                <w:sz w:val="21"/>
                <w:szCs w:val="21"/>
              </w:rPr>
            </w:pP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提供“基本资格条件承诺函”（格式详见第</w:t>
            </w:r>
            <w:r>
              <w:rPr>
                <w:rFonts w:hint="eastAsia" w:ascii="方正仿宋_GBK" w:hAnsi="仿宋" w:eastAsia="方正仿宋_GBK"/>
                <w:sz w:val="21"/>
                <w:szCs w:val="21"/>
                <w:lang w:val="en-US" w:eastAsia="zh-CN"/>
              </w:rPr>
              <w:t>六</w:t>
            </w:r>
            <w:r>
              <w:rPr>
                <w:rFonts w:hint="eastAsia" w:ascii="方正仿宋_GBK" w:hAnsi="仿宋" w:eastAsia="方正仿宋_GBK"/>
                <w:sz w:val="21"/>
                <w:szCs w:val="21"/>
              </w:rPr>
              <w:t>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3.具有履行合同所必需的设备和专业技术能力</w:t>
            </w:r>
          </w:p>
        </w:tc>
        <w:tc>
          <w:tcPr>
            <w:tcW w:w="4984"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4.有依法缴纳税收和社会保障金的良好记录</w:t>
            </w:r>
          </w:p>
        </w:tc>
        <w:tc>
          <w:tcPr>
            <w:tcW w:w="4984"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sz w:val="21"/>
                <w:szCs w:val="21"/>
              </w:rPr>
              <w:t>5.参加政府采购活动前三年内，在经营活动中没有重大违法记录</w:t>
            </w:r>
          </w:p>
        </w:tc>
        <w:tc>
          <w:tcPr>
            <w:tcW w:w="4984"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6.法律、行政法规规定的其他条件</w:t>
            </w:r>
          </w:p>
        </w:tc>
        <w:tc>
          <w:tcPr>
            <w:tcW w:w="4984"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7.本项目的特定资格要求</w:t>
            </w:r>
          </w:p>
        </w:tc>
        <w:tc>
          <w:tcPr>
            <w:tcW w:w="4984"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按“第一篇三、</w:t>
            </w: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资格要求（三）本项目的特定资格要求”的要求提交</w:t>
            </w:r>
            <w:r>
              <w:rPr>
                <w:rFonts w:hint="eastAsia" w:ascii="方正仿宋_GBK" w:hAnsi="宋体" w:eastAsia="方正仿宋_GBK"/>
                <w:sz w:val="21"/>
                <w:szCs w:val="21"/>
              </w:rPr>
              <w:t>（如果有）</w:t>
            </w:r>
            <w:r>
              <w:rPr>
                <w:rFonts w:hint="eastAsia" w:ascii="方正仿宋_GBK" w:hAnsi="仿宋" w:eastAsia="方正仿宋_GBK"/>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75" w:hRule="atLeast"/>
        </w:trPr>
        <w:tc>
          <w:tcPr>
            <w:tcW w:w="817" w:type="dxa"/>
            <w:noWrap w:val="0"/>
            <w:vAlign w:val="top"/>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r>
              <w:rPr>
                <w:rFonts w:hint="eastAsia" w:ascii="方正仿宋_GBK" w:hAnsi="仿宋" w:eastAsia="方正仿宋_GBK"/>
                <w:sz w:val="21"/>
                <w:szCs w:val="21"/>
              </w:rPr>
              <w:t>（</w:t>
            </w:r>
            <w:r>
              <w:rPr>
                <w:rFonts w:hint="eastAsia" w:ascii="方正仿宋_GBK" w:hAnsi="仿宋" w:eastAsia="方正仿宋_GBK"/>
                <w:sz w:val="21"/>
                <w:szCs w:val="21"/>
                <w:lang w:val="en-US" w:eastAsia="zh-CN"/>
              </w:rPr>
              <w:t>二</w:t>
            </w:r>
            <w:r>
              <w:rPr>
                <w:rFonts w:hint="eastAsia" w:ascii="方正仿宋_GBK" w:hAnsi="仿宋" w:eastAsia="方正仿宋_GBK"/>
                <w:sz w:val="21"/>
                <w:szCs w:val="21"/>
              </w:rPr>
              <w:t>）</w:t>
            </w:r>
          </w:p>
        </w:tc>
        <w:tc>
          <w:tcPr>
            <w:tcW w:w="709" w:type="dxa"/>
            <w:noWrap w:val="0"/>
            <w:vAlign w:val="top"/>
          </w:tcPr>
          <w:p>
            <w:pPr>
              <w:keepNext w:val="0"/>
              <w:keepLines w:val="0"/>
              <w:suppressLineNumbers w:val="0"/>
              <w:spacing w:before="0" w:beforeAutospacing="0" w:after="0" w:afterAutospacing="0"/>
              <w:ind w:left="0" w:right="0"/>
              <w:jc w:val="left"/>
              <w:rPr>
                <w:rFonts w:hint="eastAsia" w:ascii="方正仿宋_GBK" w:hAnsi="仿宋" w:eastAsia="方正仿宋_GBK" w:cs="仿宋_GB2312"/>
                <w:sz w:val="21"/>
                <w:szCs w:val="21"/>
              </w:rPr>
            </w:pPr>
            <w:r>
              <w:rPr>
                <w:rFonts w:hint="eastAsia" w:ascii="方正仿宋_GBK" w:hAnsi="仿宋" w:eastAsia="方正仿宋_GBK"/>
                <w:sz w:val="21"/>
                <w:szCs w:val="21"/>
              </w:rPr>
              <w:t>保证金</w:t>
            </w:r>
          </w:p>
        </w:tc>
        <w:tc>
          <w:tcPr>
            <w:tcW w:w="3118" w:type="dxa"/>
            <w:noWrap w:val="0"/>
            <w:vAlign w:val="top"/>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c>
          <w:tcPr>
            <w:tcW w:w="4984" w:type="dxa"/>
            <w:noWrap w:val="0"/>
            <w:vAlign w:val="top"/>
          </w:tcPr>
          <w:p>
            <w:pPr>
              <w:keepNext w:val="0"/>
              <w:keepLines w:val="0"/>
              <w:suppressLineNumbers w:val="0"/>
              <w:spacing w:before="0" w:beforeAutospacing="0" w:after="0" w:afterAutospacing="0"/>
              <w:ind w:left="0" w:right="0"/>
              <w:jc w:val="left"/>
              <w:rPr>
                <w:rFonts w:hint="eastAsia" w:ascii="方正仿宋_GBK" w:hAnsi="仿宋" w:eastAsia="方正仿宋_GBK"/>
                <w:sz w:val="21"/>
                <w:szCs w:val="21"/>
              </w:rPr>
            </w:pPr>
            <w:r>
              <w:rPr>
                <w:rFonts w:hint="eastAsia" w:ascii="方正仿宋_GBK" w:hAnsi="仿宋" w:eastAsia="方正仿宋_GBK"/>
                <w:sz w:val="21"/>
                <w:szCs w:val="21"/>
              </w:rPr>
              <w:t>按照</w:t>
            </w:r>
            <w:r>
              <w:rPr>
                <w:rFonts w:hint="eastAsia" w:ascii="方正仿宋_GBK" w:hAnsi="仿宋" w:eastAsia="方正仿宋_GBK"/>
                <w:sz w:val="21"/>
                <w:szCs w:val="21"/>
                <w:lang w:val="en-US" w:eastAsia="zh-CN"/>
              </w:rPr>
              <w:t>比选</w:t>
            </w:r>
            <w:r>
              <w:rPr>
                <w:rFonts w:hint="eastAsia" w:ascii="方正仿宋_GBK" w:hAnsi="仿宋" w:eastAsia="方正仿宋_GBK"/>
                <w:sz w:val="21"/>
                <w:szCs w:val="21"/>
              </w:rPr>
              <w:t>文件要求足额交纳保证金。</w:t>
            </w:r>
          </w:p>
        </w:tc>
      </w:tr>
    </w:tbl>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注：根据《</w:t>
      </w:r>
      <w:r>
        <w:rPr>
          <w:rFonts w:ascii="方正仿宋_GBK" w:hAnsi="宋体" w:eastAsia="方正仿宋_GBK" w:cs="宋体"/>
          <w:kern w:val="0"/>
          <w:sz w:val="24"/>
          <w:szCs w:val="24"/>
        </w:rPr>
        <w:t>中华人民共和国政府采购法实施条例</w:t>
      </w:r>
      <w:r>
        <w:rPr>
          <w:rFonts w:hint="eastAsia" w:ascii="方正仿宋_GBK" w:hAnsi="宋体" w:eastAsia="方正仿宋_GBK" w:cs="宋体"/>
          <w:kern w:val="0"/>
          <w:sz w:val="24"/>
          <w:szCs w:val="24"/>
        </w:rPr>
        <w:t>》第十九条“参加政府采购活动前三年内，在经营活动中没有重大违法记录”中“重大违法记录”</w:t>
      </w:r>
      <w:r>
        <w:rPr>
          <w:rFonts w:ascii="方正仿宋_GBK" w:hAnsi="宋体" w:eastAsia="方正仿宋_GBK" w:cs="宋体"/>
          <w:kern w:val="0"/>
          <w:sz w:val="24"/>
          <w:szCs w:val="24"/>
        </w:rPr>
        <w:t>，是指</w:t>
      </w:r>
      <w:r>
        <w:rPr>
          <w:rFonts w:hint="eastAsia" w:ascii="方正仿宋_GBK" w:hAnsi="宋体" w:eastAsia="方正仿宋_GBK" w:cs="宋体"/>
          <w:kern w:val="0"/>
          <w:sz w:val="24"/>
          <w:szCs w:val="24"/>
          <w:lang w:val="en-US" w:eastAsia="zh-CN"/>
        </w:rPr>
        <w:t>投标人</w:t>
      </w:r>
      <w:r>
        <w:rPr>
          <w:rFonts w:ascii="方正仿宋_GBK" w:hAnsi="宋体" w:eastAsia="方正仿宋_GBK" w:cs="宋体"/>
          <w:kern w:val="0"/>
          <w:sz w:val="24"/>
          <w:szCs w:val="24"/>
        </w:rPr>
        <w:t>因违法经营受到刑事处罚或者责令停产停业、吊销许可证或者执照、较大数额罚款等行政处罚。</w:t>
      </w:r>
      <w:r>
        <w:rPr>
          <w:rFonts w:hint="eastAsia" w:ascii="方正仿宋_GBK" w:hAnsi="宋体" w:eastAsia="方正仿宋_GBK" w:cs="宋体"/>
          <w:kern w:val="0"/>
          <w:sz w:val="24"/>
          <w:szCs w:val="24"/>
        </w:rPr>
        <w:t>行政处罚中“较大数额”的认定标准，按照“</w:t>
      </w:r>
      <w:r>
        <w:rPr>
          <w:rFonts w:ascii="方正仿宋_GBK" w:hAnsi="宋体" w:eastAsia="方正仿宋_GBK" w:cs="宋体"/>
          <w:kern w:val="0"/>
          <w:sz w:val="24"/>
          <w:szCs w:val="24"/>
        </w:rPr>
        <w:t>财政部关于《中华人民共和国政府采购法实施条例》第十九条第一款“较大数额罚款”具体适用问题的意见</w:t>
      </w:r>
      <w:r>
        <w:rPr>
          <w:rFonts w:hint="eastAsia" w:ascii="方正仿宋_GBK" w:hAnsi="宋体" w:eastAsia="方正仿宋_GBK" w:cs="宋体"/>
          <w:kern w:val="0"/>
          <w:sz w:val="24"/>
          <w:szCs w:val="24"/>
        </w:rPr>
        <w:t>（财库〔2022〕3 号）”执行。</w:t>
      </w:r>
      <w:r>
        <w:rPr>
          <w:rFonts w:hint="eastAsia" w:ascii="方正仿宋_GBK" w:hAnsi="宋体" w:eastAsia="方正仿宋_GBK" w:cs="宋体"/>
          <w:kern w:val="0"/>
          <w:sz w:val="24"/>
          <w:szCs w:val="24"/>
          <w:lang w:eastAsia="zh-CN"/>
        </w:rPr>
        <w:t>投标人</w:t>
      </w:r>
      <w:r>
        <w:rPr>
          <w:rFonts w:hint="eastAsia" w:ascii="方正仿宋_GBK" w:hAnsi="宋体" w:eastAsia="方正仿宋_GBK" w:cs="宋体"/>
          <w:kern w:val="0"/>
          <w:sz w:val="24"/>
          <w:szCs w:val="24"/>
        </w:rPr>
        <w:t>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18" w:name="_Toc27374"/>
      <w:r>
        <w:rPr>
          <w:rFonts w:hint="eastAsia" w:ascii="方正仿宋_GBK" w:hAnsi="宋体" w:eastAsia="方正仿宋_GBK"/>
          <w:sz w:val="24"/>
          <w:lang w:val="en-US" w:eastAsia="zh-CN"/>
        </w:rPr>
        <w:t>二、评标方法</w:t>
      </w:r>
      <w:bookmarkEnd w:id="118"/>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本项目采用最低评标价法进行评标。</w:t>
      </w:r>
    </w:p>
    <w:p>
      <w:pPr>
        <w:snapToGrid w:val="0"/>
        <w:spacing w:line="400" w:lineRule="exact"/>
        <w:ind w:firstLine="480" w:firstLineChars="200"/>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最低评标价法，是指</w:t>
      </w:r>
      <w:r>
        <w:rPr>
          <w:rFonts w:hint="eastAsia" w:ascii="方正仿宋_GBK" w:hAnsi="宋体" w:eastAsia="方正仿宋_GBK" w:cs="宋体"/>
          <w:kern w:val="0"/>
          <w:sz w:val="24"/>
          <w:szCs w:val="24"/>
          <w:lang w:val="en-US" w:eastAsia="zh-CN"/>
        </w:rPr>
        <w:t>响应</w:t>
      </w:r>
      <w:r>
        <w:rPr>
          <w:rFonts w:hint="eastAsia" w:ascii="方正仿宋_GBK" w:hAnsi="宋体" w:eastAsia="方正仿宋_GBK" w:cs="宋体"/>
          <w:kern w:val="0"/>
          <w:sz w:val="24"/>
          <w:szCs w:val="24"/>
        </w:rPr>
        <w:t>文件满足</w:t>
      </w:r>
      <w:r>
        <w:rPr>
          <w:rFonts w:hint="eastAsia" w:ascii="方正仿宋_GBK" w:hAnsi="宋体" w:eastAsia="方正仿宋_GBK" w:cs="宋体"/>
          <w:kern w:val="0"/>
          <w:sz w:val="24"/>
          <w:szCs w:val="24"/>
          <w:lang w:val="en-US" w:eastAsia="zh-CN"/>
        </w:rPr>
        <w:t>公开比选采购</w:t>
      </w:r>
      <w:r>
        <w:rPr>
          <w:rFonts w:hint="eastAsia" w:ascii="方正仿宋_GBK" w:hAnsi="宋体" w:eastAsia="方正仿宋_GBK" w:cs="宋体"/>
          <w:kern w:val="0"/>
          <w:sz w:val="24"/>
          <w:szCs w:val="24"/>
        </w:rPr>
        <w:t>文件全部实质性要求且投标报价最低的投标人为中标候选人的评标方法。</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（一）比较与评价。按</w:t>
      </w:r>
      <w:r>
        <w:rPr>
          <w:rFonts w:hint="eastAsia" w:ascii="方正仿宋_GBK" w:hAnsi="宋体" w:eastAsia="方正仿宋_GBK"/>
          <w:sz w:val="24"/>
          <w:szCs w:val="24"/>
          <w:lang w:val="en-US" w:eastAsia="zh-CN"/>
        </w:rPr>
        <w:t>比选采购</w:t>
      </w:r>
      <w:r>
        <w:rPr>
          <w:rFonts w:hint="eastAsia" w:ascii="方正仿宋_GBK" w:hAnsi="宋体" w:eastAsia="方正仿宋_GBK"/>
          <w:sz w:val="24"/>
          <w:szCs w:val="24"/>
        </w:rPr>
        <w:t>文件中规定的评标方法和标准，对资格审查和符合性审查合格的</w:t>
      </w:r>
      <w:r>
        <w:rPr>
          <w:rFonts w:hint="eastAsia" w:ascii="方正仿宋_GBK" w:hAnsi="宋体" w:eastAsia="方正仿宋_GBK"/>
          <w:sz w:val="24"/>
          <w:szCs w:val="24"/>
          <w:lang w:val="en-US" w:eastAsia="zh-CN"/>
        </w:rPr>
        <w:t>响应文件</w:t>
      </w:r>
      <w:r>
        <w:rPr>
          <w:rFonts w:hint="eastAsia" w:ascii="方正仿宋_GBK" w:hAnsi="宋体" w:eastAsia="方正仿宋_GBK"/>
          <w:sz w:val="24"/>
          <w:szCs w:val="24"/>
        </w:rPr>
        <w:t>进行商务和技术评估。</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color w:val="auto"/>
          <w:sz w:val="24"/>
          <w:szCs w:val="24"/>
          <w:shd w:val="clear" w:color="auto" w:fill="auto"/>
        </w:rPr>
        <w:t>提供相同品牌产品且通过资格审查、符合性审查的不同投标人参加的，按一家投标人计算</w:t>
      </w:r>
      <w:r>
        <w:rPr>
          <w:rFonts w:hint="eastAsia" w:ascii="方正仿宋_GBK" w:hAnsi="宋体" w:eastAsia="方正仿宋_GBK"/>
          <w:sz w:val="24"/>
          <w:szCs w:val="24"/>
        </w:rPr>
        <w:t xml:space="preserve">。 </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（二）推荐中标候选人名单。</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推荐</w:t>
      </w:r>
      <w:r>
        <w:rPr>
          <w:rFonts w:hint="eastAsia" w:ascii="方正仿宋_GBK" w:hAnsi="宋体" w:eastAsia="方正仿宋_GBK"/>
          <w:sz w:val="24"/>
          <w:szCs w:val="24"/>
          <w:lang w:eastAsia="zh-CN"/>
        </w:rPr>
        <w:t>响应文件</w:t>
      </w:r>
      <w:r>
        <w:rPr>
          <w:rFonts w:hint="eastAsia" w:ascii="方正仿宋_GBK" w:hAnsi="宋体" w:eastAsia="方正仿宋_GBK"/>
          <w:sz w:val="24"/>
          <w:szCs w:val="24"/>
        </w:rPr>
        <w:t>满足</w:t>
      </w:r>
      <w:r>
        <w:rPr>
          <w:rFonts w:hint="eastAsia" w:ascii="方正仿宋_GBK" w:hAnsi="宋体" w:eastAsia="方正仿宋_GBK"/>
          <w:sz w:val="24"/>
          <w:szCs w:val="24"/>
          <w:lang w:eastAsia="zh-CN"/>
        </w:rPr>
        <w:t>公开比选采购文件</w:t>
      </w:r>
      <w:r>
        <w:rPr>
          <w:rFonts w:hint="eastAsia" w:ascii="方正仿宋_GBK" w:hAnsi="宋体" w:eastAsia="方正仿宋_GBK"/>
          <w:sz w:val="24"/>
          <w:szCs w:val="24"/>
        </w:rPr>
        <w:t>全部实质性要求，依据</w:t>
      </w:r>
      <w:r>
        <w:rPr>
          <w:rFonts w:hint="eastAsia" w:ascii="方正仿宋_GBK" w:hAnsi="宋体" w:eastAsia="方正仿宋_GBK"/>
          <w:sz w:val="24"/>
          <w:szCs w:val="24"/>
          <w:lang w:val="en-US" w:eastAsia="zh-CN"/>
        </w:rPr>
        <w:t>投标</w:t>
      </w:r>
      <w:r>
        <w:rPr>
          <w:rFonts w:hint="eastAsia" w:ascii="方正仿宋_GBK" w:hAnsi="宋体" w:eastAsia="方正仿宋_GBK"/>
          <w:sz w:val="24"/>
          <w:szCs w:val="24"/>
        </w:rPr>
        <w:t>价格按照由低到高的顺序排名前三的投标人为中标候选人，其中排名第一的投标人为第一中标候选人。</w:t>
      </w:r>
    </w:p>
    <w:p>
      <w:pPr>
        <w:snapToGrid w:val="0"/>
        <w:spacing w:line="400" w:lineRule="exact"/>
        <w:ind w:firstLine="480" w:firstLineChars="200"/>
        <w:rPr>
          <w:rFonts w:hint="eastAsia"/>
        </w:rPr>
      </w:pPr>
      <w:r>
        <w:rPr>
          <w:rFonts w:hint="eastAsia" w:ascii="方正仿宋_GBK" w:hAnsi="仿宋" w:eastAsia="方正仿宋_GBK"/>
          <w:sz w:val="24"/>
          <w:szCs w:val="24"/>
        </w:rPr>
        <w:t>评标结果按投标报价由低到高顺序排列，若投标报价相同的</w:t>
      </w:r>
      <w:r>
        <w:rPr>
          <w:rFonts w:hint="eastAsia" w:ascii="方正仿宋_GBK" w:hAnsi="仿宋" w:eastAsia="方正仿宋_GBK"/>
          <w:sz w:val="24"/>
          <w:szCs w:val="24"/>
          <w:lang w:val="en-US" w:eastAsia="zh-CN"/>
        </w:rPr>
        <w:t>由评标小组推荐中标候选人</w:t>
      </w:r>
      <w:r>
        <w:rPr>
          <w:rFonts w:hint="eastAsia" w:ascii="方正仿宋_GBK" w:hAnsi="仿宋" w:eastAsia="方正仿宋_GBK"/>
          <w:sz w:val="24"/>
          <w:szCs w:val="24"/>
        </w:rPr>
        <w:t>。</w:t>
      </w:r>
    </w:p>
    <w:p>
      <w:pPr>
        <w:pStyle w:val="4"/>
        <w:numPr>
          <w:ilvl w:val="0"/>
          <w:numId w:val="0"/>
        </w:numPr>
        <w:adjustRightInd w:val="0"/>
        <w:snapToGrid w:val="0"/>
        <w:spacing w:before="0" w:after="0" w:line="400" w:lineRule="exact"/>
        <w:ind w:firstLine="480" w:firstLineChars="200"/>
        <w:rPr>
          <w:rFonts w:hint="default" w:ascii="方正仿宋_GBK" w:hAnsi="宋体" w:eastAsia="方正仿宋_GBK"/>
          <w:sz w:val="24"/>
          <w:lang w:val="en-US" w:eastAsia="zh-CN"/>
        </w:rPr>
      </w:pPr>
      <w:bookmarkStart w:id="119" w:name="_Toc30944"/>
      <w:bookmarkStart w:id="120" w:name="_Toc24315"/>
      <w:bookmarkStart w:id="121" w:name="_Toc76462334"/>
      <w:bookmarkStart w:id="122" w:name="_Toc106030889"/>
      <w:bookmarkStart w:id="123" w:name="_Toc102227320"/>
      <w:bookmarkStart w:id="124" w:name="_Toc342913394"/>
      <w:r>
        <w:rPr>
          <w:rFonts w:hint="eastAsia" w:ascii="方正仿宋_GBK" w:hAnsi="宋体" w:eastAsia="方正仿宋_GBK"/>
          <w:sz w:val="24"/>
          <w:lang w:val="en-US" w:eastAsia="zh-CN"/>
        </w:rPr>
        <w:t>三、报价方式</w:t>
      </w:r>
    </w:p>
    <w:p>
      <w:pPr>
        <w:pStyle w:val="4"/>
        <w:numPr>
          <w:ilvl w:val="0"/>
          <w:numId w:val="0"/>
        </w:numPr>
        <w:adjustRightInd w:val="0"/>
        <w:snapToGrid w:val="0"/>
        <w:spacing w:before="0" w:after="0" w:line="400" w:lineRule="exact"/>
        <w:ind w:firstLine="480" w:firstLineChars="200"/>
        <w:rPr>
          <w:rFonts w:hint="eastAsia" w:ascii="方正仿宋_GBK" w:hAnsi="宋体" w:eastAsia="方正仿宋_GBK"/>
          <w:sz w:val="24"/>
          <w:lang w:val="en-US" w:eastAsia="zh-CN"/>
        </w:rPr>
      </w:pPr>
      <w:bookmarkStart w:id="125" w:name="_Toc5837"/>
      <w:r>
        <w:rPr>
          <w:rFonts w:hint="eastAsia" w:ascii="方正仿宋_GBK" w:hAnsi="宋体" w:eastAsia="方正仿宋_GBK" w:cs="Times New Roman"/>
          <w:b w:val="0"/>
          <w:bCs/>
          <w:sz w:val="24"/>
          <w:szCs w:val="24"/>
          <w:lang w:val="en-US" w:eastAsia="zh-CN"/>
        </w:rPr>
        <w:t>本项目投标人可在投标现场进行第二次报价。</w:t>
      </w:r>
      <w:bookmarkEnd w:id="125"/>
    </w:p>
    <w:p>
      <w:pPr>
        <w:pStyle w:val="4"/>
        <w:numPr>
          <w:ilvl w:val="0"/>
          <w:numId w:val="0"/>
        </w:numPr>
        <w:adjustRightInd w:val="0"/>
        <w:snapToGrid w:val="0"/>
        <w:spacing w:before="0" w:after="0" w:line="400" w:lineRule="exact"/>
        <w:ind w:firstLine="480" w:firstLineChars="200"/>
        <w:rPr>
          <w:rFonts w:hint="eastAsia" w:ascii="方正仿宋_GBK" w:hAnsi="宋体" w:eastAsia="方正仿宋_GBK"/>
          <w:sz w:val="24"/>
          <w:lang w:val="en-US" w:eastAsia="zh-CN"/>
        </w:rPr>
      </w:pPr>
      <w:r>
        <w:rPr>
          <w:rFonts w:hint="eastAsia" w:ascii="方正仿宋_GBK" w:hAnsi="宋体" w:eastAsia="方正仿宋_GBK"/>
          <w:sz w:val="24"/>
          <w:lang w:val="en-US" w:eastAsia="zh-CN"/>
        </w:rPr>
        <w:t>四、评审标准</w:t>
      </w:r>
      <w:bookmarkEnd w:id="119"/>
      <w:bookmarkEnd w:id="120"/>
      <w:bookmarkEnd w:id="121"/>
      <w:bookmarkEnd w:id="122"/>
    </w:p>
    <w:p>
      <w:pPr>
        <w:snapToGrid w:val="0"/>
        <w:spacing w:line="400" w:lineRule="exact"/>
        <w:ind w:firstLine="480" w:firstLineChars="200"/>
        <w:rPr>
          <w:rFonts w:hint="eastAsia" w:ascii="方正仿宋_GBK" w:hAnsi="宋体" w:eastAsia="方正仿宋_GBK"/>
          <w:sz w:val="24"/>
          <w:szCs w:val="24"/>
        </w:rPr>
      </w:pPr>
      <w:bookmarkStart w:id="126" w:name="_Toc76462335"/>
      <w:bookmarkStart w:id="127" w:name="_Toc31497"/>
      <w:bookmarkStart w:id="128" w:name="_Toc106030890"/>
      <w:r>
        <w:rPr>
          <w:rFonts w:hint="eastAsia" w:ascii="方正仿宋_GBK" w:hAnsi="宋体" w:eastAsia="方正仿宋_GBK"/>
          <w:sz w:val="24"/>
          <w:szCs w:val="24"/>
        </w:rPr>
        <w:t>（一）关于技术（质量）、商务偏离</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eastAsia="zh-CN"/>
        </w:rPr>
        <w:t>响应文件</w:t>
      </w:r>
      <w:r>
        <w:rPr>
          <w:rFonts w:hint="eastAsia" w:ascii="方正仿宋_GBK" w:hAnsi="宋体" w:eastAsia="方正仿宋_GBK"/>
          <w:sz w:val="24"/>
          <w:szCs w:val="24"/>
        </w:rPr>
        <w:t>投标应答有一条及以上不满足</w:t>
      </w:r>
      <w:r>
        <w:rPr>
          <w:rFonts w:hint="eastAsia" w:ascii="方正仿宋_GBK" w:hAnsi="宋体" w:eastAsia="方正仿宋_GBK"/>
          <w:sz w:val="24"/>
          <w:szCs w:val="24"/>
          <w:lang w:eastAsia="zh-CN"/>
        </w:rPr>
        <w:t>公开比选采购文件</w:t>
      </w:r>
      <w:r>
        <w:rPr>
          <w:rFonts w:hint="eastAsia" w:ascii="方正仿宋_GBK" w:hAnsi="宋体" w:eastAsia="方正仿宋_GBK"/>
          <w:sz w:val="24"/>
          <w:szCs w:val="24"/>
        </w:rPr>
        <w:t>“第二篇 项目技术（质量）需求”要求的，投标人将失去成为中标候选人的资格；</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szCs w:val="24"/>
          <w:lang w:eastAsia="zh-CN"/>
        </w:rPr>
        <w:t>响应文件</w:t>
      </w:r>
      <w:r>
        <w:rPr>
          <w:rFonts w:hint="eastAsia" w:ascii="方正仿宋_GBK" w:hAnsi="宋体" w:eastAsia="方正仿宋_GBK"/>
          <w:sz w:val="24"/>
          <w:szCs w:val="24"/>
        </w:rPr>
        <w:t>投标应答有一条及以上不满足</w:t>
      </w:r>
      <w:r>
        <w:rPr>
          <w:rFonts w:hint="eastAsia" w:ascii="方正仿宋_GBK" w:hAnsi="宋体" w:eastAsia="方正仿宋_GBK"/>
          <w:sz w:val="24"/>
          <w:szCs w:val="24"/>
          <w:lang w:eastAsia="zh-CN"/>
        </w:rPr>
        <w:t>公开比选采购文件</w:t>
      </w:r>
      <w:r>
        <w:rPr>
          <w:rFonts w:hint="eastAsia" w:ascii="方正仿宋_GBK" w:hAnsi="宋体" w:eastAsia="方正仿宋_GBK"/>
          <w:sz w:val="24"/>
          <w:szCs w:val="24"/>
        </w:rPr>
        <w:t>“第三篇 项目商务需求”要求的，投标人将失去成为</w:t>
      </w:r>
      <w:r>
        <w:rPr>
          <w:rFonts w:hint="eastAsia" w:ascii="方正仿宋_GBK" w:hAnsi="宋体" w:eastAsia="方正仿宋_GBK"/>
          <w:sz w:val="24"/>
          <w:szCs w:val="24"/>
          <w:lang w:val="en-US" w:eastAsia="zh-CN"/>
        </w:rPr>
        <w:t>合格投标人</w:t>
      </w:r>
      <w:r>
        <w:rPr>
          <w:rFonts w:hint="eastAsia" w:ascii="方正仿宋_GBK" w:hAnsi="宋体" w:eastAsia="方正仿宋_GBK"/>
          <w:sz w:val="24"/>
          <w:szCs w:val="24"/>
        </w:rPr>
        <w:t>的资格；</w:t>
      </w:r>
    </w:p>
    <w:p>
      <w:pPr>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29" w:name="_Toc17606"/>
      <w:r>
        <w:rPr>
          <w:rFonts w:hint="eastAsia" w:ascii="方正仿宋_GBK" w:hAnsi="宋体" w:eastAsia="方正仿宋_GBK"/>
          <w:sz w:val="24"/>
          <w:lang w:val="en-US" w:eastAsia="zh-CN"/>
        </w:rPr>
        <w:t>四</w:t>
      </w:r>
      <w:r>
        <w:rPr>
          <w:rFonts w:hint="eastAsia" w:ascii="方正仿宋_GBK" w:hAnsi="宋体" w:eastAsia="方正仿宋_GBK"/>
          <w:sz w:val="24"/>
        </w:rPr>
        <w:t>、无效响应</w:t>
      </w:r>
      <w:bookmarkEnd w:id="126"/>
      <w:bookmarkEnd w:id="127"/>
      <w:bookmarkEnd w:id="128"/>
      <w:bookmarkEnd w:id="129"/>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发生以下条款情况之一者，视为无效响应，其响应文件将被拒绝：</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不符合规定的资格条件的；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的法定代表人（或其授权代表）或自然人未参加</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（三）</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所提交的响应文件不按“第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篇响应文件编制要求”要求签署或盖章；</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（四）</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的最后报价超过采购预算或最高限价的；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（五）法定代表人为同一个人的两个及两个以上法人，母公司、全资子公司及其控股公司，在同一包采购中同时参与</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（六）单位负责人为同一人或者存在直接控股、管理关系的不同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，参加同一合同项下的采购活动的；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（七）</w:t>
      </w:r>
      <w:r>
        <w:rPr>
          <w:rFonts w:ascii="方正仿宋_GBK" w:hAnsi="宋体" w:eastAsia="方正仿宋_GBK"/>
          <w:sz w:val="24"/>
          <w:szCs w:val="24"/>
        </w:rPr>
        <w:t>为采购项目提供整体设计、规范编制或者项目管理、监理、检测等服务的</w:t>
      </w:r>
      <w:r>
        <w:rPr>
          <w:rFonts w:hint="eastAsia" w:ascii="方正仿宋_GBK" w:hAnsi="宋体" w:eastAsia="方正仿宋_GBK"/>
          <w:sz w:val="24"/>
          <w:szCs w:val="24"/>
          <w:lang w:eastAsia="zh-CN"/>
        </w:rPr>
        <w:t>投标人</w:t>
      </w:r>
      <w:r>
        <w:rPr>
          <w:rFonts w:ascii="方正仿宋_GBK" w:hAnsi="宋体" w:eastAsia="方正仿宋_GBK"/>
          <w:sz w:val="24"/>
          <w:szCs w:val="24"/>
        </w:rPr>
        <w:t>，再参加</w:t>
      </w:r>
      <w:r>
        <w:rPr>
          <w:rFonts w:hint="eastAsia" w:ascii="方正仿宋_GBK" w:hAnsi="宋体" w:eastAsia="方正仿宋_GBK"/>
          <w:sz w:val="24"/>
          <w:szCs w:val="24"/>
        </w:rPr>
        <w:t>该采购</w:t>
      </w:r>
      <w:r>
        <w:rPr>
          <w:rFonts w:ascii="方正仿宋_GBK" w:hAnsi="宋体" w:eastAsia="方正仿宋_GBK"/>
          <w:sz w:val="24"/>
          <w:szCs w:val="24"/>
        </w:rPr>
        <w:t>项目的</w:t>
      </w:r>
      <w:r>
        <w:rPr>
          <w:rFonts w:hint="eastAsia" w:ascii="方正仿宋_GBK" w:hAnsi="宋体" w:eastAsia="方正仿宋_GBK"/>
          <w:sz w:val="24"/>
          <w:szCs w:val="24"/>
        </w:rPr>
        <w:t>其他</w:t>
      </w:r>
      <w:r>
        <w:rPr>
          <w:rFonts w:ascii="方正仿宋_GBK" w:hAnsi="宋体" w:eastAsia="方正仿宋_GBK"/>
          <w:sz w:val="24"/>
          <w:szCs w:val="24"/>
        </w:rPr>
        <w:t>采购活动</w:t>
      </w:r>
      <w:r>
        <w:rPr>
          <w:rFonts w:hint="eastAsia" w:ascii="方正仿宋_GBK" w:hAnsi="宋体" w:eastAsia="方正仿宋_GBK"/>
          <w:sz w:val="24"/>
          <w:szCs w:val="24"/>
        </w:rPr>
        <w:t>；</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（八）</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磋商有效期不满足</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文件要求的；</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（九）</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响应文件内容有与国家现行法律法规相违背的内容，或附有采购人无法接受的条件；</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（十）法律、法规和</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文件规定的其他无效情形。</w:t>
      </w:r>
    </w:p>
    <w:p>
      <w:pPr>
        <w:pStyle w:val="4"/>
        <w:adjustRightInd w:val="0"/>
        <w:snapToGrid w:val="0"/>
        <w:spacing w:before="0" w:after="0" w:line="400" w:lineRule="exact"/>
        <w:ind w:firstLine="480" w:firstLineChars="200"/>
        <w:rPr>
          <w:rFonts w:hint="eastAsia" w:ascii="方正仿宋_GBK" w:hAnsi="宋体" w:eastAsia="方正仿宋_GBK"/>
          <w:sz w:val="24"/>
          <w:lang w:eastAsia="zh-CN"/>
        </w:rPr>
      </w:pPr>
      <w:bookmarkStart w:id="130" w:name="_Toc12222"/>
      <w:bookmarkStart w:id="131" w:name="_Toc106030891"/>
      <w:bookmarkStart w:id="132" w:name="_Toc76462336"/>
      <w:bookmarkStart w:id="133" w:name="_Toc10687"/>
      <w:r>
        <w:rPr>
          <w:rFonts w:hint="eastAsia" w:ascii="方正仿宋_GBK" w:hAnsi="宋体" w:eastAsia="方正仿宋_GBK"/>
          <w:sz w:val="24"/>
          <w:lang w:val="en-US" w:eastAsia="zh-CN"/>
        </w:rPr>
        <w:t>五</w:t>
      </w:r>
      <w:r>
        <w:rPr>
          <w:rFonts w:hint="eastAsia" w:ascii="方正仿宋_GBK" w:hAnsi="宋体" w:eastAsia="方正仿宋_GBK"/>
          <w:sz w:val="24"/>
        </w:rPr>
        <w:t>、</w:t>
      </w:r>
      <w:bookmarkEnd w:id="123"/>
      <w:bookmarkEnd w:id="124"/>
      <w:bookmarkEnd w:id="130"/>
      <w:bookmarkEnd w:id="131"/>
      <w:bookmarkEnd w:id="132"/>
      <w:bookmarkEnd w:id="133"/>
      <w:r>
        <w:rPr>
          <w:rFonts w:hint="eastAsia" w:ascii="方正仿宋_GBK" w:hAnsi="宋体" w:eastAsia="方正仿宋_GBK"/>
          <w:sz w:val="24"/>
          <w:lang w:val="en-US" w:eastAsia="zh-CN"/>
        </w:rPr>
        <w:t>废标条款</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在采购中，出现下列情形之一的，项目应予作废处理：</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（一）因情况变化，不再符合规定的</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采购方式适用情形的；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（二）出现影响采购公正的违法、违规行为的；</w:t>
      </w:r>
    </w:p>
    <w:p>
      <w:pPr>
        <w:snapToGrid w:val="0"/>
        <w:spacing w:line="400" w:lineRule="exact"/>
        <w:ind w:firstLine="465"/>
        <w:rPr>
          <w:rFonts w:hint="eastAsia" w:ascii="方正仿宋_GBK" w:hAnsi="宋体" w:eastAsia="方正仿宋_GBK"/>
          <w:sz w:val="24"/>
          <w:szCs w:val="24"/>
          <w:lang w:eastAsia="zh-CN"/>
        </w:rPr>
      </w:pPr>
      <w:r>
        <w:rPr>
          <w:rFonts w:hint="eastAsia" w:ascii="方正仿宋_GBK" w:hAnsi="宋体" w:eastAsia="方正仿宋_GBK"/>
          <w:sz w:val="24"/>
          <w:szCs w:val="24"/>
        </w:rPr>
        <w:t>（三）在采购过程中符合要求的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或者报价未超过采购预算的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不足3家的</w:t>
      </w:r>
      <w:r>
        <w:rPr>
          <w:rFonts w:hint="eastAsia" w:ascii="方正仿宋_GBK" w:hAnsi="宋体" w:eastAsia="方正仿宋_GBK"/>
          <w:sz w:val="24"/>
          <w:szCs w:val="24"/>
          <w:lang w:eastAsia="zh-CN"/>
        </w:rPr>
        <w:t>；</w:t>
      </w:r>
    </w:p>
    <w:p>
      <w:pPr>
        <w:snapToGrid w:val="0"/>
        <w:spacing w:line="400" w:lineRule="exact"/>
        <w:ind w:firstLine="465"/>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采购任务变更或取消的。</w:t>
      </w:r>
    </w:p>
    <w:p>
      <w:pPr>
        <w:spacing w:line="400" w:lineRule="exact"/>
        <w:ind w:firstLine="480" w:firstLineChars="200"/>
        <w:rPr>
          <w:rFonts w:ascii="宋体" w:hAnsi="宋体"/>
          <w:sz w:val="24"/>
          <w:szCs w:val="24"/>
        </w:rPr>
        <w:sectPr>
          <w:footerReference r:id="rId10" w:type="default"/>
          <w:pgSz w:w="11907" w:h="16840"/>
          <w:pgMar w:top="1134" w:right="1191" w:bottom="1134" w:left="1304" w:header="964" w:footer="992" w:gutter="0"/>
          <w:pgNumType w:fmt="numberInDash"/>
          <w:cols w:space="720" w:num="1"/>
          <w:docGrid w:linePitch="312" w:charSpace="0"/>
        </w:sectPr>
      </w:pPr>
    </w:p>
    <w:p>
      <w:pPr>
        <w:pStyle w:val="4"/>
        <w:pageBreakBefore w:val="0"/>
        <w:spacing w:before="200" w:after="200" w:line="240" w:lineRule="auto"/>
        <w:jc w:val="center"/>
        <w:rPr>
          <w:rFonts w:hint="eastAsia" w:ascii="方正仿宋_GBK" w:hAnsi="Times New Roman" w:eastAsia="方正仿宋_GBK" w:cs="Times New Roman"/>
          <w:b/>
          <w:bCs w:val="0"/>
          <w:sz w:val="44"/>
          <w:szCs w:val="20"/>
        </w:rPr>
      </w:pPr>
      <w:bookmarkStart w:id="134" w:name="_Toc102227313"/>
      <w:bookmarkStart w:id="135" w:name="_Toc29948"/>
      <w:bookmarkStart w:id="136" w:name="_Toc106030892"/>
      <w:bookmarkStart w:id="137" w:name="_Toc76462337"/>
      <w:bookmarkStart w:id="138" w:name="_Toc13119"/>
      <w:r>
        <w:rPr>
          <w:rFonts w:hint="eastAsia" w:ascii="方正仿宋_GBK" w:hAnsi="Times New Roman" w:eastAsia="方正仿宋_GBK" w:cs="Times New Roman"/>
          <w:b/>
          <w:bCs w:val="0"/>
          <w:sz w:val="44"/>
          <w:szCs w:val="20"/>
        </w:rPr>
        <w:t xml:space="preserve">第五篇  </w:t>
      </w:r>
      <w:r>
        <w:rPr>
          <w:rFonts w:hint="eastAsia" w:ascii="方正仿宋_GBK" w:hAnsi="Times New Roman" w:eastAsia="方正仿宋_GBK" w:cs="Times New Roman"/>
          <w:b/>
          <w:bCs w:val="0"/>
          <w:sz w:val="44"/>
          <w:szCs w:val="20"/>
          <w:lang w:eastAsia="zh-CN"/>
        </w:rPr>
        <w:t>投标人</w:t>
      </w:r>
      <w:r>
        <w:rPr>
          <w:rFonts w:hint="eastAsia" w:ascii="方正仿宋_GBK" w:hAnsi="Times New Roman" w:eastAsia="方正仿宋_GBK" w:cs="Times New Roman"/>
          <w:b/>
          <w:bCs w:val="0"/>
          <w:sz w:val="44"/>
          <w:szCs w:val="20"/>
        </w:rPr>
        <w:t>须知</w:t>
      </w:r>
      <w:bookmarkEnd w:id="134"/>
      <w:bookmarkEnd w:id="135"/>
      <w:bookmarkEnd w:id="136"/>
      <w:bookmarkEnd w:id="137"/>
      <w:bookmarkEnd w:id="138"/>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39" w:name="_Toc106030893"/>
      <w:bookmarkStart w:id="140" w:name="_Toc20271"/>
      <w:bookmarkStart w:id="141" w:name="_Toc342913389"/>
      <w:bookmarkStart w:id="142" w:name="_Toc26717"/>
      <w:bookmarkStart w:id="143" w:name="_Toc76462338"/>
      <w:r>
        <w:rPr>
          <w:rFonts w:hint="eastAsia" w:ascii="方正仿宋_GBK" w:hAnsi="宋体" w:eastAsia="方正仿宋_GBK"/>
          <w:sz w:val="24"/>
        </w:rPr>
        <w:t>一、</w:t>
      </w:r>
      <w:r>
        <w:rPr>
          <w:rFonts w:hint="eastAsia" w:ascii="方正仿宋_GBK" w:hAnsi="宋体" w:eastAsia="方正仿宋_GBK"/>
          <w:sz w:val="24"/>
          <w:lang w:val="en-US" w:eastAsia="zh-CN"/>
        </w:rPr>
        <w:t>公开比选</w:t>
      </w:r>
      <w:r>
        <w:rPr>
          <w:rFonts w:hint="eastAsia" w:ascii="方正仿宋_GBK" w:hAnsi="宋体" w:eastAsia="方正仿宋_GBK"/>
          <w:sz w:val="24"/>
        </w:rPr>
        <w:t>费用</w:t>
      </w:r>
      <w:bookmarkEnd w:id="139"/>
      <w:bookmarkEnd w:id="140"/>
      <w:bookmarkEnd w:id="141"/>
      <w:bookmarkEnd w:id="142"/>
      <w:bookmarkEnd w:id="143"/>
    </w:p>
    <w:p>
      <w:pPr>
        <w:pStyle w:val="14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参与</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应承担其编制响应文件与递交响应文件所涉及的一切费用，不论</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结果如何，采购人在任何情况下无义务也无责任承担这些费用。</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44" w:name="_Toc27891"/>
      <w:bookmarkStart w:id="145" w:name="_Toc342913391"/>
      <w:bookmarkStart w:id="146" w:name="_Toc15712"/>
      <w:bookmarkStart w:id="147" w:name="_Toc106030894"/>
      <w:bookmarkStart w:id="148" w:name="_Toc76462339"/>
      <w:r>
        <w:rPr>
          <w:rFonts w:hint="eastAsia" w:ascii="方正仿宋_GBK" w:hAnsi="宋体" w:eastAsia="方正仿宋_GBK"/>
          <w:sz w:val="24"/>
        </w:rPr>
        <w:t>二、</w:t>
      </w:r>
      <w:r>
        <w:rPr>
          <w:rFonts w:hint="eastAsia" w:ascii="方正仿宋_GBK" w:hAnsi="宋体" w:eastAsia="方正仿宋_GBK"/>
          <w:sz w:val="24"/>
          <w:lang w:val="en-US" w:eastAsia="zh-CN"/>
        </w:rPr>
        <w:t>公开比选采购</w:t>
      </w:r>
      <w:r>
        <w:rPr>
          <w:rFonts w:hint="eastAsia" w:ascii="方正仿宋_GBK" w:hAnsi="宋体" w:eastAsia="方正仿宋_GBK"/>
          <w:sz w:val="24"/>
        </w:rPr>
        <w:t>文件</w:t>
      </w:r>
      <w:bookmarkEnd w:id="144"/>
      <w:bookmarkEnd w:id="145"/>
      <w:bookmarkEnd w:id="146"/>
      <w:bookmarkEnd w:id="147"/>
      <w:bookmarkEnd w:id="148"/>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文件由采购邀请书、项目服务需求、</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须知、项目商务需求、</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程序及方法、评审标准、无效响应和采购终止、</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须知</w:t>
      </w:r>
      <w:r>
        <w:rPr>
          <w:rFonts w:hint="eastAsia" w:ascii="方正仿宋_GBK" w:hAnsi="宋体" w:eastAsia="方正仿宋_GBK"/>
          <w:b/>
          <w:sz w:val="24"/>
          <w:szCs w:val="24"/>
        </w:rPr>
        <w:t>、</w:t>
      </w:r>
      <w:r>
        <w:rPr>
          <w:rFonts w:hint="eastAsia" w:ascii="方正仿宋_GBK" w:hAnsi="宋体" w:eastAsia="方正仿宋_GBK"/>
          <w:sz w:val="24"/>
          <w:szCs w:val="24"/>
        </w:rPr>
        <w:t>响应文件编制要求</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部分组成。</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（二）采购人所作的一切有效的书面通知、修改及补充，都是</w:t>
      </w:r>
      <w:r>
        <w:rPr>
          <w:rFonts w:hint="eastAsia" w:ascii="方正仿宋_GBK" w:hAnsi="宋体" w:eastAsia="方正仿宋_GBK"/>
          <w:sz w:val="24"/>
          <w:szCs w:val="24"/>
          <w:lang w:val="en-US" w:eastAsia="zh-CN"/>
        </w:rPr>
        <w:t>公开比选采购文件</w:t>
      </w:r>
      <w:r>
        <w:rPr>
          <w:rFonts w:hint="eastAsia" w:ascii="方正仿宋_GBK" w:hAnsi="宋体" w:eastAsia="方正仿宋_GBK"/>
          <w:sz w:val="24"/>
          <w:szCs w:val="24"/>
        </w:rPr>
        <w:t>不可分割的部分。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文件的解释</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如对</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文件有疑问，必须以书面形式在</w:t>
      </w:r>
      <w:r>
        <w:rPr>
          <w:rFonts w:hint="eastAsia" w:ascii="方正仿宋_GBK" w:hAnsi="宋体" w:eastAsia="方正仿宋_GBK"/>
          <w:color w:val="auto"/>
          <w:sz w:val="24"/>
          <w:szCs w:val="24"/>
        </w:rPr>
        <w:t>提交响应文件截止时间</w:t>
      </w:r>
      <w:r>
        <w:rPr>
          <w:rFonts w:hint="eastAsia" w:ascii="方正仿宋_GBK" w:hAnsi="宋体" w:eastAsia="方正仿宋_GBK"/>
          <w:color w:val="auto"/>
          <w:sz w:val="24"/>
          <w:szCs w:val="24"/>
          <w:lang w:val="en-US" w:eastAsia="zh-CN"/>
        </w:rPr>
        <w:t>2</w:t>
      </w:r>
      <w:r>
        <w:rPr>
          <w:rFonts w:hint="eastAsia" w:ascii="方正仿宋_GBK" w:hAnsi="宋体" w:eastAsia="方正仿宋_GBK"/>
          <w:color w:val="auto"/>
          <w:sz w:val="24"/>
          <w:szCs w:val="24"/>
        </w:rPr>
        <w:t>个工作日前向采购人要求澄清，采购人可视具体情况做出处理或答复。如</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未提出疑问，视为完全理解并同意本</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w:t>
      </w:r>
      <w:r>
        <w:rPr>
          <w:rFonts w:hint="eastAsia" w:ascii="方正仿宋_GBK" w:hAnsi="宋体" w:eastAsia="方正仿宋_GBK"/>
          <w:color w:val="auto"/>
          <w:sz w:val="24"/>
          <w:szCs w:val="24"/>
        </w:rPr>
        <w:t>。一经进入</w:t>
      </w:r>
      <w:r>
        <w:rPr>
          <w:rFonts w:hint="eastAsia" w:ascii="方正仿宋_GBK" w:hAnsi="宋体" w:eastAsia="方正仿宋_GBK"/>
          <w:color w:val="auto"/>
          <w:sz w:val="24"/>
          <w:szCs w:val="24"/>
          <w:lang w:val="en-US" w:eastAsia="zh-CN"/>
        </w:rPr>
        <w:t>比选</w:t>
      </w:r>
      <w:r>
        <w:rPr>
          <w:rFonts w:hint="eastAsia" w:ascii="方正仿宋_GBK" w:hAnsi="宋体" w:eastAsia="方正仿宋_GBK"/>
          <w:color w:val="auto"/>
          <w:sz w:val="24"/>
          <w:szCs w:val="24"/>
        </w:rPr>
        <w:t>程序，即</w:t>
      </w:r>
      <w:r>
        <w:rPr>
          <w:rFonts w:hint="eastAsia" w:ascii="方正仿宋_GBK" w:hAnsi="宋体" w:eastAsia="方正仿宋_GBK"/>
          <w:sz w:val="24"/>
          <w:szCs w:val="24"/>
        </w:rPr>
        <w:t>视为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已详细阅读全部文件资料，完全理解</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文件所有条款内容并同意放弃对这方面有不明白及误解的权利。</w:t>
      </w:r>
      <w:bookmarkStart w:id="149" w:name="_Toc318166429"/>
      <w:bookmarkStart w:id="150" w:name="_Toc318159160"/>
      <w:bookmarkStart w:id="151" w:name="_Toc318159349"/>
      <w:bookmarkStart w:id="152" w:name="_Toc318159780"/>
    </w:p>
    <w:bookmarkEnd w:id="149"/>
    <w:bookmarkEnd w:id="150"/>
    <w:bookmarkEnd w:id="151"/>
    <w:bookmarkEnd w:id="152"/>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53" w:name="_Toc76462340"/>
      <w:bookmarkStart w:id="154" w:name="_Toc102227318"/>
      <w:bookmarkStart w:id="155" w:name="_Toc26007"/>
      <w:bookmarkStart w:id="156" w:name="_Toc106030895"/>
      <w:bookmarkStart w:id="157" w:name="_Toc20510"/>
      <w:bookmarkStart w:id="158" w:name="_Toc342913392"/>
      <w:bookmarkStart w:id="159" w:name="_Toc179714297"/>
      <w:r>
        <w:rPr>
          <w:rFonts w:hint="eastAsia" w:ascii="方正仿宋_GBK" w:hAnsi="宋体" w:eastAsia="方正仿宋_GBK"/>
          <w:sz w:val="24"/>
        </w:rPr>
        <w:t>三、</w:t>
      </w:r>
      <w:r>
        <w:rPr>
          <w:rFonts w:hint="eastAsia" w:ascii="方正仿宋_GBK" w:hAnsi="宋体" w:eastAsia="方正仿宋_GBK"/>
          <w:sz w:val="24"/>
          <w:lang w:val="en-US" w:eastAsia="zh-CN"/>
        </w:rPr>
        <w:t>比选</w:t>
      </w:r>
      <w:r>
        <w:rPr>
          <w:rFonts w:hint="eastAsia" w:ascii="方正仿宋_GBK" w:hAnsi="宋体" w:eastAsia="方正仿宋_GBK"/>
          <w:sz w:val="24"/>
        </w:rPr>
        <w:t>要求</w:t>
      </w:r>
      <w:bookmarkEnd w:id="153"/>
      <w:bookmarkEnd w:id="154"/>
      <w:bookmarkEnd w:id="155"/>
      <w:bookmarkEnd w:id="156"/>
      <w:bookmarkEnd w:id="157"/>
      <w:bookmarkEnd w:id="158"/>
      <w:bookmarkEnd w:id="159"/>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（一）响应文件</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应当按照</w:t>
      </w:r>
      <w:r>
        <w:rPr>
          <w:rFonts w:hint="eastAsia" w:ascii="方正仿宋_GBK" w:hAnsi="宋体" w:eastAsia="方正仿宋_GBK"/>
          <w:sz w:val="24"/>
          <w:szCs w:val="24"/>
          <w:lang w:val="en-US" w:eastAsia="zh-CN"/>
        </w:rPr>
        <w:t>公开比选采购文件</w:t>
      </w:r>
      <w:r>
        <w:rPr>
          <w:rFonts w:hint="eastAsia" w:ascii="方正仿宋_GBK" w:hAnsi="宋体" w:eastAsia="方正仿宋_GBK"/>
          <w:sz w:val="24"/>
          <w:szCs w:val="24"/>
        </w:rPr>
        <w:t>的要求编制响应文件，并对</w:t>
      </w:r>
      <w:r>
        <w:rPr>
          <w:rFonts w:hint="eastAsia" w:ascii="方正仿宋_GBK" w:hAnsi="宋体" w:eastAsia="方正仿宋_GBK"/>
          <w:sz w:val="24"/>
          <w:szCs w:val="24"/>
          <w:lang w:val="en-US" w:eastAsia="zh-CN"/>
        </w:rPr>
        <w:t>公开比选采购文件</w:t>
      </w:r>
      <w:r>
        <w:rPr>
          <w:rFonts w:hint="eastAsia" w:ascii="方正仿宋_GBK" w:hAnsi="宋体" w:eastAsia="方正仿宋_GBK"/>
          <w:sz w:val="24"/>
          <w:szCs w:val="24"/>
        </w:rPr>
        <w:t>提出的要求和条件作出实质性响应，响应文件原则上采用软面订本，同时应编制完整的页码、目录。</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2.响应文件组成</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响应文件由“第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篇响应文件编制要求”规定的部分和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所作的一切有效补充、修改和承诺等文件组成，</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应按照“第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篇响应文件编制要求”规定的目录顺序组织编写和装订，也可在基本格式基础上对表格进行扩展，未规定格式的由</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自定格式。</w:t>
      </w:r>
    </w:p>
    <w:p>
      <w:pPr>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w:t>
      </w:r>
      <w:r>
        <w:rPr>
          <w:rFonts w:hint="eastAsia" w:ascii="方正仿宋_GBK" w:hAnsi="宋体" w:eastAsia="方正仿宋_GBK"/>
          <w:color w:val="auto"/>
          <w:sz w:val="24"/>
          <w:szCs w:val="24"/>
          <w:lang w:val="en-US" w:eastAsia="zh-CN"/>
        </w:rPr>
        <w:t>二</w:t>
      </w:r>
      <w:r>
        <w:rPr>
          <w:rFonts w:hint="eastAsia" w:ascii="方正仿宋_GBK" w:hAnsi="宋体" w:eastAsia="方正仿宋_GBK"/>
          <w:color w:val="auto"/>
          <w:sz w:val="24"/>
          <w:szCs w:val="24"/>
        </w:rPr>
        <w:t>）</w:t>
      </w:r>
      <w:r>
        <w:rPr>
          <w:rFonts w:hint="eastAsia" w:ascii="方正仿宋_GBK" w:hAnsi="宋体" w:eastAsia="方正仿宋_GBK"/>
          <w:color w:val="auto"/>
          <w:sz w:val="24"/>
          <w:szCs w:val="24"/>
          <w:lang w:val="en-US" w:eastAsia="zh-CN"/>
        </w:rPr>
        <w:t>比选</w:t>
      </w:r>
      <w:r>
        <w:rPr>
          <w:rFonts w:hint="eastAsia" w:ascii="方正仿宋_GBK" w:hAnsi="宋体" w:eastAsia="方正仿宋_GBK"/>
          <w:color w:val="auto"/>
          <w:sz w:val="24"/>
          <w:szCs w:val="24"/>
        </w:rPr>
        <w:t>有效期：响应文件及有关承诺文件有效期为提交响应文件截止时间起90天。</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三</w:t>
      </w:r>
      <w:r>
        <w:rPr>
          <w:rFonts w:hint="eastAsia" w:ascii="方正仿宋_GBK" w:hAnsi="宋体" w:eastAsia="方正仿宋_GBK"/>
          <w:sz w:val="24"/>
          <w:szCs w:val="24"/>
        </w:rPr>
        <w:t>）修正错误</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若</w:t>
      </w:r>
      <w:r>
        <w:rPr>
          <w:rFonts w:hint="eastAsia" w:ascii="方正仿宋_GBK" w:eastAsia="方正仿宋_GBK" w:cs="方正仿宋_GBK"/>
          <w:kern w:val="2"/>
          <w:sz w:val="24"/>
          <w:szCs w:val="20"/>
          <w:lang w:val="en-US" w:eastAsia="zh-CN" w:bidi="ar"/>
        </w:rPr>
        <w:t>响应文件</w:t>
      </w:r>
      <w:r>
        <w:rPr>
          <w:rFonts w:hint="eastAsia" w:ascii="方正仿宋_GBK" w:hAnsi="宋体" w:eastAsia="方正仿宋_GBK" w:cs="方正仿宋_GBK"/>
          <w:kern w:val="2"/>
          <w:sz w:val="24"/>
          <w:szCs w:val="20"/>
          <w:lang w:val="en-US" w:eastAsia="zh-CN" w:bidi="ar"/>
        </w:rPr>
        <w:t>出现计算或表达上的错误，修正错误的原则如下：</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1.</w:t>
      </w:r>
      <w:r>
        <w:rPr>
          <w:rFonts w:hint="eastAsia" w:ascii="方正仿宋_GBK" w:eastAsia="方正仿宋_GBK" w:cs="方正仿宋_GBK"/>
          <w:kern w:val="2"/>
          <w:sz w:val="24"/>
          <w:szCs w:val="20"/>
          <w:lang w:val="en-US" w:eastAsia="zh-CN" w:bidi="ar"/>
        </w:rPr>
        <w:t>响应文件</w:t>
      </w:r>
      <w:r>
        <w:rPr>
          <w:rFonts w:hint="eastAsia" w:ascii="方正仿宋_GBK" w:hAnsi="宋体" w:eastAsia="方正仿宋_GBK" w:cs="方正仿宋_GBK"/>
          <w:kern w:val="2"/>
          <w:sz w:val="24"/>
          <w:szCs w:val="20"/>
          <w:lang w:val="en-US" w:eastAsia="zh-CN" w:bidi="ar"/>
        </w:rPr>
        <w:t>中开标一览表（报价表）内容与</w:t>
      </w:r>
      <w:r>
        <w:rPr>
          <w:rFonts w:hint="eastAsia" w:ascii="方正仿宋_GBK" w:eastAsia="方正仿宋_GBK" w:cs="方正仿宋_GBK"/>
          <w:kern w:val="2"/>
          <w:sz w:val="24"/>
          <w:szCs w:val="20"/>
          <w:lang w:val="en-US" w:eastAsia="zh-CN" w:bidi="ar"/>
        </w:rPr>
        <w:t>响应文件</w:t>
      </w:r>
      <w:r>
        <w:rPr>
          <w:rFonts w:hint="eastAsia" w:ascii="方正仿宋_GBK" w:hAnsi="宋体" w:eastAsia="方正仿宋_GBK" w:cs="方正仿宋_GBK"/>
          <w:kern w:val="2"/>
          <w:sz w:val="24"/>
          <w:szCs w:val="20"/>
          <w:lang w:val="en-US" w:eastAsia="zh-CN" w:bidi="ar"/>
        </w:rPr>
        <w:t>中相应内容不一致的，以开标一览表（报价表）为准；</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2.大写金额和小写金额不一致的，以大写金额为准；</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3.单价金额小数点或者百分比有明显错位的，以开标一览表的总价为准，并修改单价；</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4.总价金额与按单价汇总金额不一致的，以单价金额计算结果为准。</w:t>
      </w:r>
    </w:p>
    <w:p>
      <w:pPr>
        <w:keepNext w:val="0"/>
        <w:keepLines w:val="0"/>
        <w:widowControl/>
        <w:suppressLineNumbers w:val="0"/>
        <w:ind w:firstLine="480" w:firstLineChars="200"/>
        <w:jc w:val="left"/>
      </w:pP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小组</w:t>
      </w:r>
      <w:r>
        <w:rPr>
          <w:rFonts w:hint="eastAsia" w:ascii="方正仿宋_GBK" w:hAnsi="宋体" w:eastAsia="方正仿宋_GBK" w:cs="Times New Roman"/>
          <w:kern w:val="2"/>
          <w:sz w:val="24"/>
          <w:szCs w:val="20"/>
          <w:lang w:val="en-US" w:eastAsia="zh-CN"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rPr>
        <w:t>）提交响应文件的份数和签署</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1.响应文件一式六份，其中正本一份，副本五份，电子文档（</w:t>
      </w:r>
      <w:r>
        <w:rPr>
          <w:rFonts w:hint="eastAsia" w:ascii="方正仿宋_GBK" w:hAnsi="宋体" w:eastAsia="方正仿宋_GBK"/>
          <w:sz w:val="24"/>
          <w:szCs w:val="24"/>
          <w:lang w:val="en-US" w:eastAsia="zh-CN"/>
        </w:rPr>
        <w:t>正本PDF版</w:t>
      </w:r>
      <w:r>
        <w:rPr>
          <w:rFonts w:hint="eastAsia" w:ascii="方正仿宋_GBK" w:hAnsi="宋体" w:eastAsia="方正仿宋_GBK"/>
          <w:sz w:val="24"/>
          <w:szCs w:val="24"/>
        </w:rPr>
        <w:t>）一份；副本可为正本的复印件，应与正本一致，如出现不一致情况以正本为准。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rPr>
        <w:t>响应文件按</w:t>
      </w:r>
      <w:r>
        <w:rPr>
          <w:rFonts w:hint="eastAsia" w:ascii="方正仿宋_GBK" w:hAnsi="宋体" w:eastAsia="方正仿宋_GBK"/>
          <w:sz w:val="24"/>
          <w:lang w:val="en-US" w:eastAsia="zh-CN"/>
        </w:rPr>
        <w:t>公开比选采购文件</w:t>
      </w:r>
      <w:r>
        <w:rPr>
          <w:rFonts w:hint="eastAsia" w:ascii="方正仿宋_GBK" w:hAnsi="宋体" w:eastAsia="方正仿宋_GBK"/>
          <w:sz w:val="24"/>
        </w:rPr>
        <w:t>“第七篇响应文件编制要求”要求签署或盖章。</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）响应文件的递交</w:t>
      </w:r>
    </w:p>
    <w:p>
      <w:pPr>
        <w:pStyle w:val="31"/>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响应文件的正本、副本均应密封送达</w:t>
      </w:r>
      <w:r>
        <w:rPr>
          <w:rFonts w:hint="eastAsia" w:ascii="方正仿宋_GBK" w:hAnsi="宋体" w:eastAsia="方正仿宋_GBK"/>
          <w:sz w:val="24"/>
          <w:szCs w:val="24"/>
          <w:lang w:val="en-US" w:eastAsia="zh-CN"/>
        </w:rPr>
        <w:t>比选</w:t>
      </w:r>
      <w:r>
        <w:rPr>
          <w:rFonts w:hint="eastAsia" w:ascii="方正仿宋_GBK" w:hAnsi="宋体" w:eastAsia="方正仿宋_GBK"/>
          <w:sz w:val="24"/>
        </w:rPr>
        <w:t>地点，应在封套上注明</w:t>
      </w:r>
      <w:r>
        <w:rPr>
          <w:rFonts w:hint="eastAsia" w:ascii="方正仿宋_GBK" w:hAnsi="宋体" w:eastAsia="方正仿宋_GBK"/>
          <w:sz w:val="24"/>
          <w:szCs w:val="24"/>
          <w:lang w:val="en-US" w:eastAsia="zh-CN"/>
        </w:rPr>
        <w:t>比选</w:t>
      </w:r>
      <w:r>
        <w:rPr>
          <w:rFonts w:hint="eastAsia" w:ascii="方正仿宋_GBK" w:hAnsi="宋体" w:eastAsia="方正仿宋_GBK"/>
          <w:sz w:val="24"/>
        </w:rPr>
        <w:t>项目名称、</w:t>
      </w:r>
      <w:r>
        <w:rPr>
          <w:rFonts w:hint="eastAsia" w:ascii="方正仿宋_GBK" w:hAnsi="宋体" w:eastAsia="方正仿宋_GBK"/>
          <w:sz w:val="24"/>
          <w:lang w:eastAsia="zh-CN"/>
        </w:rPr>
        <w:t>投标人</w:t>
      </w:r>
      <w:r>
        <w:rPr>
          <w:rFonts w:hint="eastAsia" w:ascii="方正仿宋_GBK" w:hAnsi="宋体" w:eastAsia="方正仿宋_GBK"/>
          <w:sz w:val="24"/>
        </w:rPr>
        <w:t>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参与人员</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各个</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应当派1-2名代表参与</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，至少1人应为法定代表人（或其授权代表）或自然人（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60" w:name="_Toc76462341"/>
      <w:bookmarkStart w:id="161" w:name="_Toc106030896"/>
      <w:bookmarkStart w:id="162" w:name="_Toc32166"/>
      <w:bookmarkStart w:id="163" w:name="_Toc6435"/>
      <w:r>
        <w:rPr>
          <w:rFonts w:hint="eastAsia" w:ascii="方正仿宋_GBK" w:hAnsi="宋体" w:eastAsia="方正仿宋_GBK"/>
          <w:sz w:val="24"/>
        </w:rPr>
        <w:t>四、</w:t>
      </w:r>
      <w:r>
        <w:rPr>
          <w:rFonts w:hint="eastAsia" w:ascii="方正仿宋_GBK" w:hAnsi="宋体" w:eastAsia="方正仿宋_GBK"/>
          <w:sz w:val="24"/>
          <w:lang w:eastAsia="zh-CN"/>
        </w:rPr>
        <w:t>成交供应商</w:t>
      </w:r>
      <w:r>
        <w:rPr>
          <w:rFonts w:hint="eastAsia" w:ascii="方正仿宋_GBK" w:hAnsi="宋体" w:eastAsia="方正仿宋_GBK"/>
          <w:sz w:val="24"/>
        </w:rPr>
        <w:t>的确认和变更</w:t>
      </w:r>
      <w:bookmarkEnd w:id="160"/>
      <w:bookmarkEnd w:id="161"/>
      <w:bookmarkEnd w:id="162"/>
      <w:bookmarkEnd w:id="163"/>
    </w:p>
    <w:p>
      <w:pPr>
        <w:snapToGrid w:val="0"/>
        <w:spacing w:line="400" w:lineRule="exact"/>
        <w:ind w:firstLine="480" w:firstLineChars="200"/>
        <w:outlineLvl w:val="2"/>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（一）</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的确认</w:t>
      </w:r>
    </w:p>
    <w:p>
      <w:pPr>
        <w:snapToGrid w:val="0"/>
        <w:spacing w:line="400" w:lineRule="exact"/>
        <w:ind w:firstLine="480" w:firstLineChars="200"/>
        <w:rPr>
          <w:rFonts w:hint="eastAsia" w:ascii="方正仿宋_GBK" w:hAnsi="宋体" w:eastAsia="方正仿宋_GBK"/>
          <w:color w:val="auto"/>
          <w:sz w:val="24"/>
          <w:szCs w:val="24"/>
        </w:rPr>
      </w:pPr>
      <w:r>
        <w:rPr>
          <w:rFonts w:ascii="方正仿宋_GBK" w:hAnsi="宋体" w:eastAsia="方正仿宋_GBK"/>
          <w:color w:val="auto"/>
          <w:sz w:val="24"/>
          <w:szCs w:val="24"/>
        </w:rPr>
        <w:t>采购人</w:t>
      </w:r>
      <w:r>
        <w:rPr>
          <w:rFonts w:hint="eastAsia" w:ascii="方正仿宋_GBK" w:hAnsi="宋体" w:eastAsia="方正仿宋_GBK"/>
          <w:color w:val="auto"/>
          <w:sz w:val="24"/>
          <w:szCs w:val="24"/>
        </w:rPr>
        <w:t>从评审报告提出的成交候选</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中，按照排序由高到低的原则确定</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w:t>
      </w:r>
    </w:p>
    <w:p>
      <w:pPr>
        <w:snapToGrid w:val="0"/>
        <w:spacing w:line="400" w:lineRule="exact"/>
        <w:ind w:firstLine="480" w:firstLineChars="200"/>
        <w:outlineLvl w:val="2"/>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（二）</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的变更</w:t>
      </w:r>
    </w:p>
    <w:p>
      <w:pPr>
        <w:snapToGrid w:val="0"/>
        <w:spacing w:line="400" w:lineRule="exact"/>
        <w:ind w:firstLine="480" w:firstLineChars="200"/>
        <w:rPr>
          <w:rFonts w:hint="eastAsia" w:ascii="方正仿宋_GBK" w:hAnsi="宋体" w:eastAsia="方正仿宋_GBK"/>
          <w:color w:val="FF0000"/>
          <w:sz w:val="24"/>
          <w:szCs w:val="24"/>
        </w:rPr>
      </w:pPr>
      <w:r>
        <w:rPr>
          <w:rFonts w:hint="eastAsia" w:ascii="方正仿宋_GBK" w:eastAsia="方正仿宋_GBK"/>
          <w:color w:val="auto"/>
          <w:sz w:val="24"/>
          <w:lang w:eastAsia="zh-CN"/>
        </w:rPr>
        <w:t>成交供应商</w:t>
      </w:r>
      <w:r>
        <w:rPr>
          <w:rFonts w:hint="eastAsia" w:ascii="方正仿宋_GBK" w:eastAsia="方正仿宋_GBK"/>
          <w:color w:val="auto"/>
          <w:sz w:val="24"/>
        </w:rPr>
        <w:t>拒绝与采购人签订合同的，采购人可以按照评标报告推荐的成交候选</w:t>
      </w:r>
      <w:r>
        <w:rPr>
          <w:rFonts w:hint="eastAsia" w:ascii="方正仿宋_GBK" w:eastAsia="方正仿宋_GBK"/>
          <w:color w:val="auto"/>
          <w:sz w:val="24"/>
          <w:lang w:eastAsia="zh-CN"/>
        </w:rPr>
        <w:t>投标人</w:t>
      </w:r>
      <w:r>
        <w:rPr>
          <w:rFonts w:hint="eastAsia" w:ascii="方正仿宋_GBK" w:eastAsia="方正仿宋_GBK"/>
          <w:color w:val="auto"/>
          <w:sz w:val="24"/>
        </w:rPr>
        <w:t>顺序，确定排名下一位的候选人为</w:t>
      </w:r>
      <w:r>
        <w:rPr>
          <w:rFonts w:hint="eastAsia" w:ascii="方正仿宋_GBK" w:eastAsia="方正仿宋_GBK"/>
          <w:color w:val="auto"/>
          <w:sz w:val="24"/>
          <w:lang w:eastAsia="zh-CN"/>
        </w:rPr>
        <w:t>成交供应商</w:t>
      </w:r>
      <w:r>
        <w:rPr>
          <w:rFonts w:hint="eastAsia" w:ascii="方正仿宋_GBK" w:eastAsia="方正仿宋_GBK"/>
          <w:color w:val="auto"/>
          <w:sz w:val="24"/>
        </w:rPr>
        <w:t>，也可以重新开展采购活动。</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64" w:name="_Toc76462342"/>
      <w:bookmarkStart w:id="165" w:name="_Toc106030897"/>
      <w:bookmarkStart w:id="166" w:name="_Toc342913395"/>
      <w:bookmarkStart w:id="167" w:name="_Toc102227321"/>
      <w:bookmarkStart w:id="168" w:name="_Toc21532"/>
      <w:bookmarkStart w:id="169" w:name="_Toc2729"/>
      <w:r>
        <w:rPr>
          <w:rFonts w:hint="eastAsia" w:ascii="方正仿宋_GBK" w:hAnsi="宋体" w:eastAsia="方正仿宋_GBK"/>
          <w:sz w:val="24"/>
        </w:rPr>
        <w:t>五、成交通知</w:t>
      </w:r>
      <w:bookmarkEnd w:id="164"/>
      <w:bookmarkEnd w:id="165"/>
      <w:bookmarkEnd w:id="166"/>
      <w:bookmarkEnd w:id="167"/>
      <w:bookmarkEnd w:id="168"/>
      <w:bookmarkEnd w:id="169"/>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确定后，招标办将在重庆医科大学附属儿童医院电子招投标平台（zbb.chcmu.com）上发布成交结果公告</w:t>
      </w:r>
      <w:r>
        <w:rPr>
          <w:rFonts w:hint="eastAsia" w:ascii="方正仿宋_GBK" w:hAnsi="宋体" w:eastAsia="方正仿宋_GBK"/>
          <w:sz w:val="24"/>
          <w:szCs w:val="24"/>
          <w:lang w:eastAsia="zh-CN"/>
        </w:rPr>
        <w:t>，</w:t>
      </w:r>
      <w:r>
        <w:rPr>
          <w:rFonts w:hint="eastAsia" w:ascii="方正仿宋_GBK" w:hAnsi="宋体" w:eastAsia="方正仿宋_GBK"/>
          <w:sz w:val="24"/>
          <w:szCs w:val="24"/>
        </w:rPr>
        <w:t>结果公告发出同时，</w:t>
      </w:r>
      <w:r>
        <w:rPr>
          <w:rFonts w:hint="eastAsia" w:ascii="方正仿宋_GBK" w:hAnsi="宋体" w:eastAsia="方正仿宋_GBK"/>
          <w:sz w:val="24"/>
          <w:szCs w:val="24"/>
          <w:lang w:val="en-US" w:eastAsia="zh-CN"/>
        </w:rPr>
        <w:t>招标办公室</w:t>
      </w:r>
      <w:r>
        <w:rPr>
          <w:rFonts w:hint="eastAsia" w:ascii="方正仿宋_GBK" w:hAnsi="宋体" w:eastAsia="方正仿宋_GBK"/>
          <w:sz w:val="24"/>
          <w:szCs w:val="24"/>
        </w:rPr>
        <w:t>将平台内发出《</w:t>
      </w:r>
      <w:r>
        <w:rPr>
          <w:rFonts w:hint="eastAsia" w:ascii="方正仿宋_GBK" w:hAnsi="宋体" w:eastAsia="方正仿宋_GBK"/>
          <w:sz w:val="24"/>
          <w:szCs w:val="24"/>
          <w:lang w:val="en-US" w:eastAsia="zh-CN"/>
        </w:rPr>
        <w:t>中标</w:t>
      </w:r>
      <w:r>
        <w:rPr>
          <w:rFonts w:hint="eastAsia" w:ascii="方正仿宋_GBK" w:hAnsi="宋体" w:eastAsia="方正仿宋_GBK"/>
          <w:sz w:val="24"/>
          <w:szCs w:val="24"/>
        </w:rPr>
        <w:t>通知书》。</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二</w:t>
      </w:r>
      <w:r>
        <w:rPr>
          <w:rFonts w:hint="eastAsia" w:ascii="方正仿宋_GBK" w:hAnsi="宋体" w:eastAsia="方正仿宋_GBK"/>
          <w:sz w:val="24"/>
          <w:szCs w:val="24"/>
        </w:rPr>
        <w:t>）《</w:t>
      </w:r>
      <w:r>
        <w:rPr>
          <w:rFonts w:hint="eastAsia" w:ascii="方正仿宋_GBK" w:hAnsi="宋体" w:eastAsia="方正仿宋_GBK"/>
          <w:sz w:val="24"/>
          <w:szCs w:val="24"/>
          <w:lang w:eastAsia="zh-CN"/>
        </w:rPr>
        <w:t>中标通知书</w:t>
      </w:r>
      <w:r>
        <w:rPr>
          <w:rFonts w:hint="eastAsia" w:ascii="方正仿宋_GBK" w:hAnsi="宋体" w:eastAsia="方正仿宋_GBK"/>
          <w:sz w:val="24"/>
          <w:szCs w:val="24"/>
        </w:rPr>
        <w:t>》将作为签订合同的依据。</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70" w:name="_Toc21448"/>
      <w:bookmarkStart w:id="171" w:name="_Toc76462343"/>
      <w:bookmarkStart w:id="172" w:name="_Toc106030898"/>
      <w:bookmarkStart w:id="173" w:name="_Toc4796"/>
      <w:r>
        <w:rPr>
          <w:rFonts w:hint="eastAsia" w:ascii="方正仿宋_GBK" w:hAnsi="宋体" w:eastAsia="方正仿宋_GBK"/>
          <w:sz w:val="24"/>
        </w:rPr>
        <w:t>六、质疑</w:t>
      </w:r>
      <w:r>
        <w:rPr>
          <w:rFonts w:hint="eastAsia" w:ascii="方正仿宋_GBK" w:hAnsi="宋体" w:eastAsia="方正仿宋_GBK"/>
          <w:sz w:val="24"/>
          <w:lang w:val="en-US" w:eastAsia="zh-CN"/>
        </w:rPr>
        <w:t>处理</w:t>
      </w:r>
      <w:bookmarkEnd w:id="170"/>
      <w:bookmarkEnd w:id="171"/>
      <w:bookmarkEnd w:id="172"/>
      <w:bookmarkEnd w:id="173"/>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认为采购文件、采购过程和成交结果使自己的权益收到伤害的，可向采购人以书面形式提出质疑。</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提出质疑的应当是参与所质疑项目采购活动的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 xml:space="preserve">。 </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lang w:eastAsia="zh-CN"/>
        </w:rPr>
        <w:t>（</w:t>
      </w:r>
      <w:r>
        <w:rPr>
          <w:rFonts w:hint="eastAsia" w:ascii="方正仿宋_GBK" w:hAnsi="仿宋" w:eastAsia="方正仿宋_GBK" w:cs="仿宋"/>
          <w:sz w:val="24"/>
          <w:lang w:val="en-US" w:eastAsia="zh-CN"/>
        </w:rPr>
        <w:t>一）</w:t>
      </w:r>
      <w:r>
        <w:rPr>
          <w:rFonts w:hint="eastAsia" w:ascii="方正仿宋_GBK" w:hAnsi="仿宋" w:eastAsia="方正仿宋_GBK" w:cs="仿宋"/>
          <w:sz w:val="24"/>
        </w:rPr>
        <w:t>质疑时限、内容</w:t>
      </w:r>
    </w:p>
    <w:p>
      <w:pPr>
        <w:snapToGrid w:val="0"/>
        <w:spacing w:line="400" w:lineRule="exact"/>
        <w:ind w:firstLine="480" w:firstLineChars="200"/>
        <w:rPr>
          <w:rFonts w:hint="default" w:ascii="方正仿宋_GBK" w:hAnsi="仿宋" w:eastAsia="方正仿宋_GBK" w:cs="仿宋"/>
          <w:sz w:val="24"/>
          <w:lang w:val="en-US" w:eastAsia="zh-CN"/>
        </w:rPr>
      </w:pPr>
      <w:r>
        <w:rPr>
          <w:rFonts w:hint="eastAsia" w:ascii="方正仿宋_GBK" w:hAnsi="仿宋" w:eastAsia="方正仿宋_GBK" w:cs="仿宋"/>
          <w:sz w:val="24"/>
          <w:lang w:val="en-US" w:eastAsia="zh-CN"/>
        </w:rPr>
        <w:t>1.质疑时限</w:t>
      </w:r>
    </w:p>
    <w:p>
      <w:pPr>
        <w:snapToGrid w:val="0"/>
        <w:spacing w:line="400" w:lineRule="exact"/>
        <w:ind w:firstLine="480" w:firstLineChars="200"/>
        <w:rPr>
          <w:rFonts w:hint="eastAsia" w:ascii="方正仿宋_GBK" w:hAnsi="仿宋" w:eastAsia="方正仿宋_GBK" w:cs="仿宋"/>
          <w:sz w:val="24"/>
          <w:lang w:val="en-US" w:eastAsia="zh-CN"/>
        </w:rPr>
      </w:pPr>
      <w:r>
        <w:rPr>
          <w:rFonts w:hint="eastAsia" w:ascii="方正仿宋_GBK" w:hAnsi="仿宋" w:eastAsia="方正仿宋_GBK" w:cs="仿宋"/>
          <w:sz w:val="24"/>
          <w:lang w:val="en-US" w:eastAsia="zh-CN"/>
        </w:rPr>
        <w:t>1.1对采购文件的质疑。</w:t>
      </w:r>
      <w:r>
        <w:rPr>
          <w:rFonts w:hint="eastAsia" w:ascii="方正仿宋_GBK" w:hAnsi="宋体" w:eastAsia="方正仿宋_GBK"/>
          <w:sz w:val="24"/>
          <w:szCs w:val="24"/>
        </w:rPr>
        <w:t>投标人如对本</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文件有任何实质性疑问，应当以书面形式向</w:t>
      </w:r>
      <w:r>
        <w:rPr>
          <w:rFonts w:hint="eastAsia" w:ascii="方正仿宋_GBK" w:hAnsi="宋体" w:eastAsia="方正仿宋_GBK"/>
          <w:sz w:val="24"/>
          <w:szCs w:val="24"/>
          <w:lang w:val="en-US" w:eastAsia="zh-CN"/>
        </w:rPr>
        <w:t>采购人</w:t>
      </w:r>
      <w:r>
        <w:rPr>
          <w:rFonts w:hint="eastAsia" w:ascii="方正仿宋_GBK" w:hAnsi="宋体" w:eastAsia="方正仿宋_GBK"/>
          <w:sz w:val="24"/>
          <w:szCs w:val="24"/>
        </w:rPr>
        <w:t>提出质疑，并须将该质疑文件纸质版（须加盖提出质疑单位的公章确认）在</w:t>
      </w:r>
      <w:r>
        <w:rPr>
          <w:rFonts w:hint="eastAsia" w:ascii="方正仿宋_GBK" w:hAnsi="宋体" w:eastAsia="方正仿宋_GBK"/>
          <w:sz w:val="24"/>
          <w:szCs w:val="24"/>
          <w:lang w:val="en-US" w:eastAsia="zh-CN"/>
        </w:rPr>
        <w:t>投标截至时间之前送达采购人</w:t>
      </w:r>
      <w:r>
        <w:rPr>
          <w:rFonts w:hint="eastAsia" w:ascii="方正仿宋_GBK" w:hAnsi="宋体" w:eastAsia="方正仿宋_GBK"/>
          <w:sz w:val="24"/>
          <w:szCs w:val="24"/>
        </w:rPr>
        <w:t>。</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lang w:val="en-US" w:eastAsia="zh-CN"/>
        </w:rPr>
        <w:t>1.2</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认为采购过程、成交结果使自己的权益受到损害的，可以在知道或者应知其权益受到损害之日起</w:t>
      </w:r>
      <w:r>
        <w:rPr>
          <w:rFonts w:hint="eastAsia" w:ascii="方正仿宋_GBK" w:hAnsi="仿宋" w:eastAsia="方正仿宋_GBK" w:cs="仿宋"/>
          <w:sz w:val="24"/>
          <w:lang w:val="en-US" w:eastAsia="zh-CN"/>
        </w:rPr>
        <w:t>5</w:t>
      </w:r>
      <w:r>
        <w:rPr>
          <w:rFonts w:hint="eastAsia" w:ascii="方正仿宋_GBK" w:hAnsi="仿宋" w:eastAsia="方正仿宋_GBK" w:cs="仿宋"/>
          <w:sz w:val="24"/>
        </w:rPr>
        <w:t>个工作日内，以书面形式向采购人提出质疑。</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提出质疑应当提交质疑函和必要的证明材料，质疑函应当包括下列内容：</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2.1</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的姓名或者名称、地址、邮编、联系人及联系电话；</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2.2质疑项目的名称、项目号以及采购执行编号；</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2.3具体、明确的质疑事项和与质疑事项相关的请求；</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2.4事实依据；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2.5必要的法律依据；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2.6提出质疑的日期；</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2.7营业执照（或事业单位法人证书，或个体工商户营业执照或有效的自然人身份证明）复印件；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2.8法定代表人授权委托书原件、法定代表人身份证复印件和其授权代表的身份证复印件（</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为自然人的提供自然人身份证复印件）；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3</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为自然人的，质疑函应当由本人签字；</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为法人或者其他组织的，质疑函应当由法定代表人、主要负责人，或者其授权代表签字或者盖章，并加盖公章。</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lang w:val="en-US" w:eastAsia="zh-CN"/>
        </w:rPr>
        <w:t>（二）</w:t>
      </w:r>
      <w:r>
        <w:rPr>
          <w:rFonts w:hint="eastAsia" w:ascii="方正仿宋_GBK" w:hAnsi="仿宋" w:eastAsia="方正仿宋_GBK" w:cs="仿宋"/>
          <w:sz w:val="24"/>
        </w:rPr>
        <w:t>质疑答复</w:t>
      </w:r>
    </w:p>
    <w:p>
      <w:pPr>
        <w:spacing w:line="400" w:lineRule="exact"/>
        <w:ind w:right="12" w:firstLine="480"/>
        <w:rPr>
          <w:rFonts w:ascii="方正仿宋_GBK" w:hAnsi="仿宋" w:eastAsia="方正仿宋_GBK" w:cs="仿宋"/>
          <w:b w:val="0"/>
          <w:bCs w:val="0"/>
          <w:sz w:val="24"/>
        </w:rPr>
      </w:pPr>
      <w:r>
        <w:rPr>
          <w:rFonts w:hint="eastAsia" w:ascii="方正仿宋_GBK" w:hAnsi="仿宋" w:eastAsia="方正仿宋_GBK" w:cs="仿宋"/>
          <w:sz w:val="24"/>
        </w:rPr>
        <w:t>采购人应当在收到</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的书面质疑后</w:t>
      </w:r>
      <w:r>
        <w:rPr>
          <w:rFonts w:hint="eastAsia" w:ascii="方正仿宋_GBK" w:hAnsi="仿宋" w:eastAsia="方正仿宋_GBK" w:cs="仿宋"/>
          <w:sz w:val="24"/>
          <w:lang w:val="en-US" w:eastAsia="zh-CN"/>
        </w:rPr>
        <w:t>7</w:t>
      </w:r>
      <w:r>
        <w:rPr>
          <w:rFonts w:hint="eastAsia" w:ascii="方正仿宋_GBK" w:hAnsi="仿宋" w:eastAsia="方正仿宋_GBK" w:cs="仿宋"/>
          <w:sz w:val="24"/>
        </w:rPr>
        <w:t>个工作日内作出答复，并以书面形式通知质疑</w:t>
      </w:r>
      <w:r>
        <w:rPr>
          <w:rFonts w:hint="eastAsia" w:ascii="方正仿宋_GBK" w:hAnsi="仿宋" w:eastAsia="方正仿宋_GBK" w:cs="仿宋"/>
          <w:b w:val="0"/>
          <w:bCs w:val="0"/>
          <w:sz w:val="24"/>
          <w:lang w:eastAsia="zh-CN"/>
        </w:rPr>
        <w:t>投标人</w:t>
      </w:r>
      <w:r>
        <w:rPr>
          <w:rFonts w:hint="eastAsia" w:ascii="方正仿宋_GBK" w:hAnsi="仿宋" w:eastAsia="方正仿宋_GBK" w:cs="仿宋"/>
          <w:b w:val="0"/>
          <w:bCs w:val="0"/>
          <w:sz w:val="24"/>
        </w:rPr>
        <w:t>和其他有关</w:t>
      </w:r>
      <w:r>
        <w:rPr>
          <w:rFonts w:hint="eastAsia" w:ascii="方正仿宋_GBK" w:hAnsi="仿宋" w:eastAsia="方正仿宋_GBK" w:cs="仿宋"/>
          <w:b w:val="0"/>
          <w:bCs w:val="0"/>
          <w:sz w:val="24"/>
          <w:lang w:eastAsia="zh-CN"/>
        </w:rPr>
        <w:t>投标人</w:t>
      </w:r>
      <w:r>
        <w:rPr>
          <w:rFonts w:hint="eastAsia" w:ascii="方正仿宋_GBK" w:hAnsi="仿宋" w:eastAsia="方正仿宋_GBK" w:cs="仿宋"/>
          <w:b w:val="0"/>
          <w:bCs w:val="0"/>
          <w:sz w:val="24"/>
        </w:rPr>
        <w:t>。</w:t>
      </w:r>
    </w:p>
    <w:p>
      <w:pPr>
        <w:spacing w:line="400" w:lineRule="exact"/>
        <w:ind w:right="12" w:firstLine="480"/>
        <w:rPr>
          <w:rFonts w:hint="eastAsia" w:ascii="方正仿宋_GBK" w:hAnsi="仿宋" w:eastAsia="方正仿宋_GBK" w:cs="仿宋"/>
          <w:sz w:val="24"/>
        </w:rPr>
      </w:pPr>
      <w:r>
        <w:rPr>
          <w:rFonts w:hint="eastAsia" w:ascii="方正仿宋_GBK" w:hAnsi="仿宋" w:eastAsia="方正仿宋_GBK" w:cs="仿宋"/>
          <w:sz w:val="24"/>
          <w:lang w:eastAsia="zh-CN"/>
        </w:rPr>
        <w:t>（</w:t>
      </w:r>
      <w:r>
        <w:rPr>
          <w:rFonts w:hint="eastAsia" w:ascii="方正仿宋_GBK" w:hAnsi="仿宋" w:eastAsia="方正仿宋_GBK" w:cs="仿宋"/>
          <w:sz w:val="24"/>
          <w:lang w:val="en-US" w:eastAsia="zh-CN"/>
        </w:rPr>
        <w:t>三</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应在质疑期内一次性提出针对同一采购程序环节的质疑。</w:t>
      </w:r>
      <w:bookmarkStart w:id="174" w:name="_Toc106030899"/>
      <w:bookmarkStart w:id="175" w:name="_Toc76462344"/>
      <w:bookmarkStart w:id="176" w:name="_Toc28334"/>
    </w:p>
    <w:p>
      <w:pPr>
        <w:pStyle w:val="4"/>
        <w:numPr>
          <w:ilvl w:val="-1"/>
          <w:numId w:val="0"/>
        </w:numPr>
        <w:adjustRightInd w:val="0"/>
        <w:snapToGrid w:val="0"/>
        <w:spacing w:before="0" w:after="0" w:line="400" w:lineRule="exact"/>
        <w:ind w:firstLine="480" w:firstLineChars="200"/>
        <w:rPr>
          <w:rFonts w:hint="eastAsia" w:ascii="方正仿宋_GBK" w:hAnsi="宋体" w:eastAsia="方正仿宋_GBK"/>
          <w:color w:val="auto"/>
          <w:sz w:val="24"/>
        </w:rPr>
      </w:pPr>
      <w:bookmarkStart w:id="177" w:name="_Toc23896"/>
      <w:r>
        <w:rPr>
          <w:rFonts w:hint="eastAsia" w:ascii="方正仿宋_GBK" w:hAnsi="宋体" w:eastAsia="方正仿宋_GBK"/>
          <w:sz w:val="24"/>
        </w:rPr>
        <w:t>七</w:t>
      </w:r>
      <w:r>
        <w:rPr>
          <w:rFonts w:hint="eastAsia" w:ascii="方正仿宋_GBK" w:hAnsi="宋体" w:eastAsia="方正仿宋_GBK"/>
          <w:color w:val="auto"/>
          <w:sz w:val="24"/>
        </w:rPr>
        <w:t>、</w:t>
      </w:r>
      <w:bookmarkEnd w:id="174"/>
      <w:bookmarkEnd w:id="175"/>
      <w:bookmarkEnd w:id="176"/>
      <w:bookmarkStart w:id="178" w:name="_Toc102227322"/>
      <w:bookmarkStart w:id="179" w:name="_Toc76462346"/>
      <w:bookmarkStart w:id="180" w:name="_Toc3372"/>
      <w:bookmarkStart w:id="181" w:name="_Toc106030901"/>
      <w:bookmarkStart w:id="182" w:name="_Toc342913396"/>
      <w:bookmarkStart w:id="183" w:name="_Toc11641055"/>
      <w:bookmarkStart w:id="184" w:name="_Toc12789059"/>
      <w:r>
        <w:rPr>
          <w:rFonts w:hint="eastAsia" w:ascii="方正仿宋_GBK" w:hAnsi="宋体" w:eastAsia="方正仿宋_GBK"/>
          <w:color w:val="auto"/>
          <w:sz w:val="24"/>
        </w:rPr>
        <w:t>签订</w:t>
      </w:r>
      <w:bookmarkEnd w:id="178"/>
      <w:r>
        <w:rPr>
          <w:rFonts w:hint="eastAsia" w:ascii="方正仿宋_GBK" w:hAnsi="宋体" w:eastAsia="方正仿宋_GBK"/>
          <w:color w:val="auto"/>
          <w:sz w:val="24"/>
        </w:rPr>
        <w:t>合同</w:t>
      </w:r>
      <w:bookmarkEnd w:id="177"/>
      <w:bookmarkEnd w:id="179"/>
      <w:bookmarkEnd w:id="180"/>
      <w:bookmarkEnd w:id="181"/>
      <w:bookmarkEnd w:id="182"/>
    </w:p>
    <w:p>
      <w:pPr>
        <w:spacing w:line="400" w:lineRule="exact"/>
        <w:ind w:firstLine="480" w:firstLineChars="200"/>
        <w:rPr>
          <w:rFonts w:ascii="方正仿宋_GBK" w:hAnsi="方正仿宋_GBK" w:eastAsia="方正仿宋_GBK"/>
          <w:color w:val="auto"/>
          <w:sz w:val="24"/>
        </w:rPr>
      </w:pPr>
      <w:r>
        <w:rPr>
          <w:rFonts w:hint="eastAsia" w:ascii="方正仿宋_GBK" w:hAnsi="方正仿宋_GBK" w:eastAsia="方正仿宋_GBK"/>
          <w:color w:val="auto"/>
          <w:sz w:val="24"/>
        </w:rPr>
        <w:t>（一）中标人应于收到中标通知书之日起5个工作日内，按照中标项目的</w:t>
      </w:r>
      <w:r>
        <w:rPr>
          <w:rFonts w:hint="eastAsia" w:ascii="方正仿宋_GBK" w:hAnsi="方正仿宋_GBK" w:eastAsia="方正仿宋_GBK"/>
          <w:color w:val="auto"/>
          <w:sz w:val="24"/>
          <w:lang w:eastAsia="zh-CN"/>
        </w:rPr>
        <w:t>公开比选采购文件</w:t>
      </w:r>
      <w:r>
        <w:rPr>
          <w:rFonts w:hint="eastAsia" w:ascii="方正仿宋_GBK" w:hAnsi="方正仿宋_GBK" w:eastAsia="方正仿宋_GBK"/>
          <w:color w:val="auto"/>
          <w:sz w:val="24"/>
        </w:rPr>
        <w:t>与</w:t>
      </w:r>
      <w:r>
        <w:rPr>
          <w:rFonts w:hint="eastAsia" w:ascii="方正仿宋_GBK" w:hAnsi="方正仿宋_GBK" w:eastAsia="方正仿宋_GBK"/>
          <w:color w:val="auto"/>
          <w:sz w:val="24"/>
          <w:lang w:eastAsia="zh-CN"/>
        </w:rPr>
        <w:t>响应文件</w:t>
      </w:r>
      <w:r>
        <w:rPr>
          <w:rFonts w:hint="eastAsia" w:ascii="方正仿宋_GBK" w:hAnsi="方正仿宋_GBK" w:eastAsia="方正仿宋_GBK"/>
          <w:color w:val="auto"/>
          <w:sz w:val="24"/>
        </w:rPr>
        <w:t>递交采购合同。</w:t>
      </w:r>
    </w:p>
    <w:p>
      <w:pPr>
        <w:spacing w:line="400" w:lineRule="exact"/>
        <w:ind w:firstLine="360" w:firstLineChars="150"/>
        <w:rPr>
          <w:rFonts w:ascii="方正仿宋_GBK" w:hAnsi="方正仿宋_GBK" w:eastAsia="方正仿宋_GBK"/>
          <w:color w:val="auto"/>
          <w:sz w:val="24"/>
        </w:rPr>
      </w:pPr>
      <w:r>
        <w:rPr>
          <w:rFonts w:hint="eastAsia" w:ascii="方正仿宋_GBK" w:hAnsi="方正仿宋_GBK" w:eastAsia="方正仿宋_GBK"/>
          <w:color w:val="auto"/>
          <w:sz w:val="24"/>
        </w:rPr>
        <w:t xml:space="preserve"> （二）中标人未在规定时间内递交合同或放弃中标资格，则招标人将有充分的理由废除授标，将中标人纳入</w:t>
      </w:r>
      <w:r>
        <w:rPr>
          <w:rFonts w:hint="eastAsia" w:ascii="方正仿宋_GBK" w:hAnsi="方正仿宋_GBK" w:eastAsia="方正仿宋_GBK"/>
          <w:color w:val="auto"/>
          <w:sz w:val="24"/>
          <w:lang w:val="en-US" w:eastAsia="zh-CN"/>
        </w:rPr>
        <w:t>招标人</w:t>
      </w:r>
      <w:r>
        <w:rPr>
          <w:rFonts w:hint="eastAsia" w:ascii="方正仿宋_GBK" w:hAnsi="方正仿宋_GBK" w:eastAsia="方正仿宋_GBK"/>
          <w:color w:val="auto"/>
          <w:sz w:val="24"/>
        </w:rPr>
        <w:t>失信</w:t>
      </w:r>
      <w:r>
        <w:rPr>
          <w:rFonts w:hint="eastAsia" w:ascii="方正仿宋_GBK" w:hAnsi="方正仿宋_GBK" w:eastAsia="方正仿宋_GBK"/>
          <w:color w:val="auto"/>
          <w:sz w:val="24"/>
          <w:lang w:eastAsia="zh-CN"/>
        </w:rPr>
        <w:t>投标人</w:t>
      </w:r>
      <w:r>
        <w:rPr>
          <w:rFonts w:hint="eastAsia" w:ascii="方正仿宋_GBK" w:hAnsi="方正仿宋_GBK" w:eastAsia="方正仿宋_GBK"/>
          <w:color w:val="auto"/>
          <w:sz w:val="24"/>
        </w:rPr>
        <w:t>名单并扣除该项目的投标保证金，两年之内不得参与</w:t>
      </w:r>
      <w:r>
        <w:rPr>
          <w:rFonts w:hint="eastAsia" w:ascii="方正仿宋_GBK" w:hAnsi="方正仿宋_GBK" w:eastAsia="方正仿宋_GBK"/>
          <w:color w:val="auto"/>
          <w:sz w:val="24"/>
          <w:lang w:val="en-US" w:eastAsia="zh-CN"/>
        </w:rPr>
        <w:t>招标人</w:t>
      </w:r>
      <w:r>
        <w:rPr>
          <w:rFonts w:hint="eastAsia" w:ascii="方正仿宋_GBK" w:hAnsi="方正仿宋_GBK" w:eastAsia="方正仿宋_GBK"/>
          <w:color w:val="auto"/>
          <w:sz w:val="24"/>
        </w:rPr>
        <w:t>任何级别的招标项目。</w:t>
      </w:r>
    </w:p>
    <w:p>
      <w:pPr>
        <w:spacing w:line="400" w:lineRule="exact"/>
        <w:ind w:firstLine="480" w:firstLineChars="200"/>
        <w:rPr>
          <w:rFonts w:hint="eastAsia" w:ascii="方正仿宋_GBK" w:hAnsi="方正仿宋_GBK" w:eastAsia="方正仿宋_GBK"/>
          <w:sz w:val="24"/>
        </w:rPr>
      </w:pPr>
      <w:r>
        <w:rPr>
          <w:rFonts w:hint="eastAsia" w:ascii="方正仿宋_GBK" w:hAnsi="方正仿宋_GBK" w:eastAsia="方正仿宋_GBK"/>
          <w:sz w:val="24"/>
        </w:rPr>
        <w:t>（三）如招标人因中标人未按时递交合同或放弃中标资格而造成损失，中标人应予以赔偿，同时依法承担相应法律责任。</w:t>
      </w:r>
    </w:p>
    <w:p>
      <w:pPr>
        <w:spacing w:line="400" w:lineRule="exact"/>
        <w:ind w:firstLine="480" w:firstLineChars="200"/>
        <w:jc w:val="left"/>
        <w:rPr>
          <w:rFonts w:hint="eastAsia"/>
        </w:rPr>
        <w:sectPr>
          <w:footerReference r:id="rId11" w:type="default"/>
          <w:footerReference r:id="rId12" w:type="even"/>
          <w:pgSz w:w="11907" w:h="16840"/>
          <w:pgMar w:top="1134" w:right="1191" w:bottom="1134" w:left="1304" w:header="964" w:footer="992" w:gutter="0"/>
          <w:pgNumType w:fmt="numberInDash"/>
          <w:cols w:space="720" w:num="1"/>
          <w:docGrid w:linePitch="312" w:charSpace="0"/>
        </w:sectPr>
      </w:pPr>
      <w:r>
        <w:rPr>
          <w:rFonts w:hint="eastAsia" w:ascii="方正仿宋_GBK" w:hAnsi="方正仿宋_GBK" w:eastAsia="方正仿宋_GBK"/>
          <w:sz w:val="24"/>
        </w:rPr>
        <w:t>（四）中标人应当按照合同约定履行义务，完成中标项目，不得将中标项目转让(转包)</w:t>
      </w:r>
      <w:r>
        <w:rPr>
          <w:rFonts w:hint="eastAsia" w:ascii="方正仿宋_GBK" w:hAnsi="方正仿宋_GBK" w:eastAsia="方正仿宋_GBK"/>
          <w:sz w:val="24"/>
          <w:lang w:val="en-US" w:eastAsia="zh-CN"/>
        </w:rPr>
        <w:t>或分包</w:t>
      </w:r>
      <w:r>
        <w:rPr>
          <w:rFonts w:hint="eastAsia" w:ascii="方正仿宋_GBK" w:hAnsi="方正仿宋_GBK" w:eastAsia="方正仿宋_GBK"/>
          <w:sz w:val="24"/>
        </w:rPr>
        <w:t>给他人。</w:t>
      </w:r>
      <w:bookmarkEnd w:id="183"/>
      <w:bookmarkEnd w:id="184"/>
    </w:p>
    <w:p>
      <w:pPr>
        <w:pStyle w:val="4"/>
        <w:spacing w:before="200" w:after="200" w:line="240" w:lineRule="auto"/>
        <w:jc w:val="center"/>
        <w:rPr>
          <w:rFonts w:hint="eastAsia" w:ascii="方正仿宋_GBK" w:hAnsi="Times New Roman" w:eastAsia="方正仿宋_GBK" w:cs="Times New Roman"/>
          <w:b/>
          <w:sz w:val="44"/>
          <w:szCs w:val="20"/>
        </w:rPr>
      </w:pPr>
      <w:bookmarkStart w:id="185" w:name="_Hlt41879464"/>
      <w:bookmarkEnd w:id="185"/>
      <w:bookmarkStart w:id="186" w:name="_Toc76462349"/>
      <w:bookmarkStart w:id="187" w:name="_Toc27984"/>
      <w:bookmarkStart w:id="188" w:name="_Toc106030905"/>
      <w:bookmarkStart w:id="189" w:name="_Toc17526"/>
      <w:r>
        <w:rPr>
          <w:rFonts w:hint="eastAsia" w:ascii="方正仿宋_GBK" w:hAnsi="Times New Roman" w:eastAsia="方正仿宋_GBK" w:cs="Times New Roman"/>
          <w:b/>
          <w:sz w:val="44"/>
          <w:szCs w:val="20"/>
        </w:rPr>
        <w:t>第六篇  响应文件编制要求</w:t>
      </w:r>
      <w:bookmarkEnd w:id="186"/>
      <w:bookmarkEnd w:id="187"/>
      <w:bookmarkEnd w:id="188"/>
      <w:bookmarkEnd w:id="189"/>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一、经济部分</w:t>
      </w:r>
    </w:p>
    <w:p>
      <w:pPr>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开标一览表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（二）明细报价表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二、服务部分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（一）服务响应偏离表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（二）其他资料（格式自定）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三、商务部分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（一）商务响应偏离表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（二）其它优惠服务承诺（格式自定）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四、资格条件及其他</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（二）法定代表人身份证明书（格式）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（三）法定代表人授权委托书（格式）</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投标函（格式）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（五）基本资格条件承诺函（格式）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）特定资格条件证书或证明文件</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五、其他资料</w:t>
      </w:r>
    </w:p>
    <w:p>
      <w:pPr>
        <w:spacing w:line="400" w:lineRule="exact"/>
        <w:ind w:firstLine="480" w:firstLineChars="200"/>
        <w:rPr>
          <w:rFonts w:hint="eastAsia" w:ascii="方正仿宋_GBK" w:hAnsi="宋体" w:eastAsia="方正仿宋_GBK"/>
          <w:b/>
          <w:sz w:val="24"/>
          <w:szCs w:val="24"/>
        </w:rPr>
      </w:pPr>
      <w:r>
        <w:rPr>
          <w:rFonts w:hint="eastAsia" w:ascii="方正仿宋_GBK" w:hAnsi="宋体" w:eastAsia="方正仿宋_GBK"/>
          <w:sz w:val="24"/>
          <w:szCs w:val="24"/>
        </w:rPr>
        <w:t>（一）中小企业声明函、监狱企业证明文件、残疾人福利性单位声明函</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（二）联合体协议或分包意向协议（格式自定）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（三）其他与项目有关的资料</w:t>
      </w:r>
    </w:p>
    <w:p>
      <w:pPr>
        <w:snapToGrid w:val="0"/>
        <w:spacing w:line="360" w:lineRule="auto"/>
        <w:rPr>
          <w:rFonts w:ascii="宋体" w:hAnsi="宋体"/>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spacing w:line="240" w:lineRule="auto"/>
        <w:jc w:val="both"/>
        <w:outlineLvl w:val="0"/>
        <w:rPr>
          <w:rFonts w:hint="eastAsia" w:ascii="方正黑体_GBK" w:hAnsi="宋体" w:eastAsia="方正黑体_GBK"/>
          <w:sz w:val="24"/>
          <w:szCs w:val="24"/>
          <w:lang w:val="en-US" w:eastAsia="zh-CN"/>
        </w:rPr>
      </w:pPr>
      <w:bookmarkStart w:id="190" w:name="_Toc76462350"/>
      <w:bookmarkStart w:id="191" w:name="_Toc313008356"/>
      <w:bookmarkStart w:id="192" w:name="_Toc15994"/>
      <w:bookmarkStart w:id="193" w:name="_Toc342913419"/>
      <w:bookmarkStart w:id="194" w:name="_Toc313888360"/>
      <w:bookmarkStart w:id="195" w:name="_Toc106030906"/>
      <w:bookmarkStart w:id="196" w:name="_Toc12789073"/>
      <w:bookmarkStart w:id="197" w:name="_Toc283382454"/>
      <w:r>
        <w:rPr>
          <w:rFonts w:hint="eastAsia" w:ascii="方正黑体_GBK" w:hAnsi="宋体" w:eastAsia="方正黑体_GBK"/>
          <w:sz w:val="24"/>
          <w:szCs w:val="24"/>
          <w:lang w:val="en-US" w:eastAsia="zh-CN"/>
        </w:rPr>
        <w:t>封面</w:t>
      </w:r>
    </w:p>
    <w:p>
      <w:pPr>
        <w:spacing w:line="1600" w:lineRule="exact"/>
        <w:jc w:val="center"/>
        <w:outlineLvl w:val="0"/>
        <w:rPr>
          <w:rFonts w:hint="eastAsia" w:ascii="方正黑体_GBK" w:hAnsi="宋体" w:eastAsia="方正黑体_GBK"/>
          <w:sz w:val="130"/>
          <w:szCs w:val="130"/>
        </w:rPr>
      </w:pPr>
    </w:p>
    <w:p>
      <w:pPr>
        <w:spacing w:line="1600" w:lineRule="exact"/>
        <w:jc w:val="center"/>
        <w:outlineLvl w:val="0"/>
        <w:rPr>
          <w:rFonts w:hint="default"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公开比选采购</w:t>
      </w:r>
    </w:p>
    <w:p>
      <w:pPr>
        <w:spacing w:line="1600" w:lineRule="exact"/>
        <w:jc w:val="center"/>
        <w:outlineLvl w:val="0"/>
        <w:rPr>
          <w:rFonts w:hint="default"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响应文件</w:t>
      </w:r>
    </w:p>
    <w:p>
      <w:pPr>
        <w:spacing w:line="600" w:lineRule="exact"/>
        <w:jc w:val="center"/>
        <w:outlineLvl w:val="0"/>
        <w:rPr>
          <w:rFonts w:hint="eastAsia" w:ascii="方正黑体_GBK" w:hAnsi="宋体" w:eastAsia="方正黑体_GBK"/>
          <w:sz w:val="44"/>
          <w:szCs w:val="44"/>
          <w:lang w:eastAsia="zh-CN"/>
        </w:rPr>
      </w:pPr>
      <w:r>
        <w:rPr>
          <w:rFonts w:hint="eastAsia" w:ascii="方正黑体_GBK" w:hAnsi="宋体" w:eastAsia="方正黑体_GBK"/>
          <w:sz w:val="44"/>
          <w:szCs w:val="44"/>
          <w:lang w:eastAsia="zh-CN"/>
        </w:rPr>
        <w:t>（</w:t>
      </w:r>
      <w:r>
        <w:rPr>
          <w:rFonts w:hint="eastAsia" w:ascii="方正黑体_GBK" w:hAnsi="宋体" w:eastAsia="方正黑体_GBK"/>
          <w:sz w:val="44"/>
          <w:szCs w:val="44"/>
          <w:lang w:val="en-US" w:eastAsia="zh-CN"/>
        </w:rPr>
        <w:t>正本/副本</w:t>
      </w:r>
      <w:r>
        <w:rPr>
          <w:rFonts w:hint="eastAsia" w:ascii="方正黑体_GBK" w:hAnsi="宋体" w:eastAsia="方正黑体_GBK"/>
          <w:sz w:val="44"/>
          <w:szCs w:val="44"/>
          <w:lang w:eastAsia="zh-CN"/>
        </w:rPr>
        <w:t>）</w:t>
      </w:r>
    </w:p>
    <w:p>
      <w:pPr>
        <w:spacing w:line="700" w:lineRule="exact"/>
        <w:jc w:val="both"/>
        <w:rPr>
          <w:rFonts w:hint="eastAsia" w:ascii="方正黑体_GBK" w:eastAsia="方正黑体_GBK"/>
          <w:spacing w:val="80"/>
          <w:sz w:val="130"/>
          <w:szCs w:val="130"/>
        </w:rPr>
      </w:pPr>
    </w:p>
    <w:p>
      <w:pPr>
        <w:spacing w:line="700" w:lineRule="exact"/>
        <w:jc w:val="center"/>
        <w:rPr>
          <w:rFonts w:hint="eastAsia" w:ascii="方正黑体_GBK" w:eastAsia="方正黑体_GBK"/>
          <w:spacing w:val="80"/>
          <w:sz w:val="130"/>
          <w:szCs w:val="130"/>
        </w:rPr>
      </w:pPr>
    </w:p>
    <w:p>
      <w:pPr>
        <w:spacing w:line="360" w:lineRule="auto"/>
        <w:ind w:firstLine="1080" w:firstLineChars="300"/>
        <w:outlineLvl w:val="0"/>
        <w:rPr>
          <w:rFonts w:hint="eastAsia"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项目编号</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outlineLvl w:val="0"/>
        <w:rPr>
          <w:rFonts w:hint="default" w:ascii="方正小标宋_GBK" w:hAnsi="宋体" w:eastAsia="方正小标宋_GBK"/>
          <w:sz w:val="36"/>
          <w:szCs w:val="36"/>
          <w:u w:val="single"/>
          <w:lang w:val="en-US" w:eastAsia="zh-CN"/>
        </w:rPr>
      </w:pPr>
      <w:r>
        <w:rPr>
          <w:rFonts w:hint="eastAsia" w:ascii="方正小标宋_GBK" w:hAnsi="宋体" w:eastAsia="方正小标宋_GBK"/>
          <w:sz w:val="36"/>
          <w:szCs w:val="36"/>
          <w:lang w:val="en-US" w:eastAsia="zh-CN"/>
        </w:rPr>
        <w:t>项目名称</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outlineLvl w:val="0"/>
        <w:rPr>
          <w:rFonts w:hint="eastAsia" w:ascii="方正小标宋_GBK" w:hAnsi="宋体" w:eastAsia="方正小标宋_GBK"/>
          <w:sz w:val="36"/>
          <w:szCs w:val="36"/>
          <w:u w:val="none"/>
          <w:lang w:val="en-US" w:eastAsia="zh-CN"/>
        </w:rPr>
      </w:pPr>
      <w:r>
        <w:rPr>
          <w:rFonts w:hint="eastAsia" w:ascii="方正小标宋_GBK" w:hAnsi="宋体" w:eastAsia="方正小标宋_GBK"/>
          <w:sz w:val="36"/>
          <w:szCs w:val="36"/>
          <w:u w:val="none"/>
          <w:lang w:val="en-US" w:eastAsia="zh-CN"/>
        </w:rPr>
        <w:t>投标人名称：</w:t>
      </w:r>
      <w:r>
        <w:rPr>
          <w:rFonts w:hint="eastAsia" w:ascii="方正小标宋_GBK" w:hAnsi="宋体" w:eastAsia="方正小标宋_GBK"/>
          <w:sz w:val="36"/>
          <w:szCs w:val="36"/>
          <w:u w:val="single"/>
          <w:lang w:val="en-US" w:eastAsia="zh-CN"/>
        </w:rPr>
        <w:t xml:space="preserve">                         </w:t>
      </w:r>
    </w:p>
    <w:p>
      <w:pPr>
        <w:spacing w:line="360" w:lineRule="auto"/>
        <w:ind w:firstLine="1120" w:firstLineChars="400"/>
        <w:outlineLvl w:val="0"/>
        <w:rPr>
          <w:rFonts w:hint="eastAsia" w:ascii="方正小标宋_GBK" w:hAnsi="宋体" w:eastAsia="方正小标宋_GBK"/>
          <w:sz w:val="36"/>
          <w:szCs w:val="36"/>
          <w:u w:val="single"/>
          <w:lang w:val="en-US" w:eastAsia="zh-CN"/>
        </w:rPr>
      </w:pPr>
      <w:r>
        <w:rPr>
          <w:rFonts w:hint="eastAsia" w:ascii="方正小标宋_GBK" w:hAnsi="宋体" w:eastAsia="方正小标宋_GBK"/>
          <w:sz w:val="28"/>
          <w:szCs w:val="28"/>
          <w:u w:val="none"/>
          <w:lang w:val="en-US" w:eastAsia="zh-CN"/>
        </w:rPr>
        <w:t xml:space="preserve">投标人法定代表人（或授权代理人）： </w:t>
      </w:r>
      <w:r>
        <w:rPr>
          <w:rFonts w:hint="eastAsia" w:ascii="方正小标宋_GBK" w:hAnsi="宋体" w:eastAsia="方正小标宋_GBK"/>
          <w:sz w:val="28"/>
          <w:szCs w:val="28"/>
          <w:u w:val="single"/>
          <w:lang w:val="en-US" w:eastAsia="zh-CN"/>
        </w:rPr>
        <w:t xml:space="preserve">         </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jc w:val="left"/>
        <w:outlineLvl w:val="0"/>
        <w:rPr>
          <w:rFonts w:hint="default" w:ascii="方正小标宋_GBK" w:hAnsi="宋体" w:eastAsia="方正小标宋_GBK"/>
          <w:b/>
          <w:sz w:val="36"/>
          <w:szCs w:val="36"/>
          <w:lang w:val="en-US"/>
        </w:rPr>
      </w:pPr>
      <w:r>
        <w:rPr>
          <w:rFonts w:hint="eastAsia" w:ascii="方正小标宋_GBK" w:hAnsi="宋体" w:eastAsia="方正小标宋_GBK"/>
          <w:sz w:val="36"/>
          <w:szCs w:val="36"/>
          <w:u w:val="none"/>
          <w:lang w:val="en-US" w:eastAsia="zh-CN"/>
        </w:rPr>
        <w:t>联系电话：</w:t>
      </w:r>
      <w:r>
        <w:rPr>
          <w:rFonts w:hint="eastAsia" w:ascii="方正小标宋_GBK" w:hAnsi="宋体" w:eastAsia="方正小标宋_GBK"/>
          <w:sz w:val="36"/>
          <w:szCs w:val="36"/>
          <w:u w:val="single"/>
          <w:lang w:val="en-US" w:eastAsia="zh-CN"/>
        </w:rPr>
        <w:t xml:space="preserve">                           </w:t>
      </w:r>
    </w:p>
    <w:p>
      <w:pPr>
        <w:spacing w:line="700" w:lineRule="exact"/>
        <w:ind w:firstLine="1749" w:firstLineChars="486"/>
        <w:rPr>
          <w:rFonts w:hint="eastAsia" w:ascii="方正小标宋_GBK" w:hAnsi="宋体" w:eastAsia="方正小标宋_GBK"/>
          <w:sz w:val="36"/>
          <w:szCs w:val="36"/>
        </w:rPr>
      </w:pPr>
    </w:p>
    <w:p>
      <w:pPr>
        <w:spacing w:line="700" w:lineRule="exact"/>
        <w:ind w:firstLine="2469" w:firstLineChars="686"/>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重庆医科大学附属儿童医院</w:t>
      </w:r>
    </w:p>
    <w:p>
      <w:pPr>
        <w:spacing w:line="240" w:lineRule="auto"/>
        <w:jc w:val="center"/>
        <w:outlineLvl w:val="0"/>
        <w:rPr>
          <w:rFonts w:ascii="宋体" w:hAnsi="宋体"/>
          <w:sz w:val="72"/>
        </w:rPr>
        <w:sectPr>
          <w:headerReference r:id="rId14" w:type="first"/>
          <w:footerReference r:id="rId17" w:type="first"/>
          <w:headerReference r:id="rId13" w:type="default"/>
          <w:footerReference r:id="rId15" w:type="default"/>
          <w:footerReference r:id="rId16" w:type="even"/>
          <w:pgSz w:w="11907" w:h="16840"/>
          <w:pgMar w:top="1134" w:right="1191" w:bottom="1134" w:left="1304" w:header="851" w:footer="992" w:gutter="0"/>
          <w:pgNumType w:fmt="decimal"/>
          <w:cols w:space="720" w:num="1"/>
          <w:titlePg/>
          <w:docGrid w:linePitch="380" w:charSpace="-5735"/>
        </w:sectPr>
      </w:pPr>
      <w:r>
        <w:rPr>
          <w:rFonts w:eastAsia="方正小标宋_GBK"/>
          <w:sz w:val="36"/>
          <w:szCs w:val="36"/>
        </w:rPr>
        <w:t>二〇二</w:t>
      </w:r>
      <w:r>
        <w:rPr>
          <w:rFonts w:hint="eastAsia" w:eastAsia="方正小标宋_GBK"/>
          <w:sz w:val="36"/>
          <w:szCs w:val="36"/>
        </w:rPr>
        <w:t>X</w:t>
      </w:r>
      <w:r>
        <w:rPr>
          <w:rFonts w:eastAsia="方正小标宋_GBK"/>
          <w:sz w:val="36"/>
          <w:szCs w:val="36"/>
        </w:rPr>
        <w:t>年</w:t>
      </w:r>
      <w:r>
        <w:rPr>
          <w:rFonts w:hint="eastAsia" w:eastAsia="方正小标宋_GBK"/>
          <w:sz w:val="36"/>
          <w:szCs w:val="36"/>
        </w:rPr>
        <w:t>X</w:t>
      </w:r>
      <w:r>
        <w:rPr>
          <w:rFonts w:eastAsia="方正小标宋_GBK"/>
          <w:sz w:val="36"/>
          <w:szCs w:val="36"/>
        </w:rPr>
        <w:t>月</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98" w:name="_Toc11260"/>
      <w:r>
        <w:rPr>
          <w:rFonts w:hint="eastAsia" w:ascii="方正仿宋_GBK" w:hAnsi="宋体" w:eastAsia="方正仿宋_GBK"/>
          <w:sz w:val="24"/>
        </w:rPr>
        <w:t>一、经济部分</w:t>
      </w:r>
      <w:bookmarkEnd w:id="190"/>
      <w:bookmarkEnd w:id="191"/>
      <w:bookmarkEnd w:id="192"/>
      <w:bookmarkEnd w:id="193"/>
      <w:bookmarkEnd w:id="194"/>
      <w:bookmarkEnd w:id="195"/>
      <w:bookmarkEnd w:id="198"/>
    </w:p>
    <w:bookmarkEnd w:id="196"/>
    <w:bookmarkEnd w:id="197"/>
    <w:p>
      <w:pPr>
        <w:tabs>
          <w:tab w:val="left" w:pos="6300"/>
        </w:tabs>
        <w:snapToGrid w:val="0"/>
        <w:spacing w:line="312" w:lineRule="auto"/>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开标一览表</w:t>
      </w:r>
    </w:p>
    <w:p>
      <w:pPr>
        <w:jc w:val="center"/>
        <w:rPr>
          <w:rFonts w:hint="eastAsia" w:ascii="方正仿宋_GBK" w:eastAsia="方正仿宋_GBK"/>
          <w:b/>
          <w:szCs w:val="28"/>
          <w:lang w:val="en-US" w:eastAsia="zh-CN"/>
        </w:rPr>
      </w:pPr>
      <w:r>
        <w:rPr>
          <w:rFonts w:hint="eastAsia" w:ascii="方正仿宋_GBK" w:eastAsia="方正仿宋_GBK"/>
          <w:b/>
          <w:szCs w:val="28"/>
          <w:lang w:val="en-US" w:eastAsia="zh-CN"/>
        </w:rPr>
        <w:t>开标一览表</w:t>
      </w:r>
    </w:p>
    <w:p>
      <w:pPr>
        <w:tabs>
          <w:tab w:val="left" w:pos="6300"/>
        </w:tabs>
        <w:snapToGrid w:val="0"/>
        <w:spacing w:line="312" w:lineRule="auto"/>
        <w:ind w:firstLine="480" w:firstLineChars="200"/>
        <w:jc w:val="left"/>
        <w:rPr>
          <w:rFonts w:hint="eastAsia" w:ascii="方正仿宋_GBK" w:hAnsi="宋体" w:eastAsia="方正仿宋_GBK"/>
          <w:b w:val="0"/>
          <w:sz w:val="24"/>
          <w:szCs w:val="24"/>
        </w:rPr>
      </w:pPr>
    </w:p>
    <w:p>
      <w:pPr>
        <w:tabs>
          <w:tab w:val="left" w:pos="6300"/>
        </w:tabs>
        <w:snapToGrid w:val="0"/>
        <w:spacing w:line="312" w:lineRule="auto"/>
        <w:ind w:firstLine="0" w:firstLineChars="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招标项目名称：</w:t>
      </w: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79"/>
        <w:gridCol w:w="75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名称</w:t>
            </w:r>
          </w:p>
        </w:tc>
        <w:tc>
          <w:tcPr>
            <w:tcW w:w="754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lang w:eastAsia="zh-CN"/>
              </w:rPr>
            </w:pPr>
            <w:r>
              <w:rPr>
                <w:rFonts w:hint="eastAsia" w:ascii="方正仿宋_GBK" w:hAnsi="宋体" w:eastAsia="方正仿宋_GBK" w:cs="Times New Roman"/>
                <w:color w:val="auto"/>
                <w:sz w:val="24"/>
                <w:szCs w:val="24"/>
              </w:rPr>
              <w:t>投标</w:t>
            </w:r>
            <w:r>
              <w:rPr>
                <w:rFonts w:hint="eastAsia" w:ascii="方正仿宋_GBK" w:hAnsi="宋体" w:eastAsia="方正仿宋_GBK" w:cs="Times New Roman"/>
                <w:color w:val="auto"/>
                <w:sz w:val="24"/>
                <w:szCs w:val="24"/>
                <w:lang w:val="en-US" w:eastAsia="zh-CN"/>
              </w:rPr>
              <w:t>总价</w:t>
            </w:r>
          </w:p>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（小写）</w:t>
            </w:r>
          </w:p>
        </w:tc>
        <w:tc>
          <w:tcPr>
            <w:tcW w:w="754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投标</w:t>
            </w:r>
            <w:r>
              <w:rPr>
                <w:rFonts w:hint="eastAsia" w:ascii="方正仿宋_GBK" w:hAnsi="宋体" w:eastAsia="方正仿宋_GBK" w:cs="Times New Roman"/>
                <w:color w:val="auto"/>
                <w:sz w:val="24"/>
                <w:szCs w:val="24"/>
                <w:lang w:val="en-US" w:eastAsia="zh-CN"/>
              </w:rPr>
              <w:t>总</w:t>
            </w:r>
            <w:r>
              <w:rPr>
                <w:rFonts w:hint="eastAsia" w:ascii="方正仿宋_GBK" w:hAnsi="宋体" w:eastAsia="方正仿宋_GBK" w:cs="Times New Roman"/>
                <w:color w:val="auto"/>
                <w:sz w:val="24"/>
                <w:szCs w:val="24"/>
              </w:rPr>
              <w:t>价</w:t>
            </w:r>
          </w:p>
          <w:p>
            <w:pPr>
              <w:keepNext w:val="0"/>
              <w:keepLines w:val="0"/>
              <w:suppressLineNumbers w:val="0"/>
              <w:tabs>
                <w:tab w:val="left" w:pos="6300"/>
              </w:tabs>
              <w:snapToGrid w:val="0"/>
              <w:spacing w:before="0" w:beforeAutospacing="0" w:after="0" w:afterAutospacing="0" w:line="240" w:lineRule="auto"/>
              <w:ind w:left="0" w:right="0" w:firstLine="480" w:firstLineChars="200"/>
              <w:jc w:val="both"/>
              <w:rPr>
                <w:rFonts w:hint="eastAsia" w:ascii="方正仿宋_GBK" w:hAnsi="宋体" w:eastAsia="方正仿宋_GBK" w:cs="Times New Roman"/>
                <w:color w:val="auto"/>
                <w:sz w:val="24"/>
                <w:szCs w:val="24"/>
              </w:rPr>
            </w:pPr>
            <w:r>
              <w:rPr>
                <w:rFonts w:hint="eastAsia" w:ascii="方正仿宋_GBK" w:hAnsi="宋体" w:eastAsia="方正仿宋_GBK" w:cs="Times New Roman"/>
                <w:sz w:val="24"/>
                <w:szCs w:val="24"/>
                <w:lang w:eastAsia="zh-CN"/>
              </w:rPr>
              <w:t>（</w:t>
            </w:r>
            <w:r>
              <w:rPr>
                <w:rFonts w:hint="eastAsia" w:ascii="方正仿宋_GBK" w:hAnsi="宋体" w:eastAsia="方正仿宋_GBK" w:cs="Times New Roman"/>
                <w:color w:val="auto"/>
                <w:sz w:val="24"/>
                <w:szCs w:val="24"/>
              </w:rPr>
              <w:t>大写）</w:t>
            </w:r>
          </w:p>
        </w:tc>
        <w:tc>
          <w:tcPr>
            <w:tcW w:w="754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val="en-US" w:eastAsia="zh-CN"/>
              </w:rPr>
              <w:t>送货安装时间</w:t>
            </w:r>
          </w:p>
        </w:tc>
        <w:tc>
          <w:tcPr>
            <w:tcW w:w="754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质保期</w:t>
            </w:r>
          </w:p>
        </w:tc>
        <w:tc>
          <w:tcPr>
            <w:tcW w:w="754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jc w:val="center"/>
        </w:trPr>
        <w:tc>
          <w:tcPr>
            <w:tcW w:w="207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是否接受</w:t>
            </w:r>
            <w:r>
              <w:rPr>
                <w:rFonts w:hint="eastAsia" w:ascii="方正仿宋_GBK" w:hAnsi="宋体" w:eastAsia="方正仿宋_GBK" w:cs="Times New Roman"/>
                <w:color w:val="auto"/>
                <w:sz w:val="24"/>
                <w:szCs w:val="24"/>
                <w:lang w:eastAsia="zh-CN"/>
              </w:rPr>
              <w:t>“</w:t>
            </w:r>
            <w:r>
              <w:rPr>
                <w:rFonts w:hint="eastAsia" w:ascii="方正仿宋_GBK" w:hAnsi="宋体" w:eastAsia="方正仿宋_GBK" w:cs="Times New Roman"/>
                <w:color w:val="auto"/>
                <w:sz w:val="24"/>
                <w:szCs w:val="24"/>
                <w:lang w:val="en-US" w:eastAsia="zh-CN"/>
              </w:rPr>
              <w:t>第三篇 项目商务需求</w:t>
            </w:r>
            <w:r>
              <w:rPr>
                <w:rFonts w:hint="eastAsia" w:ascii="方正仿宋_GBK" w:hAnsi="宋体" w:eastAsia="方正仿宋_GBK" w:cs="Times New Roman"/>
                <w:color w:val="auto"/>
                <w:sz w:val="24"/>
                <w:szCs w:val="24"/>
                <w:lang w:eastAsia="zh-CN"/>
              </w:rPr>
              <w:t>”</w:t>
            </w:r>
            <w:r>
              <w:rPr>
                <w:rFonts w:hint="eastAsia" w:ascii="方正仿宋_GBK" w:hAnsi="宋体" w:eastAsia="方正仿宋_GBK" w:cs="Times New Roman"/>
                <w:color w:val="auto"/>
                <w:sz w:val="24"/>
                <w:szCs w:val="24"/>
                <w:lang w:val="en-US" w:eastAsia="zh-CN"/>
              </w:rPr>
              <w:t>中所有条款</w:t>
            </w:r>
          </w:p>
        </w:tc>
        <w:tc>
          <w:tcPr>
            <w:tcW w:w="754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9628" w:type="dxa"/>
            <w:gridSpan w:val="2"/>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备注： </w:t>
            </w:r>
          </w:p>
        </w:tc>
      </w:tr>
    </w:tbl>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 xml:space="preserve">                                   法定代表人授权代表：</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w:t>
      </w: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公章）                               （签字或盖章）</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年     月     日</w:t>
      </w:r>
    </w:p>
    <w:p>
      <w:pPr>
        <w:tabs>
          <w:tab w:val="left" w:pos="2895"/>
        </w:tabs>
        <w:spacing w:line="400" w:lineRule="exact"/>
        <w:ind w:firstLine="480" w:firstLineChars="200"/>
        <w:rPr>
          <w:rFonts w:hint="eastAsia" w:ascii="方正仿宋_GBK" w:hAnsi="宋体" w:eastAsia="方正仿宋_GBK"/>
          <w:sz w:val="24"/>
          <w:szCs w:val="24"/>
        </w:rPr>
      </w:pPr>
    </w:p>
    <w:p>
      <w:pPr>
        <w:tabs>
          <w:tab w:val="left" w:pos="2895"/>
        </w:tabs>
        <w:spacing w:line="400" w:lineRule="exact"/>
        <w:ind w:firstLine="480" w:firstLineChars="200"/>
        <w:rPr>
          <w:rFonts w:hint="eastAsia" w:ascii="方正仿宋_GBK" w:hAnsi="宋体" w:eastAsia="方正仿宋_GBK"/>
          <w:sz w:val="24"/>
          <w:szCs w:val="24"/>
        </w:rPr>
      </w:pPr>
    </w:p>
    <w:p>
      <w:pPr>
        <w:tabs>
          <w:tab w:val="left" w:pos="2895"/>
        </w:tabs>
        <w:spacing w:line="400" w:lineRule="exact"/>
        <w:ind w:firstLine="480" w:firstLineChars="200"/>
        <w:rPr>
          <w:rFonts w:hint="eastAsia" w:ascii="方正仿宋_GBK" w:hAnsi="宋体" w:eastAsia="方正仿宋_GBK"/>
          <w:sz w:val="24"/>
          <w:szCs w:val="24"/>
        </w:rPr>
      </w:pPr>
    </w:p>
    <w:p>
      <w:pPr>
        <w:tabs>
          <w:tab w:val="left" w:pos="2895"/>
        </w:tabs>
        <w:spacing w:line="400" w:lineRule="exact"/>
        <w:ind w:firstLine="480" w:firstLineChars="200"/>
        <w:rPr>
          <w:rFonts w:hint="eastAsia" w:ascii="方正仿宋_GBK" w:hAnsi="宋体" w:eastAsia="方正仿宋_GBK"/>
          <w:sz w:val="24"/>
          <w:szCs w:val="24"/>
        </w:rPr>
      </w:pPr>
    </w:p>
    <w:p>
      <w:pPr>
        <w:rPr>
          <w:rFonts w:hint="eastAsia" w:ascii="方正仿宋_GBK" w:hAnsi="宋体" w:eastAsia="方正仿宋_GBK"/>
          <w:sz w:val="24"/>
          <w:szCs w:val="24"/>
        </w:rPr>
      </w:pPr>
      <w:r>
        <w:rPr>
          <w:rFonts w:hint="eastAsia" w:ascii="方正仿宋_GBK" w:hAnsi="宋体" w:eastAsia="方正仿宋_GBK"/>
          <w:sz w:val="24"/>
          <w:szCs w:val="24"/>
        </w:rPr>
        <w:br w:type="page"/>
      </w:r>
    </w:p>
    <w:p>
      <w:pPr>
        <w:tabs>
          <w:tab w:val="left" w:pos="2895"/>
        </w:tabs>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（二）明细报价表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pacing w:line="400" w:lineRule="exact"/>
        <w:ind w:firstLine="480" w:firstLineChars="200"/>
        <w:rPr>
          <w:rFonts w:hint="eastAsia" w:ascii="方正仿宋_GBK" w:hAnsi="宋体" w:eastAsia="方正仿宋_GBK"/>
          <w:sz w:val="24"/>
          <w:szCs w:val="24"/>
          <w:u w:val="single"/>
        </w:rPr>
      </w:pPr>
      <w:r>
        <w:rPr>
          <w:rFonts w:hint="eastAsia" w:ascii="方正仿宋_GBK" w:hAnsi="宋体" w:eastAsia="方正仿宋_GBK"/>
          <w:sz w:val="24"/>
          <w:szCs w:val="24"/>
        </w:rPr>
        <w:t xml:space="preserve">项目名称： </w:t>
      </w: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9"/>
        <w:gridCol w:w="1557"/>
        <w:gridCol w:w="3127"/>
        <w:gridCol w:w="1235"/>
        <w:gridCol w:w="1235"/>
        <w:gridCol w:w="1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jc w:val="center"/>
        </w:trPr>
        <w:tc>
          <w:tcPr>
            <w:tcW w:w="939"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序号</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名称</w:t>
            </w:r>
          </w:p>
        </w:tc>
        <w:tc>
          <w:tcPr>
            <w:tcW w:w="312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相关信息</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数量</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单价</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2</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3</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4</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5</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6</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7</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8</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人工费</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9</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运输费</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10</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其他费用</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11</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12</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总计</w:t>
            </w:r>
          </w:p>
        </w:tc>
        <w:tc>
          <w:tcPr>
            <w:tcW w:w="6832" w:type="dxa"/>
            <w:gridSpan w:val="4"/>
            <w:noWrap w:val="0"/>
            <w:vAlign w:val="top"/>
          </w:tcPr>
          <w:p>
            <w:pPr>
              <w:keepNext w:val="0"/>
              <w:keepLines w:val="0"/>
              <w:suppressLineNumbers w:val="0"/>
              <w:spacing w:before="0" w:beforeAutospacing="0" w:after="0" w:afterAutospacing="0"/>
              <w:ind w:left="0" w:right="0"/>
              <w:rPr>
                <w:rFonts w:hint="eastAsia" w:ascii="方正仿宋_GBK" w:hAnsi="宋体" w:eastAsia="方正仿宋_GBK"/>
                <w:sz w:val="21"/>
                <w:szCs w:val="21"/>
              </w:rPr>
            </w:pPr>
          </w:p>
        </w:tc>
      </w:tr>
    </w:tbl>
    <w:p>
      <w:pPr>
        <w:snapToGrid w:val="0"/>
        <w:spacing w:line="500" w:lineRule="exact"/>
        <w:ind w:firstLine="480" w:firstLineChars="200"/>
        <w:rPr>
          <w:rFonts w:hint="eastAsia" w:ascii="方正仿宋_GBK" w:hAnsi="宋体" w:eastAsia="方正仿宋_GBK"/>
          <w:sz w:val="24"/>
          <w:szCs w:val="28"/>
        </w:rPr>
      </w:pPr>
    </w:p>
    <w:p>
      <w:pPr>
        <w:snapToGrid w:val="0"/>
        <w:spacing w:line="500" w:lineRule="exact"/>
        <w:ind w:firstLine="480" w:firstLineChars="200"/>
        <w:rPr>
          <w:rFonts w:hint="eastAsia" w:ascii="方正仿宋_GBK" w:hAnsi="宋体" w:eastAsia="方正仿宋_GBK"/>
          <w:sz w:val="24"/>
          <w:szCs w:val="28"/>
        </w:rPr>
      </w:pPr>
      <w:r>
        <w:rPr>
          <w:rFonts w:hint="eastAsia" w:ascii="方正仿宋_GBK" w:hAnsi="宋体" w:eastAsia="方正仿宋_GBK"/>
          <w:sz w:val="24"/>
          <w:szCs w:val="28"/>
        </w:rPr>
        <w:t>注：1.</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应完整填写本表。</w:t>
      </w:r>
    </w:p>
    <w:p>
      <w:pPr>
        <w:snapToGrid w:val="0"/>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2.该表可扩展</w:t>
      </w:r>
      <w:bookmarkStart w:id="199" w:name="OLE_LINK1"/>
      <w:bookmarkStart w:id="200" w:name="OLE_LINK2"/>
      <w:r>
        <w:rPr>
          <w:rFonts w:hint="eastAsia" w:ascii="方正仿宋_GBK" w:hAnsi="宋体" w:eastAsia="方正仿宋_GBK"/>
          <w:sz w:val="24"/>
          <w:szCs w:val="28"/>
        </w:rPr>
        <w:t>。</w:t>
      </w:r>
      <w:bookmarkEnd w:id="199"/>
      <w:bookmarkEnd w:id="200"/>
    </w:p>
    <w:p>
      <w:pPr>
        <w:pStyle w:val="38"/>
        <w:spacing w:line="360" w:lineRule="auto"/>
        <w:rPr>
          <w:rFonts w:hint="eastAsia" w:ascii="方正仿宋_GBK" w:hAnsi="宋体" w:eastAsia="方正仿宋_GBK"/>
          <w:sz w:val="24"/>
          <w:szCs w:val="24"/>
        </w:rPr>
      </w:pPr>
    </w:p>
    <w:p>
      <w:pPr>
        <w:pStyle w:val="38"/>
        <w:spacing w:line="360" w:lineRule="auto"/>
        <w:rPr>
          <w:rFonts w:hint="eastAsia" w:ascii="方正仿宋_GBK" w:hAnsi="宋体" w:eastAsia="方正仿宋_GBK"/>
          <w:sz w:val="24"/>
          <w:szCs w:val="24"/>
        </w:rPr>
      </w:pPr>
      <w:r>
        <w:rPr>
          <w:rFonts w:hint="eastAsia" w:ascii="方正仿宋_GBK" w:hAnsi="宋体" w:eastAsia="方正仿宋_GBK"/>
          <w:sz w:val="24"/>
          <w:szCs w:val="24"/>
        </w:rPr>
        <w:t xml:space="preserve">            </w:t>
      </w:r>
    </w:p>
    <w:p>
      <w:pPr>
        <w:rPr>
          <w:rFonts w:hint="eastAsia"/>
        </w:rPr>
      </w:pPr>
    </w:p>
    <w:p>
      <w:pPr>
        <w:rPr>
          <w:rFonts w:hint="eastAsia"/>
        </w:rPr>
      </w:pPr>
    </w:p>
    <w:p>
      <w:pPr>
        <w:spacing w:line="360" w:lineRule="auto"/>
        <w:rPr>
          <w:rFonts w:hint="eastAsia"/>
        </w:rPr>
      </w:pPr>
      <w:r>
        <w:rPr>
          <w:rFonts w:hint="eastAsia" w:ascii="方正仿宋_GBK" w:hAnsi="宋体" w:eastAsia="方正仿宋_GBK"/>
          <w:sz w:val="24"/>
          <w:szCs w:val="24"/>
        </w:rPr>
        <w:t xml:space="preserve">                                             </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名称（公章）或自然人签署：</w:t>
      </w:r>
    </w:p>
    <w:p>
      <w:pPr>
        <w:spacing w:line="360" w:lineRule="auto"/>
        <w:ind w:right="480" w:firstLine="6480" w:firstLineChars="2700"/>
        <w:rPr>
          <w:rFonts w:hint="eastAsia" w:ascii="方正仿宋_GBK" w:hAnsi="宋体" w:eastAsia="方正仿宋_GBK"/>
          <w:sz w:val="24"/>
          <w:szCs w:val="24"/>
        </w:rPr>
      </w:pPr>
      <w:r>
        <w:rPr>
          <w:rFonts w:hint="eastAsia" w:ascii="方正仿宋_GBK" w:hAnsi="宋体" w:eastAsia="方正仿宋_GBK"/>
          <w:sz w:val="24"/>
          <w:szCs w:val="24"/>
        </w:rPr>
        <w:t>年     月    日</w:t>
      </w:r>
    </w:p>
    <w:p>
      <w:pPr>
        <w:snapToGrid w:val="0"/>
        <w:spacing w:line="360" w:lineRule="auto"/>
        <w:ind w:firstLine="480" w:firstLineChars="200"/>
        <w:rPr>
          <w:rFonts w:hint="eastAsia" w:ascii="方正仿宋_GBK" w:hAnsi="宋体" w:eastAsia="方正仿宋_GBK"/>
          <w:sz w:val="24"/>
          <w:szCs w:val="24"/>
          <w:bdr w:val="single" w:color="auto" w:sz="4" w:space="0"/>
        </w:rPr>
        <w:sectPr>
          <w:headerReference r:id="rId18" w:type="default"/>
          <w:pgSz w:w="11907" w:h="16840"/>
          <w:pgMar w:top="1134" w:right="1191" w:bottom="1134" w:left="1304" w:header="851" w:footer="992" w:gutter="0"/>
          <w:pgNumType w:fmt="numberInDash"/>
          <w:cols w:space="720" w:num="1"/>
          <w:docGrid w:linePitch="380" w:charSpace="-5735"/>
        </w:sectPr>
      </w:pPr>
    </w:p>
    <w:p>
      <w:pPr>
        <w:tabs>
          <w:tab w:val="left" w:pos="6300"/>
        </w:tabs>
        <w:snapToGrid w:val="0"/>
        <w:spacing w:line="312" w:lineRule="auto"/>
        <w:ind w:firstLine="480" w:firstLineChars="200"/>
        <w:rPr>
          <w:rFonts w:hint="default" w:ascii="方正仿宋_GBK" w:hAnsi="宋体" w:eastAsia="方正仿宋_GBK"/>
          <w:sz w:val="24"/>
          <w:szCs w:val="24"/>
          <w:lang w:val="en-US" w:eastAsia="zh-CN"/>
        </w:rPr>
      </w:pPr>
      <w:bookmarkStart w:id="201" w:name="_Toc18669"/>
      <w:bookmarkStart w:id="202" w:name="_Toc313888361"/>
      <w:bookmarkStart w:id="203" w:name="_Toc76462351"/>
      <w:bookmarkStart w:id="204" w:name="_Toc313008357"/>
      <w:bookmarkStart w:id="205" w:name="_Toc342913420"/>
      <w:bookmarkStart w:id="206" w:name="_Toc106030907"/>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三</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开标现场最终报价表</w:t>
      </w:r>
    </w:p>
    <w:p>
      <w:pPr>
        <w:jc w:val="center"/>
        <w:rPr>
          <w:rFonts w:hint="eastAsia" w:ascii="方正仿宋_GBK" w:eastAsia="方正仿宋_GBK"/>
          <w:b/>
          <w:szCs w:val="28"/>
          <w:lang w:val="en-US" w:eastAsia="zh-CN"/>
        </w:rPr>
      </w:pPr>
    </w:p>
    <w:p>
      <w:pPr>
        <w:jc w:val="center"/>
        <w:rPr>
          <w:rFonts w:hint="default" w:ascii="方正仿宋_GBK" w:eastAsia="方正仿宋_GBK"/>
          <w:b/>
          <w:szCs w:val="28"/>
          <w:lang w:val="en-US" w:eastAsia="zh-CN"/>
        </w:rPr>
      </w:pPr>
      <w:r>
        <w:rPr>
          <w:rFonts w:hint="eastAsia" w:ascii="方正仿宋_GBK" w:eastAsia="方正仿宋_GBK"/>
          <w:b/>
          <w:szCs w:val="28"/>
          <w:lang w:val="en-US" w:eastAsia="zh-CN"/>
        </w:rPr>
        <w:t>开标现场最终报价表</w:t>
      </w:r>
    </w:p>
    <w:p>
      <w:pPr>
        <w:tabs>
          <w:tab w:val="left" w:pos="6300"/>
        </w:tabs>
        <w:snapToGrid w:val="0"/>
        <w:spacing w:line="312" w:lineRule="auto"/>
        <w:ind w:firstLine="480" w:firstLineChars="200"/>
        <w:jc w:val="left"/>
        <w:rPr>
          <w:rFonts w:hint="eastAsia" w:ascii="方正仿宋_GBK" w:hAnsi="宋体" w:eastAsia="方正仿宋_GBK"/>
          <w:b w:val="0"/>
          <w:sz w:val="24"/>
          <w:szCs w:val="24"/>
        </w:rPr>
      </w:pPr>
    </w:p>
    <w:p>
      <w:pPr>
        <w:tabs>
          <w:tab w:val="left" w:pos="6300"/>
        </w:tabs>
        <w:snapToGrid w:val="0"/>
        <w:spacing w:line="312" w:lineRule="auto"/>
        <w:ind w:firstLine="0" w:firstLineChars="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招标项目名称：</w:t>
      </w: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79"/>
        <w:gridCol w:w="75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名称</w:t>
            </w:r>
          </w:p>
        </w:tc>
        <w:tc>
          <w:tcPr>
            <w:tcW w:w="754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lang w:eastAsia="zh-CN"/>
              </w:rPr>
            </w:pPr>
            <w:r>
              <w:rPr>
                <w:rFonts w:hint="eastAsia" w:ascii="方正仿宋_GBK" w:hAnsi="宋体" w:eastAsia="方正仿宋_GBK" w:cs="Times New Roman"/>
                <w:color w:val="auto"/>
                <w:sz w:val="24"/>
                <w:szCs w:val="24"/>
              </w:rPr>
              <w:t>投标</w:t>
            </w:r>
            <w:r>
              <w:rPr>
                <w:rFonts w:hint="eastAsia" w:ascii="方正仿宋_GBK" w:hAnsi="宋体" w:eastAsia="方正仿宋_GBK" w:cs="Times New Roman"/>
                <w:color w:val="auto"/>
                <w:sz w:val="24"/>
                <w:szCs w:val="24"/>
                <w:lang w:val="en-US" w:eastAsia="zh-CN"/>
              </w:rPr>
              <w:t>总价</w:t>
            </w:r>
          </w:p>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（小写）</w:t>
            </w:r>
          </w:p>
        </w:tc>
        <w:tc>
          <w:tcPr>
            <w:tcW w:w="754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投标</w:t>
            </w:r>
            <w:r>
              <w:rPr>
                <w:rFonts w:hint="eastAsia" w:ascii="方正仿宋_GBK" w:hAnsi="宋体" w:eastAsia="方正仿宋_GBK" w:cs="Times New Roman"/>
                <w:color w:val="auto"/>
                <w:sz w:val="24"/>
                <w:szCs w:val="24"/>
                <w:lang w:val="en-US" w:eastAsia="zh-CN"/>
              </w:rPr>
              <w:t>总</w:t>
            </w:r>
            <w:r>
              <w:rPr>
                <w:rFonts w:hint="eastAsia" w:ascii="方正仿宋_GBK" w:hAnsi="宋体" w:eastAsia="方正仿宋_GBK" w:cs="Times New Roman"/>
                <w:color w:val="auto"/>
                <w:sz w:val="24"/>
                <w:szCs w:val="24"/>
              </w:rPr>
              <w:t>价</w:t>
            </w:r>
          </w:p>
          <w:p>
            <w:pPr>
              <w:keepNext w:val="0"/>
              <w:keepLines w:val="0"/>
              <w:suppressLineNumbers w:val="0"/>
              <w:tabs>
                <w:tab w:val="left" w:pos="6300"/>
              </w:tabs>
              <w:snapToGrid w:val="0"/>
              <w:spacing w:before="0" w:beforeAutospacing="0" w:after="0" w:afterAutospacing="0" w:line="240" w:lineRule="auto"/>
              <w:ind w:left="0" w:right="0" w:firstLine="480" w:firstLineChars="200"/>
              <w:jc w:val="both"/>
              <w:rPr>
                <w:rFonts w:hint="eastAsia" w:ascii="方正仿宋_GBK" w:hAnsi="宋体" w:eastAsia="方正仿宋_GBK" w:cs="Times New Roman"/>
                <w:color w:val="auto"/>
                <w:sz w:val="24"/>
                <w:szCs w:val="24"/>
              </w:rPr>
            </w:pPr>
            <w:r>
              <w:rPr>
                <w:rFonts w:hint="eastAsia" w:ascii="方正仿宋_GBK" w:hAnsi="宋体" w:eastAsia="方正仿宋_GBK" w:cs="Times New Roman"/>
                <w:sz w:val="24"/>
                <w:szCs w:val="24"/>
                <w:lang w:eastAsia="zh-CN"/>
              </w:rPr>
              <w:t>（</w:t>
            </w:r>
            <w:r>
              <w:rPr>
                <w:rFonts w:hint="eastAsia" w:ascii="方正仿宋_GBK" w:hAnsi="宋体" w:eastAsia="方正仿宋_GBK" w:cs="Times New Roman"/>
                <w:color w:val="auto"/>
                <w:sz w:val="24"/>
                <w:szCs w:val="24"/>
              </w:rPr>
              <w:t>大写）</w:t>
            </w:r>
          </w:p>
        </w:tc>
        <w:tc>
          <w:tcPr>
            <w:tcW w:w="754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val="en-US" w:eastAsia="zh-CN"/>
              </w:rPr>
              <w:t>送货安装时间</w:t>
            </w:r>
          </w:p>
        </w:tc>
        <w:tc>
          <w:tcPr>
            <w:tcW w:w="754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质保期</w:t>
            </w:r>
          </w:p>
        </w:tc>
        <w:tc>
          <w:tcPr>
            <w:tcW w:w="754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jc w:val="center"/>
        </w:trPr>
        <w:tc>
          <w:tcPr>
            <w:tcW w:w="207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是否接受</w:t>
            </w:r>
            <w:r>
              <w:rPr>
                <w:rFonts w:hint="eastAsia" w:ascii="方正仿宋_GBK" w:hAnsi="宋体" w:eastAsia="方正仿宋_GBK" w:cs="Times New Roman"/>
                <w:color w:val="auto"/>
                <w:sz w:val="24"/>
                <w:szCs w:val="24"/>
                <w:lang w:eastAsia="zh-CN"/>
              </w:rPr>
              <w:t>“</w:t>
            </w:r>
            <w:r>
              <w:rPr>
                <w:rFonts w:hint="eastAsia" w:ascii="方正仿宋_GBK" w:hAnsi="宋体" w:eastAsia="方正仿宋_GBK" w:cs="Times New Roman"/>
                <w:color w:val="auto"/>
                <w:sz w:val="24"/>
                <w:szCs w:val="24"/>
                <w:lang w:val="en-US" w:eastAsia="zh-CN"/>
              </w:rPr>
              <w:t>第三篇 项目商务需求</w:t>
            </w:r>
            <w:r>
              <w:rPr>
                <w:rFonts w:hint="eastAsia" w:ascii="方正仿宋_GBK" w:hAnsi="宋体" w:eastAsia="方正仿宋_GBK" w:cs="Times New Roman"/>
                <w:color w:val="auto"/>
                <w:sz w:val="24"/>
                <w:szCs w:val="24"/>
                <w:lang w:eastAsia="zh-CN"/>
              </w:rPr>
              <w:t>”</w:t>
            </w:r>
            <w:r>
              <w:rPr>
                <w:rFonts w:hint="eastAsia" w:ascii="方正仿宋_GBK" w:hAnsi="宋体" w:eastAsia="方正仿宋_GBK" w:cs="Times New Roman"/>
                <w:color w:val="auto"/>
                <w:sz w:val="24"/>
                <w:szCs w:val="24"/>
                <w:lang w:val="en-US" w:eastAsia="zh-CN"/>
              </w:rPr>
              <w:t>中所有条款</w:t>
            </w:r>
          </w:p>
        </w:tc>
        <w:tc>
          <w:tcPr>
            <w:tcW w:w="754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9628" w:type="dxa"/>
            <w:gridSpan w:val="2"/>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备注： </w:t>
            </w:r>
          </w:p>
        </w:tc>
      </w:tr>
    </w:tbl>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 xml:space="preserve">                                   法定代表人授权代表：</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w:t>
      </w: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公章）                               （签字或盖章）</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年     月     日</w:t>
      </w:r>
    </w:p>
    <w:p>
      <w:pPr>
        <w:rPr>
          <w:rFonts w:hint="eastAsia" w:ascii="方正仿宋_GBK" w:hAnsi="宋体" w:eastAsia="方正仿宋_GBK"/>
          <w:sz w:val="24"/>
        </w:rPr>
      </w:pPr>
    </w:p>
    <w:p>
      <w:pPr>
        <w:rPr>
          <w:rFonts w:hint="eastAsia" w:ascii="方正仿宋_GBK" w:hAnsi="宋体" w:eastAsia="方正仿宋_GBK"/>
          <w:sz w:val="24"/>
        </w:rPr>
      </w:pPr>
    </w:p>
    <w:p>
      <w:pPr>
        <w:rPr>
          <w:rFonts w:hint="eastAsia" w:ascii="方正仿宋_GBK" w:hAnsi="宋体" w:eastAsia="方正仿宋_GBK"/>
          <w:sz w:val="24"/>
        </w:rPr>
      </w:pPr>
    </w:p>
    <w:p>
      <w:pPr>
        <w:rPr>
          <w:rFonts w:hint="eastAsia" w:ascii="方正仿宋_GBK" w:hAnsi="宋体" w:eastAsia="方正仿宋_GBK"/>
          <w:sz w:val="24"/>
        </w:rPr>
      </w:pPr>
      <w:r>
        <w:rPr>
          <w:rFonts w:hint="eastAsia" w:ascii="方正仿宋_GBK" w:hAnsi="宋体" w:eastAsia="方正仿宋_GBK" w:cs="Times New Roman"/>
          <w:b/>
          <w:bCs/>
          <w:color w:val="FF0000"/>
          <w:sz w:val="24"/>
          <w:szCs w:val="24"/>
          <w:lang w:eastAsia="zh-CN"/>
        </w:rPr>
        <w:t>注：该表投标报价部分于现场填写并提交，</w:t>
      </w:r>
      <w:r>
        <w:rPr>
          <w:rFonts w:hint="eastAsia" w:ascii="方正仿宋_GBK" w:hAnsi="宋体" w:eastAsia="方正仿宋_GBK" w:cs="Times New Roman"/>
          <w:b/>
          <w:bCs/>
          <w:color w:val="FF0000"/>
          <w:sz w:val="24"/>
          <w:szCs w:val="24"/>
          <w:lang w:val="en-US" w:eastAsia="zh-CN"/>
        </w:rPr>
        <w:t>其余部分应提前填写并盖章确认</w:t>
      </w:r>
      <w:r>
        <w:rPr>
          <w:rFonts w:hint="eastAsia" w:ascii="方正仿宋_GBK" w:hAnsi="宋体" w:eastAsia="方正仿宋_GBK" w:cs="Times New Roman"/>
          <w:b/>
          <w:bCs/>
          <w:color w:val="FF0000"/>
          <w:sz w:val="24"/>
          <w:szCs w:val="24"/>
          <w:lang w:eastAsia="zh-CN"/>
        </w:rPr>
        <w:t>。</w:t>
      </w:r>
      <w:r>
        <w:rPr>
          <w:rFonts w:hint="eastAsia" w:ascii="方正仿宋_GBK" w:hAnsi="宋体" w:eastAsia="方正仿宋_GBK"/>
          <w:sz w:val="24"/>
        </w:rPr>
        <w:br w:type="page"/>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207" w:name="_Toc2495"/>
      <w:r>
        <w:rPr>
          <w:rFonts w:hint="eastAsia" w:ascii="方正仿宋_GBK" w:hAnsi="宋体" w:eastAsia="方正仿宋_GBK"/>
          <w:sz w:val="24"/>
        </w:rPr>
        <w:t>二、</w:t>
      </w:r>
      <w:r>
        <w:rPr>
          <w:rFonts w:hint="eastAsia" w:ascii="方正仿宋_GBK" w:hAnsi="宋体" w:eastAsia="方正仿宋_GBK"/>
          <w:sz w:val="24"/>
          <w:lang w:val="en-US" w:eastAsia="zh-CN"/>
        </w:rPr>
        <w:t>技术</w:t>
      </w:r>
      <w:r>
        <w:rPr>
          <w:rFonts w:hint="eastAsia" w:ascii="方正仿宋_GBK" w:hAnsi="宋体" w:eastAsia="方正仿宋_GBK"/>
          <w:sz w:val="24"/>
        </w:rPr>
        <w:t>部分</w:t>
      </w:r>
      <w:bookmarkEnd w:id="201"/>
      <w:bookmarkEnd w:id="202"/>
      <w:bookmarkEnd w:id="203"/>
      <w:bookmarkEnd w:id="204"/>
      <w:bookmarkEnd w:id="205"/>
      <w:bookmarkEnd w:id="206"/>
      <w:bookmarkEnd w:id="207"/>
    </w:p>
    <w:p>
      <w:pPr>
        <w:tabs>
          <w:tab w:val="left" w:pos="6300"/>
        </w:tabs>
        <w:snapToGrid w:val="0"/>
        <w:spacing w:line="400" w:lineRule="exact"/>
        <w:ind w:firstLine="480" w:firstLineChars="200"/>
        <w:rPr>
          <w:rFonts w:hint="eastAsia" w:ascii="方正仿宋_GBK" w:hAnsi="宋体" w:eastAsia="方正仿宋_GBK"/>
          <w:szCs w:val="24"/>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技术</w:t>
      </w:r>
      <w:r>
        <w:rPr>
          <w:rFonts w:hint="eastAsia" w:ascii="方正仿宋_GBK" w:hAnsi="宋体" w:eastAsia="方正仿宋_GBK"/>
          <w:sz w:val="24"/>
          <w:szCs w:val="24"/>
        </w:rPr>
        <w:t>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项目名称：</w:t>
      </w:r>
    </w:p>
    <w:tbl>
      <w:tblPr>
        <w:tblStyle w:val="5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序号</w:t>
            </w: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采购需求</w:t>
            </w: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响应情况</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outlineLvl w:val="0"/>
              <w:rPr>
                <w:rFonts w:hint="eastAsia" w:ascii="方正仿宋_GBK" w:hAnsi="宋体" w:eastAsia="方正仿宋_GBK"/>
                <w:sz w:val="21"/>
                <w:szCs w:val="21"/>
              </w:rPr>
            </w:pPr>
            <w:r>
              <w:rPr>
                <w:rFonts w:hint="default" w:ascii="方正仿宋_GBK" w:hAnsi="仿宋" w:eastAsia="方正仿宋_GBK"/>
                <w:sz w:val="21"/>
                <w:szCs w:val="21"/>
              </w:rPr>
              <w:t>提醒</w:t>
            </w:r>
            <w:r>
              <w:rPr>
                <w:rFonts w:hint="eastAsia" w:ascii="方正仿宋_GBK" w:hAnsi="仿宋" w:eastAsia="方正仿宋_GBK"/>
                <w:sz w:val="21"/>
                <w:szCs w:val="21"/>
              </w:rPr>
              <w:t>：</w:t>
            </w:r>
            <w:r>
              <w:rPr>
                <w:rFonts w:hint="default" w:ascii="方正仿宋_GBK" w:hAnsi="仿宋" w:eastAsia="方正仿宋_GBK"/>
                <w:sz w:val="21"/>
                <w:szCs w:val="21"/>
              </w:rPr>
              <w:t>请注明</w:t>
            </w:r>
            <w:r>
              <w:rPr>
                <w:rFonts w:hint="eastAsia" w:ascii="方正仿宋_GBK" w:hAnsi="仿宋" w:eastAsia="方正仿宋_GBK"/>
                <w:sz w:val="21"/>
                <w:szCs w:val="21"/>
              </w:rPr>
              <w:t>技术参数</w:t>
            </w:r>
            <w:r>
              <w:rPr>
                <w:rFonts w:hint="default" w:ascii="方正仿宋_GBK" w:hAnsi="仿宋" w:eastAsia="方正仿宋_GBK"/>
                <w:sz w:val="21"/>
                <w:szCs w:val="21"/>
              </w:rPr>
              <w:t>或具体内容以及</w:t>
            </w:r>
            <w:r>
              <w:rPr>
                <w:rFonts w:hint="eastAsia" w:ascii="方正仿宋_GBK" w:hAnsi="仿宋" w:eastAsia="方正仿宋_GBK"/>
                <w:sz w:val="21"/>
                <w:szCs w:val="21"/>
              </w:rPr>
              <w:t>响应文件</w:t>
            </w:r>
            <w:r>
              <w:rPr>
                <w:rFonts w:hint="default" w:ascii="方正仿宋_GBK" w:hAnsi="仿宋" w:eastAsia="方正仿宋_GBK"/>
                <w:sz w:val="21"/>
                <w:szCs w:val="21"/>
              </w:rPr>
              <w:t>中</w:t>
            </w:r>
            <w:r>
              <w:rPr>
                <w:rFonts w:hint="eastAsia" w:ascii="方正仿宋_GBK" w:hAnsi="仿宋" w:eastAsia="方正仿宋_GBK"/>
                <w:sz w:val="21"/>
                <w:szCs w:val="21"/>
              </w:rPr>
              <w:t>技术参数</w:t>
            </w:r>
            <w:r>
              <w:rPr>
                <w:rFonts w:hint="default" w:ascii="方正仿宋_GBK" w:hAnsi="仿宋" w:eastAsia="方正仿宋_GBK"/>
                <w:sz w:val="21"/>
                <w:szCs w:val="21"/>
              </w:rPr>
              <w:t>或</w:t>
            </w:r>
            <w:r>
              <w:rPr>
                <w:rFonts w:hint="eastAsia" w:ascii="方正仿宋_GBK" w:hAnsi="仿宋" w:eastAsia="方正仿宋_GBK"/>
                <w:sz w:val="21"/>
                <w:szCs w:val="21"/>
              </w:rPr>
              <w:t>具体</w:t>
            </w:r>
            <w:r>
              <w:rPr>
                <w:rFonts w:hint="default" w:ascii="方正仿宋_GBK" w:hAnsi="仿宋" w:eastAsia="方正仿宋_GBK"/>
                <w:sz w:val="21"/>
                <w:szCs w:val="21"/>
              </w:rPr>
              <w:t>内容</w:t>
            </w:r>
            <w:r>
              <w:rPr>
                <w:rFonts w:hint="eastAsia" w:ascii="方正仿宋_GBK" w:hAnsi="仿宋" w:eastAsia="方正仿宋_GBK"/>
                <w:sz w:val="21"/>
                <w:szCs w:val="21"/>
              </w:rPr>
              <w:t>的</w:t>
            </w:r>
            <w:r>
              <w:rPr>
                <w:rFonts w:hint="default" w:ascii="方正仿宋_GBK" w:hAnsi="仿宋" w:eastAsia="方正仿宋_GBK"/>
                <w:sz w:val="21"/>
                <w:szCs w:val="21"/>
              </w:rPr>
              <w:t>位置（</w:t>
            </w:r>
            <w:r>
              <w:rPr>
                <w:rFonts w:hint="eastAsia" w:ascii="方正仿宋_GBK" w:hAnsi="仿宋" w:eastAsia="方正仿宋_GBK"/>
                <w:sz w:val="21"/>
                <w:szCs w:val="21"/>
              </w:rPr>
              <w:t>页码</w:t>
            </w:r>
            <w:r>
              <w:rPr>
                <w:rFonts w:hint="default" w:ascii="方正仿宋_GBK" w:hAnsi="仿宋" w:eastAsia="方正仿宋_GBK"/>
                <w:sz w:val="21"/>
                <w:szCs w:val="21"/>
              </w:rPr>
              <w:t>）</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bl>
    <w:p>
      <w:pPr>
        <w:spacing w:line="500" w:lineRule="exact"/>
        <w:ind w:firstLine="600" w:firstLineChars="250"/>
        <w:rPr>
          <w:rFonts w:hint="eastAsia" w:ascii="方正仿宋_GBK" w:hAnsi="宋体" w:eastAsia="方正仿宋_GBK"/>
          <w:sz w:val="24"/>
          <w:szCs w:val="28"/>
        </w:rPr>
      </w:pP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 xml:space="preserve">：                            </w:t>
      </w:r>
      <w:r>
        <w:rPr>
          <w:rFonts w:hint="eastAsia" w:ascii="方正仿宋_GBK" w:hAnsi="宋体" w:eastAsia="方正仿宋_GBK"/>
          <w:sz w:val="24"/>
          <w:szCs w:val="24"/>
        </w:rPr>
        <w:t>法定代表人（或其授权代表）或自然人：</w:t>
      </w:r>
    </w:p>
    <w:p>
      <w:pPr>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w:t>
      </w:r>
    </w:p>
    <w:p>
      <w:pPr>
        <w:spacing w:line="500" w:lineRule="exact"/>
        <w:ind w:firstLine="720" w:firstLineChars="300"/>
        <w:rPr>
          <w:rFonts w:hint="eastAsia" w:ascii="方正仿宋_GBK" w:hAnsi="宋体" w:eastAsia="方正仿宋_GBK"/>
          <w:sz w:val="24"/>
          <w:szCs w:val="28"/>
        </w:rPr>
      </w:pPr>
      <w:r>
        <w:rPr>
          <w:rFonts w:hint="eastAsia" w:ascii="方正仿宋_GBK" w:hAnsi="宋体" w:eastAsia="方正仿宋_GBK"/>
          <w:sz w:val="24"/>
          <w:szCs w:val="28"/>
        </w:rPr>
        <w:t>（</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公章）                               （签署或盖章）</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szCs w:val="28"/>
        </w:rPr>
        <w:t xml:space="preserve">                                              年     月     日</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注：</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1</w:t>
      </w:r>
      <w:r>
        <w:rPr>
          <w:rFonts w:hint="eastAsia" w:ascii="方正仿宋_GBK" w:hAnsi="宋体" w:eastAsia="方正仿宋_GBK"/>
          <w:sz w:val="24"/>
        </w:rPr>
        <w:t>.</w:t>
      </w:r>
      <w:r>
        <w:rPr>
          <w:rFonts w:hint="eastAsia" w:ascii="方正仿宋_GBK" w:hAnsi="仿宋" w:eastAsia="方正仿宋_GBK"/>
          <w:sz w:val="24"/>
          <w:szCs w:val="24"/>
        </w:rPr>
        <w:t>本表即为对本项目“第二篇  项目</w:t>
      </w:r>
      <w:r>
        <w:rPr>
          <w:rFonts w:hint="eastAsia" w:ascii="方正仿宋_GBK" w:hAnsi="仿宋" w:eastAsia="方正仿宋_GBK"/>
          <w:sz w:val="24"/>
          <w:szCs w:val="24"/>
          <w:lang w:val="en-US" w:eastAsia="zh-CN"/>
        </w:rPr>
        <w:t>技术（质量）</w:t>
      </w:r>
      <w:r>
        <w:rPr>
          <w:rFonts w:hint="eastAsia" w:ascii="方正仿宋_GBK" w:hAnsi="仿宋" w:eastAsia="方正仿宋_GBK"/>
          <w:sz w:val="24"/>
          <w:szCs w:val="24"/>
        </w:rPr>
        <w:t>需求”中所列条款进行比较和响应；</w:t>
      </w:r>
    </w:p>
    <w:p>
      <w:pPr>
        <w:snapToGrid w:val="0"/>
        <w:spacing w:line="400" w:lineRule="exact"/>
        <w:ind w:firstLine="480" w:firstLineChars="200"/>
        <w:jc w:val="left"/>
        <w:rPr>
          <w:rFonts w:hint="eastAsia" w:ascii="方正仿宋_GBK" w:hAnsi="宋体" w:eastAsia="方正仿宋_GBK"/>
          <w:sz w:val="24"/>
          <w:szCs w:val="24"/>
        </w:rPr>
      </w:pPr>
      <w:r>
        <w:rPr>
          <w:rFonts w:hint="eastAsia" w:ascii="方正仿宋_GBK" w:hAnsi="宋体" w:eastAsia="方正仿宋_GBK"/>
          <w:sz w:val="24"/>
        </w:rPr>
        <w:t>2.本表可扩展。</w:t>
      </w:r>
    </w:p>
    <w:p>
      <w:pPr>
        <w:tabs>
          <w:tab w:val="left" w:pos="6300"/>
        </w:tabs>
        <w:snapToGrid w:val="0"/>
        <w:spacing w:line="400" w:lineRule="exact"/>
        <w:ind w:firstLine="560" w:firstLineChars="200"/>
        <w:rPr>
          <w:rFonts w:hint="eastAsia" w:ascii="方正仿宋_GBK" w:hAnsi="宋体" w:eastAsia="方正仿宋_GBK"/>
          <w:szCs w:val="24"/>
        </w:rPr>
      </w:pPr>
      <w:r>
        <w:rPr>
          <w:rFonts w:ascii="方正仿宋_GBK" w:hAnsi="宋体" w:eastAsia="方正仿宋_GBK"/>
          <w:szCs w:val="24"/>
        </w:rPr>
        <w:br w:type="page"/>
      </w:r>
      <w:r>
        <w:rPr>
          <w:rFonts w:hint="eastAsia" w:ascii="方正仿宋_GBK" w:hAnsi="宋体" w:eastAsia="方正仿宋_GBK"/>
          <w:sz w:val="24"/>
          <w:szCs w:val="24"/>
        </w:rPr>
        <w:t>（二）其他资料（格式自定）</w:t>
      </w:r>
    </w:p>
    <w:p>
      <w:pPr>
        <w:pStyle w:val="4"/>
        <w:adjustRightInd w:val="0"/>
        <w:snapToGrid w:val="0"/>
        <w:spacing w:before="0" w:after="0" w:line="400" w:lineRule="exact"/>
        <w:ind w:firstLine="640" w:firstLineChars="200"/>
        <w:rPr>
          <w:rFonts w:hint="eastAsia" w:ascii="方正仿宋_GBK" w:hAnsi="宋体" w:eastAsia="方正仿宋_GBK"/>
          <w:sz w:val="24"/>
        </w:rPr>
      </w:pPr>
      <w:r>
        <w:rPr>
          <w:rFonts w:ascii="方正仿宋_GBK" w:eastAsia="方正仿宋_GBK"/>
          <w:b w:val="0"/>
        </w:rPr>
        <w:br w:type="page"/>
      </w:r>
      <w:bookmarkStart w:id="208" w:name="_Toc342913421"/>
      <w:bookmarkStart w:id="209" w:name="_Toc313008358"/>
      <w:bookmarkStart w:id="210" w:name="_Toc76462352"/>
      <w:bookmarkStart w:id="211" w:name="_Toc106030908"/>
      <w:bookmarkStart w:id="212" w:name="_Toc12962"/>
      <w:bookmarkStart w:id="213" w:name="_Toc313888362"/>
      <w:bookmarkStart w:id="214" w:name="_Toc30639"/>
      <w:r>
        <w:rPr>
          <w:rFonts w:hint="eastAsia" w:ascii="方正仿宋_GBK" w:hAnsi="宋体" w:eastAsia="方正仿宋_GBK"/>
          <w:sz w:val="24"/>
        </w:rPr>
        <w:t>三、商务部分</w:t>
      </w:r>
      <w:bookmarkEnd w:id="208"/>
      <w:bookmarkEnd w:id="209"/>
      <w:bookmarkEnd w:id="210"/>
      <w:bookmarkEnd w:id="211"/>
      <w:bookmarkEnd w:id="212"/>
      <w:bookmarkEnd w:id="213"/>
      <w:bookmarkEnd w:id="214"/>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（一）商务响应偏离表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项目名称： </w:t>
      </w:r>
    </w:p>
    <w:tbl>
      <w:tblPr>
        <w:tblStyle w:val="5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2434"/>
        <w:gridCol w:w="2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noWrap w:val="0"/>
            <w:vAlign w:val="center"/>
          </w:tcPr>
          <w:p>
            <w:pPr>
              <w:keepNext w:val="0"/>
              <w:keepLines w:val="0"/>
              <w:suppressLineNumbers w:val="0"/>
              <w:snapToGrid w:val="0"/>
              <w:spacing w:before="0" w:beforeAutospacing="0" w:after="0" w:afterAutospacing="0" w:line="360" w:lineRule="auto"/>
              <w:ind w:left="0" w:right="0" w:firstLine="465"/>
              <w:rPr>
                <w:rFonts w:hint="eastAsia" w:ascii="方正仿宋_GBK" w:hAnsi="宋体" w:eastAsia="方正仿宋_GBK"/>
                <w:sz w:val="21"/>
                <w:szCs w:val="24"/>
              </w:rPr>
            </w:pPr>
            <w:r>
              <w:rPr>
                <w:rFonts w:hint="eastAsia" w:ascii="方正仿宋_GBK" w:hAnsi="宋体" w:eastAsia="方正仿宋_GBK"/>
                <w:sz w:val="21"/>
                <w:szCs w:val="24"/>
              </w:rPr>
              <w:t>序号</w:t>
            </w: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r>
              <w:rPr>
                <w:rFonts w:hint="eastAsia" w:ascii="方正仿宋_GBK" w:hAnsi="宋体" w:eastAsia="方正仿宋_GBK"/>
                <w:sz w:val="21"/>
                <w:szCs w:val="24"/>
              </w:rPr>
              <w:t>项目商务需求</w:t>
            </w: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r>
              <w:rPr>
                <w:rFonts w:hint="eastAsia" w:ascii="方正仿宋_GBK" w:hAnsi="宋体" w:eastAsia="方正仿宋_GBK"/>
                <w:sz w:val="21"/>
                <w:szCs w:val="24"/>
              </w:rPr>
              <w:t>响应情况</w:t>
            </w: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r>
              <w:rPr>
                <w:rFonts w:hint="eastAsia" w:ascii="方正仿宋_GBK" w:hAnsi="宋体" w:eastAsia="方正仿宋_GBK"/>
                <w:sz w:val="21"/>
                <w:szCs w:val="24"/>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outlineLvl w:val="0"/>
              <w:rPr>
                <w:rFonts w:hint="eastAsia" w:ascii="方正仿宋_GBK" w:hAnsi="宋体" w:eastAsia="方正仿宋_GBK"/>
                <w:sz w:val="21"/>
                <w:szCs w:val="24"/>
              </w:rPr>
            </w:pPr>
            <w:r>
              <w:rPr>
                <w:rFonts w:hint="default" w:ascii="方正仿宋_GBK" w:hAnsi="仿宋" w:eastAsia="方正仿宋_GBK"/>
                <w:sz w:val="21"/>
                <w:szCs w:val="21"/>
              </w:rPr>
              <w:t>提醒</w:t>
            </w:r>
            <w:r>
              <w:rPr>
                <w:rFonts w:hint="eastAsia" w:ascii="方正仿宋_GBK" w:hAnsi="仿宋" w:eastAsia="方正仿宋_GBK"/>
                <w:sz w:val="21"/>
                <w:szCs w:val="21"/>
              </w:rPr>
              <w:t>：</w:t>
            </w:r>
            <w:r>
              <w:rPr>
                <w:rFonts w:hint="default" w:ascii="方正仿宋_GBK" w:hAnsi="仿宋" w:eastAsia="方正仿宋_GBK"/>
                <w:sz w:val="21"/>
                <w:szCs w:val="21"/>
              </w:rPr>
              <w:t>请注明具体内容以及</w:t>
            </w:r>
            <w:r>
              <w:rPr>
                <w:rFonts w:hint="eastAsia" w:ascii="方正仿宋_GBK" w:hAnsi="仿宋" w:eastAsia="方正仿宋_GBK"/>
                <w:sz w:val="21"/>
                <w:szCs w:val="21"/>
              </w:rPr>
              <w:t>响应文件</w:t>
            </w:r>
            <w:r>
              <w:rPr>
                <w:rFonts w:hint="default" w:ascii="方正仿宋_GBK" w:hAnsi="仿宋" w:eastAsia="方正仿宋_GBK"/>
                <w:sz w:val="21"/>
                <w:szCs w:val="21"/>
              </w:rPr>
              <w:t>中</w:t>
            </w:r>
            <w:r>
              <w:rPr>
                <w:rFonts w:hint="eastAsia" w:ascii="方正仿宋_GBK" w:hAnsi="仿宋" w:eastAsia="方正仿宋_GBK"/>
                <w:sz w:val="21"/>
                <w:szCs w:val="21"/>
              </w:rPr>
              <w:t>具体</w:t>
            </w:r>
            <w:r>
              <w:rPr>
                <w:rFonts w:hint="default" w:ascii="方正仿宋_GBK" w:hAnsi="仿宋" w:eastAsia="方正仿宋_GBK"/>
                <w:sz w:val="21"/>
                <w:szCs w:val="21"/>
              </w:rPr>
              <w:t>内容</w:t>
            </w:r>
            <w:r>
              <w:rPr>
                <w:rFonts w:hint="eastAsia" w:ascii="方正仿宋_GBK" w:hAnsi="仿宋" w:eastAsia="方正仿宋_GBK"/>
                <w:sz w:val="21"/>
                <w:szCs w:val="21"/>
              </w:rPr>
              <w:t>的</w:t>
            </w:r>
            <w:r>
              <w:rPr>
                <w:rFonts w:hint="default" w:ascii="方正仿宋_GBK" w:hAnsi="仿宋" w:eastAsia="方正仿宋_GBK"/>
                <w:sz w:val="21"/>
                <w:szCs w:val="21"/>
              </w:rPr>
              <w:t>位置（</w:t>
            </w:r>
            <w:r>
              <w:rPr>
                <w:rFonts w:hint="eastAsia" w:ascii="方正仿宋_GBK" w:hAnsi="仿宋" w:eastAsia="方正仿宋_GBK"/>
                <w:sz w:val="21"/>
                <w:szCs w:val="21"/>
              </w:rPr>
              <w:t>页码</w:t>
            </w:r>
            <w:r>
              <w:rPr>
                <w:rFonts w:hint="default" w:ascii="方正仿宋_GBK" w:hAnsi="仿宋" w:eastAsia="方正仿宋_GBK"/>
                <w:sz w:val="21"/>
                <w:szCs w:val="21"/>
              </w:rPr>
              <w:t>）</w:t>
            </w: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bl>
    <w:p>
      <w:pPr>
        <w:snapToGrid w:val="0"/>
        <w:spacing w:line="360" w:lineRule="auto"/>
        <w:ind w:firstLine="465"/>
        <w:rPr>
          <w:rFonts w:hint="eastAsia" w:ascii="方正仿宋_GBK" w:hAnsi="宋体" w:eastAsia="方正仿宋_GBK"/>
          <w:sz w:val="24"/>
          <w:szCs w:val="24"/>
        </w:rPr>
      </w:pPr>
    </w:p>
    <w:p>
      <w:pPr>
        <w:spacing w:line="500" w:lineRule="exact"/>
        <w:ind w:firstLine="600" w:firstLineChars="250"/>
        <w:rPr>
          <w:rFonts w:hint="eastAsia" w:ascii="方正仿宋_GBK" w:hAnsi="宋体" w:eastAsia="方正仿宋_GBK"/>
          <w:sz w:val="24"/>
          <w:szCs w:val="28"/>
        </w:rPr>
      </w:pP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 xml:space="preserve">：                          </w:t>
      </w:r>
      <w:r>
        <w:rPr>
          <w:rFonts w:hint="eastAsia" w:ascii="方正仿宋_GBK" w:hAnsi="宋体" w:eastAsia="方正仿宋_GBK"/>
          <w:sz w:val="24"/>
          <w:szCs w:val="24"/>
        </w:rPr>
        <w:t>法定代表人（或其授权代表）或自然人：</w:t>
      </w:r>
    </w:p>
    <w:p>
      <w:pPr>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w:t>
      </w:r>
    </w:p>
    <w:p>
      <w:pPr>
        <w:spacing w:line="500" w:lineRule="exact"/>
        <w:ind w:firstLine="360" w:firstLineChars="150"/>
        <w:rPr>
          <w:rFonts w:hint="eastAsia" w:ascii="方正仿宋_GBK" w:hAnsi="宋体" w:eastAsia="方正仿宋_GBK"/>
          <w:sz w:val="24"/>
          <w:szCs w:val="28"/>
        </w:rPr>
      </w:pPr>
      <w:r>
        <w:rPr>
          <w:rFonts w:hint="eastAsia" w:ascii="方正仿宋_GBK" w:hAnsi="宋体" w:eastAsia="方正仿宋_GBK"/>
          <w:sz w:val="24"/>
          <w:szCs w:val="28"/>
        </w:rPr>
        <w:t>（</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公章）                                 （签署或盖章）</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szCs w:val="28"/>
        </w:rPr>
        <w:t xml:space="preserve">                                            年     月     日</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注：</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1</w:t>
      </w:r>
      <w:r>
        <w:rPr>
          <w:rFonts w:hint="eastAsia" w:ascii="方正仿宋_GBK" w:hAnsi="宋体" w:eastAsia="方正仿宋_GBK"/>
          <w:sz w:val="24"/>
        </w:rPr>
        <w:t>.</w:t>
      </w:r>
      <w:r>
        <w:rPr>
          <w:rFonts w:hint="eastAsia" w:ascii="方正仿宋_GBK" w:hAnsi="仿宋" w:eastAsia="方正仿宋_GBK"/>
          <w:sz w:val="24"/>
          <w:szCs w:val="24"/>
        </w:rPr>
        <w:t>本表即为对本项目“第三篇  项目商务需求”中所列条款进行比较和响应；</w:t>
      </w:r>
    </w:p>
    <w:p>
      <w:pPr>
        <w:snapToGrid w:val="0"/>
        <w:spacing w:line="400" w:lineRule="exact"/>
        <w:ind w:firstLine="480" w:firstLineChars="200"/>
        <w:rPr>
          <w:rFonts w:hint="eastAsia" w:ascii="方正仿宋_GBK" w:eastAsia="方正仿宋_GBK"/>
          <w:b/>
        </w:rPr>
        <w:sectPr>
          <w:pgSz w:w="11907" w:h="16840"/>
          <w:pgMar w:top="1134" w:right="1191" w:bottom="1134" w:left="1304" w:header="851" w:footer="992" w:gutter="0"/>
          <w:pgNumType w:fmt="numberInDash"/>
          <w:cols w:space="720" w:num="1"/>
          <w:docGrid w:linePitch="380" w:charSpace="-5735"/>
        </w:sectPr>
      </w:pPr>
      <w:r>
        <w:rPr>
          <w:rFonts w:hint="eastAsia" w:ascii="方正仿宋_GBK" w:hAnsi="宋体" w:eastAsia="方正仿宋_GBK"/>
          <w:sz w:val="24"/>
        </w:rPr>
        <w:t>2.本表可扩展。</w:t>
      </w:r>
    </w:p>
    <w:p>
      <w:pPr>
        <w:snapToGrid w:val="0"/>
        <w:spacing w:line="400" w:lineRule="exact"/>
        <w:ind w:firstLine="480" w:firstLineChars="200"/>
        <w:rPr>
          <w:rFonts w:hint="eastAsia" w:ascii="方正仿宋_GBK" w:hAnsi="宋体" w:eastAsia="方正仿宋_GBK"/>
          <w:sz w:val="24"/>
          <w:szCs w:val="24"/>
        </w:rPr>
      </w:pPr>
      <w:bookmarkStart w:id="215" w:name="_Toc283382459"/>
      <w:r>
        <w:rPr>
          <w:rFonts w:hint="eastAsia" w:ascii="方正仿宋_GBK" w:hAnsi="宋体" w:eastAsia="方正仿宋_GBK"/>
          <w:sz w:val="24"/>
          <w:szCs w:val="24"/>
        </w:rPr>
        <w:t>（二）其它优惠承诺（格式自定）</w:t>
      </w:r>
    </w:p>
    <w:p>
      <w:pPr>
        <w:snapToGrid w:val="0"/>
        <w:spacing w:line="400" w:lineRule="exact"/>
        <w:ind w:firstLine="480" w:firstLineChars="200"/>
        <w:rPr>
          <w:rFonts w:hint="eastAsia" w:ascii="方正仿宋_GBK" w:hAnsi="宋体" w:eastAsia="方正仿宋_GBK"/>
          <w:sz w:val="24"/>
          <w:szCs w:val="24"/>
        </w:rPr>
      </w:pPr>
    </w:p>
    <w:p>
      <w:pPr>
        <w:pStyle w:val="4"/>
        <w:adjustRightInd w:val="0"/>
        <w:snapToGrid w:val="0"/>
        <w:spacing w:before="0" w:after="0" w:line="400" w:lineRule="exact"/>
        <w:ind w:firstLine="480" w:firstLineChars="200"/>
        <w:rPr>
          <w:rFonts w:hint="eastAsia" w:ascii="方正仿宋_GBK" w:hAnsi="宋体" w:eastAsia="方正仿宋_GBK"/>
          <w:sz w:val="24"/>
        </w:rPr>
      </w:pPr>
      <w:r>
        <w:rPr>
          <w:rFonts w:ascii="方正仿宋_GBK" w:hAnsi="宋体" w:eastAsia="方正仿宋_GBK"/>
          <w:sz w:val="24"/>
          <w:szCs w:val="24"/>
        </w:rPr>
        <w:br w:type="page"/>
      </w:r>
      <w:bookmarkEnd w:id="215"/>
      <w:bookmarkStart w:id="216" w:name="_Toc342913422"/>
      <w:bookmarkStart w:id="217" w:name="_Toc313008359"/>
      <w:bookmarkStart w:id="218" w:name="_Toc13280"/>
      <w:bookmarkStart w:id="219" w:name="_Toc313888363"/>
      <w:bookmarkStart w:id="220" w:name="_Toc26948"/>
      <w:bookmarkStart w:id="221" w:name="_Toc76462353"/>
      <w:bookmarkStart w:id="222" w:name="_Toc106030909"/>
      <w:r>
        <w:rPr>
          <w:rFonts w:hint="eastAsia" w:ascii="方正仿宋_GBK" w:hAnsi="宋体" w:eastAsia="方正仿宋_GBK"/>
          <w:sz w:val="24"/>
        </w:rPr>
        <w:t>四、资格条件</w:t>
      </w:r>
      <w:bookmarkEnd w:id="216"/>
      <w:bookmarkEnd w:id="217"/>
      <w:bookmarkEnd w:id="218"/>
      <w:bookmarkEnd w:id="219"/>
      <w:bookmarkEnd w:id="220"/>
      <w:bookmarkEnd w:id="221"/>
      <w:bookmarkEnd w:id="222"/>
    </w:p>
    <w:p>
      <w:pPr>
        <w:tabs>
          <w:tab w:val="left" w:pos="6300"/>
        </w:tabs>
        <w:snapToGrid w:val="0"/>
        <w:spacing w:line="400" w:lineRule="exact"/>
        <w:ind w:firstLine="570"/>
        <w:rPr>
          <w:rFonts w:hint="eastAsia"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（一）法人营业执照（副本）或事业单位法人证书（副本）或个体工商户营业执照或有效的自然人身份证明或社会团体法人登记证书复印件</w:t>
      </w:r>
    </w:p>
    <w:p>
      <w:pPr>
        <w:tabs>
          <w:tab w:val="left" w:pos="6300"/>
        </w:tabs>
        <w:snapToGrid w:val="0"/>
        <w:spacing w:line="4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snapToGrid w:val="0"/>
        <w:spacing w:line="400" w:lineRule="exact"/>
        <w:ind w:firstLine="560" w:firstLineChars="200"/>
        <w:rPr>
          <w:rFonts w:hint="eastAsia" w:ascii="方正仿宋_GBK" w:hAnsi="宋体" w:eastAsia="方正仿宋_GBK"/>
          <w:sz w:val="24"/>
          <w:szCs w:val="24"/>
        </w:rPr>
      </w:pPr>
      <w:r>
        <w:rPr>
          <w:rFonts w:ascii="方正仿宋_GBK" w:hAnsi="宋体" w:eastAsia="方正仿宋_GBK"/>
        </w:rPr>
        <w:br w:type="page"/>
      </w:r>
      <w:r>
        <w:rPr>
          <w:rFonts w:hint="eastAsia" w:ascii="方正仿宋_GBK" w:hAnsi="宋体" w:eastAsia="方正仿宋_GBK"/>
          <w:sz w:val="24"/>
          <w:szCs w:val="24"/>
        </w:rPr>
        <w:t>（二）法定代表人身份证明书（格式）</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磋商项目名称：</w:t>
      </w:r>
      <w:r>
        <w:rPr>
          <w:rFonts w:hint="eastAsia" w:ascii="方正仿宋_GBK" w:hAnsi="宋体" w:eastAsia="方正仿宋_GBK"/>
          <w:sz w:val="24"/>
          <w:u w:val="single"/>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rPr>
          <w:rFonts w:hint="eastAsia" w:ascii="方正仿宋_GBK" w:hAnsi="宋体" w:eastAsia="方正仿宋_GBK"/>
          <w:sz w:val="24"/>
        </w:rPr>
      </w:pPr>
      <w:r>
        <w:rPr>
          <w:rFonts w:hint="eastAsia" w:ascii="方正仿宋_GBK" w:hAnsi="宋体" w:eastAsia="方正仿宋_GBK"/>
          <w:sz w:val="24"/>
        </w:rPr>
        <w:t>致：重庆医科大学附属儿童医院：</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u w:val="single"/>
        </w:rPr>
        <w:t xml:space="preserve">        </w:t>
      </w:r>
      <w:r>
        <w:rPr>
          <w:rFonts w:hint="eastAsia" w:ascii="方正仿宋_GBK" w:hAnsi="宋体" w:eastAsia="方正仿宋_GBK"/>
          <w:sz w:val="24"/>
        </w:rPr>
        <w:t>（法定代表人姓名）在</w:t>
      </w: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名称）任</w:t>
      </w:r>
      <w:r>
        <w:rPr>
          <w:rFonts w:hint="eastAsia" w:ascii="方正仿宋_GBK" w:hAnsi="宋体" w:eastAsia="方正仿宋_GBK"/>
          <w:sz w:val="24"/>
          <w:u w:val="single"/>
        </w:rPr>
        <w:t xml:space="preserve">    </w:t>
      </w:r>
      <w:r>
        <w:rPr>
          <w:rFonts w:hint="eastAsia" w:ascii="方正仿宋_GBK" w:hAnsi="宋体" w:eastAsia="方正仿宋_GBK"/>
          <w:sz w:val="24"/>
        </w:rPr>
        <w:t>（职务名称）职务，是（</w:t>
      </w:r>
      <w:r>
        <w:rPr>
          <w:rFonts w:hint="eastAsia" w:ascii="方正仿宋_GBK" w:hAnsi="宋体" w:eastAsia="方正仿宋_GBK"/>
          <w:sz w:val="24"/>
          <w:lang w:eastAsia="zh-CN"/>
        </w:rPr>
        <w:t>投标人</w:t>
      </w:r>
      <w:r>
        <w:rPr>
          <w:rFonts w:hint="eastAsia" w:ascii="方正仿宋_GBK" w:hAnsi="宋体" w:eastAsia="方正仿宋_GBK"/>
          <w:sz w:val="24"/>
        </w:rPr>
        <w:t>名称）</w:t>
      </w:r>
      <w:r>
        <w:rPr>
          <w:rFonts w:hint="eastAsia" w:ascii="方正仿宋_GBK" w:hAnsi="宋体" w:eastAsia="方正仿宋_GBK"/>
          <w:sz w:val="24"/>
          <w:u w:val="single"/>
        </w:rPr>
        <w:t xml:space="preserve">              </w:t>
      </w:r>
      <w:r>
        <w:rPr>
          <w:rFonts w:hint="eastAsia" w:ascii="方正仿宋_GBK" w:hAnsi="宋体" w:eastAsia="方正仿宋_GBK"/>
          <w:sz w:val="24"/>
        </w:rPr>
        <w:t>的法定代表人。</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特此证明。</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r>
        <w:rPr>
          <w:rFonts w:hint="eastAsia" w:ascii="方正仿宋_GBK" w:hAnsi="宋体" w:eastAsia="方正仿宋_GBK"/>
          <w:sz w:val="24"/>
          <w:lang w:eastAsia="zh-CN"/>
        </w:rPr>
        <w:t>投标人</w:t>
      </w:r>
      <w:r>
        <w:rPr>
          <w:rFonts w:hint="eastAsia" w:ascii="方正仿宋_GBK" w:hAnsi="宋体" w:eastAsia="方正仿宋_GBK"/>
          <w:sz w:val="24"/>
        </w:rPr>
        <w:t>公章）</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年   月   日</w:t>
      </w:r>
    </w:p>
    <w:p>
      <w:pPr>
        <w:tabs>
          <w:tab w:val="left" w:pos="6300"/>
        </w:tabs>
        <w:snapToGrid w:val="0"/>
        <w:spacing w:line="500" w:lineRule="exact"/>
        <w:ind w:firstLine="570"/>
        <w:rPr>
          <w:rFonts w:hint="eastAsia" w:ascii="方正仿宋_GBK" w:hAnsi="仿宋" w:eastAsia="方正仿宋_GBK"/>
          <w:sz w:val="24"/>
        </w:rPr>
      </w:pPr>
      <w:r>
        <w:rPr>
          <w:rFonts w:hint="eastAsia" w:ascii="方正仿宋_GBK" w:hAnsi="仿宋" w:eastAsia="方正仿宋_GBK"/>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仿宋" w:eastAsia="方正仿宋_GBK"/>
          <w:sz w:val="24"/>
        </w:rPr>
        <w:t>（附：法定代表人身份证正反面复印件）</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snapToGrid w:val="0"/>
        <w:spacing w:line="400" w:lineRule="exact"/>
        <w:ind w:firstLine="560" w:firstLineChars="200"/>
        <w:rPr>
          <w:rFonts w:hint="eastAsia" w:ascii="方正仿宋_GBK" w:hAnsi="宋体" w:eastAsia="方正仿宋_GBK"/>
          <w:sz w:val="24"/>
          <w:szCs w:val="24"/>
        </w:rPr>
      </w:pPr>
      <w:r>
        <w:br w:type="column"/>
      </w:r>
      <w:r>
        <w:rPr>
          <w:rFonts w:hint="eastAsia" w:ascii="方正仿宋_GBK" w:hAnsi="宋体" w:eastAsia="方正仿宋_GBK"/>
          <w:sz w:val="24"/>
          <w:szCs w:val="24"/>
        </w:rPr>
        <w:t>（三）法定代表人授权委托书（格式）</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8"/>
        </w:rPr>
        <w:t>项目名称</w:t>
      </w:r>
      <w:r>
        <w:rPr>
          <w:rFonts w:hint="eastAsia" w:ascii="方正仿宋_GBK" w:hAnsi="宋体" w:eastAsia="方正仿宋_GBK"/>
          <w:sz w:val="24"/>
        </w:rPr>
        <w:t>：</w:t>
      </w:r>
      <w:r>
        <w:rPr>
          <w:rFonts w:hint="eastAsia" w:ascii="方正仿宋_GBK" w:hAnsi="宋体" w:eastAsia="方正仿宋_GBK"/>
          <w:sz w:val="24"/>
          <w:u w:val="single"/>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rPr>
          <w:rFonts w:hint="eastAsia" w:ascii="方正仿宋_GBK" w:hAnsi="宋体" w:eastAsia="方正仿宋_GBK"/>
          <w:sz w:val="24"/>
        </w:rPr>
      </w:pPr>
      <w:r>
        <w:rPr>
          <w:rFonts w:hint="eastAsia" w:ascii="方正仿宋_GBK" w:hAnsi="宋体" w:eastAsia="方正仿宋_GBK"/>
          <w:sz w:val="24"/>
        </w:rPr>
        <w:t>致：重庆医科大学附属儿童医院：</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法定代表人名称）是</w:t>
      </w: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名称）的法定代表人，特授权</w:t>
      </w:r>
      <w:r>
        <w:rPr>
          <w:rFonts w:hint="eastAsia" w:ascii="方正仿宋_GBK" w:hAnsi="宋体" w:eastAsia="方正仿宋_GBK"/>
          <w:sz w:val="24"/>
          <w:u w:val="single"/>
        </w:rPr>
        <w:t xml:space="preserve">          </w:t>
      </w:r>
      <w:r>
        <w:rPr>
          <w:rFonts w:hint="eastAsia" w:ascii="方正仿宋_GBK" w:hAnsi="宋体" w:eastAsia="方正仿宋_GBK"/>
          <w:sz w:val="24"/>
        </w:rPr>
        <w:t>（被授权人姓名及身份证代码）代表我单位全权办理上述项目的</w:t>
      </w:r>
      <w:r>
        <w:rPr>
          <w:rFonts w:hint="eastAsia" w:ascii="方正仿宋_GBK" w:hAnsi="宋体" w:eastAsia="方正仿宋_GBK"/>
          <w:sz w:val="24"/>
          <w:lang w:val="en-US" w:eastAsia="zh-CN"/>
        </w:rPr>
        <w:t>投标</w:t>
      </w:r>
      <w:r>
        <w:rPr>
          <w:rFonts w:hint="eastAsia" w:ascii="方正仿宋_GBK" w:hAnsi="宋体" w:eastAsia="方正仿宋_GBK"/>
          <w:sz w:val="24"/>
        </w:rPr>
        <w:t>、签约等具体工作，并签署全部有关文件、协议及合同。</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我单位对被授权人的</w:t>
      </w:r>
      <w:r>
        <w:rPr>
          <w:rFonts w:hint="eastAsia" w:ascii="方正仿宋_GBK" w:hAnsi="宋体" w:eastAsia="方正仿宋_GBK"/>
          <w:sz w:val="24"/>
          <w:szCs w:val="28"/>
        </w:rPr>
        <w:t>签署</w:t>
      </w:r>
      <w:r>
        <w:rPr>
          <w:rFonts w:hint="eastAsia" w:ascii="方正仿宋_GBK" w:hAnsi="宋体" w:eastAsia="方正仿宋_GBK"/>
          <w:sz w:val="24"/>
        </w:rPr>
        <w:t>负全部责任。</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被授权人：                                 </w:t>
      </w:r>
      <w:r>
        <w:rPr>
          <w:rFonts w:hint="eastAsia" w:ascii="方正仿宋_GBK" w:hAnsi="宋体" w:eastAsia="方正仿宋_GBK"/>
          <w:sz w:val="24"/>
          <w:lang w:eastAsia="zh-CN"/>
        </w:rPr>
        <w:t>投标人</w:t>
      </w:r>
      <w:r>
        <w:rPr>
          <w:rFonts w:hint="eastAsia" w:ascii="方正仿宋_GBK" w:hAnsi="宋体" w:eastAsia="方正仿宋_GBK"/>
          <w:sz w:val="24"/>
        </w:rPr>
        <w:t>法定代表人：</w:t>
      </w:r>
    </w:p>
    <w:p>
      <w:pPr>
        <w:tabs>
          <w:tab w:val="left" w:pos="6300"/>
        </w:tabs>
        <w:snapToGrid w:val="0"/>
        <w:spacing w:line="500" w:lineRule="exact"/>
        <w:ind w:firstLine="570"/>
        <w:rPr>
          <w:rFonts w:hint="eastAsia" w:ascii="方正仿宋_GBK" w:hAnsi="宋体" w:eastAsia="方正仿宋_GBK"/>
          <w:sz w:val="24"/>
          <w:szCs w:val="28"/>
        </w:rPr>
      </w:pPr>
      <w:r>
        <w:rPr>
          <w:rFonts w:hint="eastAsia" w:ascii="方正仿宋_GBK" w:hAnsi="宋体" w:eastAsia="方正仿宋_GBK"/>
          <w:sz w:val="24"/>
          <w:szCs w:val="28"/>
        </w:rPr>
        <w:t>（签署或盖章）                                （签署或盖章）</w:t>
      </w:r>
    </w:p>
    <w:p>
      <w:pPr>
        <w:tabs>
          <w:tab w:val="left" w:pos="6300"/>
        </w:tabs>
        <w:snapToGrid w:val="0"/>
        <w:spacing w:line="500" w:lineRule="exact"/>
        <w:ind w:firstLine="570"/>
        <w:rPr>
          <w:rFonts w:hint="eastAsia" w:ascii="方正仿宋_GBK" w:hAnsi="宋体" w:eastAsia="方正仿宋_GBK"/>
          <w:sz w:val="24"/>
          <w:szCs w:val="28"/>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（附：被授权人身份证正反面复印件）</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right="480" w:firstLine="570"/>
        <w:jc w:val="right"/>
        <w:rPr>
          <w:rFonts w:hint="eastAsia" w:ascii="方正仿宋_GBK" w:hAnsi="宋体" w:eastAsia="方正仿宋_GBK"/>
          <w:sz w:val="24"/>
        </w:rPr>
      </w:pP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公章）</w:t>
      </w:r>
    </w:p>
    <w:p>
      <w:pPr>
        <w:tabs>
          <w:tab w:val="left" w:pos="6300"/>
        </w:tabs>
        <w:snapToGrid w:val="0"/>
        <w:spacing w:line="500" w:lineRule="exact"/>
        <w:ind w:right="480" w:firstLine="570"/>
        <w:jc w:val="right"/>
        <w:rPr>
          <w:rFonts w:hint="eastAsia" w:ascii="方正仿宋_GBK" w:hAnsi="宋体" w:eastAsia="方正仿宋_GBK"/>
          <w:sz w:val="24"/>
        </w:rPr>
      </w:pPr>
      <w:r>
        <w:rPr>
          <w:rFonts w:hint="eastAsia" w:ascii="方正仿宋_GBK" w:hAnsi="宋体" w:eastAsia="方正仿宋_GBK"/>
          <w:sz w:val="24"/>
        </w:rPr>
        <w:t>年   月   日</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注：</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1.若为法定代表人办理并签署响应文件的，不提供此文件。</w:t>
      </w:r>
    </w:p>
    <w:p>
      <w:pPr>
        <w:tabs>
          <w:tab w:val="left" w:pos="6300"/>
        </w:tabs>
        <w:snapToGrid w:val="0"/>
        <w:spacing w:line="500" w:lineRule="exact"/>
        <w:ind w:firstLine="570"/>
        <w:rPr>
          <w:rFonts w:hint="eastAsia" w:ascii="方正仿宋_GBK" w:hAnsi="仿宋" w:eastAsia="方正仿宋_GBK"/>
          <w:sz w:val="24"/>
        </w:rPr>
      </w:pPr>
      <w:r>
        <w:rPr>
          <w:rFonts w:hint="eastAsia" w:ascii="方正仿宋_GBK" w:hAnsi="仿宋" w:eastAsia="方正仿宋_GBK"/>
          <w:sz w:val="24"/>
        </w:rPr>
        <w:t>2.若为联合体参与的，法定代表人授权委托书由联合体主办方</w:t>
      </w:r>
      <w:r>
        <w:rPr>
          <w:rFonts w:hint="eastAsia" w:ascii="方正仿宋_GBK" w:hAnsi="仿宋" w:eastAsia="方正仿宋_GBK" w:cs="宋体"/>
          <w:kern w:val="0"/>
          <w:sz w:val="24"/>
          <w:szCs w:val="24"/>
        </w:rPr>
        <w:t>（主体）</w:t>
      </w:r>
      <w:r>
        <w:rPr>
          <w:rFonts w:hint="eastAsia" w:ascii="方正仿宋_GBK" w:hAnsi="仿宋" w:eastAsia="方正仿宋_GBK"/>
          <w:sz w:val="24"/>
        </w:rPr>
        <w:t>出具。</w:t>
      </w:r>
    </w:p>
    <w:p>
      <w:pPr>
        <w:widowControl/>
        <w:spacing w:line="400" w:lineRule="exact"/>
        <w:jc w:val="left"/>
        <w:rPr>
          <w:rFonts w:hint="eastAsia" w:ascii="方正仿宋_GBK" w:hAnsi="宋体" w:eastAsia="方正仿宋_GBK"/>
          <w:sz w:val="24"/>
          <w:szCs w:val="24"/>
          <w:lang w:val="en-US" w:eastAsia="zh-CN"/>
        </w:rPr>
      </w:pPr>
      <w:r>
        <w:rPr>
          <w:rFonts w:ascii="宋体" w:hAnsi="宋体"/>
        </w:rPr>
        <w:br w:type="column"/>
      </w: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投标函（格式）</w:t>
      </w:r>
    </w:p>
    <w:p>
      <w:pPr>
        <w:tabs>
          <w:tab w:val="left" w:pos="6300"/>
        </w:tabs>
        <w:snapToGrid w:val="0"/>
        <w:spacing w:before="0" w:beforeLines="-2147483648" w:line="600" w:lineRule="atLeast"/>
        <w:ind w:firstLine="555"/>
        <w:jc w:val="center"/>
        <w:rPr>
          <w:rFonts w:hint="eastAsia" w:ascii="方正仿宋_GBK" w:hAnsi="Times New Roman" w:eastAsia="方正仿宋_GBK" w:cs="Times New Roman"/>
          <w:b/>
          <w:bCs/>
          <w:sz w:val="30"/>
          <w:szCs w:val="30"/>
        </w:rPr>
      </w:pPr>
      <w:r>
        <w:rPr>
          <w:rFonts w:hint="eastAsia" w:ascii="方正仿宋_GBK" w:hAnsi="Times New Roman" w:eastAsia="方正仿宋_GBK" w:cs="Times New Roman"/>
          <w:b/>
          <w:bCs/>
          <w:sz w:val="30"/>
          <w:szCs w:val="30"/>
        </w:rPr>
        <w:t>投标函</w:t>
      </w:r>
    </w:p>
    <w:p>
      <w:pPr>
        <w:tabs>
          <w:tab w:val="left" w:pos="6300"/>
        </w:tabs>
        <w:snapToGrid w:val="0"/>
        <w:spacing w:line="600" w:lineRule="atLeast"/>
        <w:ind w:firstLine="555"/>
        <w:rPr>
          <w:rFonts w:hint="eastAsia" w:ascii="方正仿宋_GBK" w:hAnsi="Times New Roman" w:eastAsia="方正仿宋_GBK" w:cs="Times New Roman"/>
          <w:sz w:val="24"/>
          <w:szCs w:val="24"/>
        </w:rPr>
      </w:pPr>
    </w:p>
    <w:p>
      <w:pPr>
        <w:tabs>
          <w:tab w:val="left" w:pos="6300"/>
        </w:tabs>
        <w:snapToGrid w:val="0"/>
        <w:spacing w:line="276" w:lineRule="auto"/>
        <w:ind w:firstLine="556"/>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致：</w:t>
      </w:r>
      <w:r>
        <w:rPr>
          <w:rFonts w:hint="eastAsia" w:ascii="方正仿宋_GBK" w:hAnsi="Times New Roman" w:eastAsia="方正仿宋_GBK" w:cs="Times New Roman"/>
          <w:sz w:val="24"/>
          <w:szCs w:val="24"/>
          <w:u w:val="none"/>
        </w:rPr>
        <w:t xml:space="preserve">  重庆医科大学附属儿童医院  </w:t>
      </w:r>
      <w:r>
        <w:rPr>
          <w:rFonts w:hint="eastAsia" w:ascii="方正仿宋_GBK" w:hAnsi="Times New Roman" w:eastAsia="方正仿宋_GBK" w:cs="Times New Roman"/>
          <w:sz w:val="24"/>
          <w:szCs w:val="24"/>
        </w:rPr>
        <w:t>：</w:t>
      </w:r>
    </w:p>
    <w:p>
      <w:pPr>
        <w:tabs>
          <w:tab w:val="left" w:pos="6300"/>
        </w:tabs>
        <w:snapToGrid w:val="0"/>
        <w:spacing w:before="0" w:beforeLines="-2147483648" w:line="276" w:lineRule="auto"/>
        <w:ind w:firstLine="720" w:firstLineChars="30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u w:val="single"/>
        </w:rPr>
        <w:t>（</w:t>
      </w:r>
      <w:r>
        <w:rPr>
          <w:rFonts w:hint="eastAsia" w:ascii="方正仿宋_GBK" w:hAnsi="Times New Roman" w:eastAsia="方正仿宋_GBK" w:cs="Times New Roman"/>
          <w:sz w:val="24"/>
          <w:szCs w:val="24"/>
          <w:u w:val="single"/>
          <w:lang w:eastAsia="zh-CN"/>
        </w:rPr>
        <w:t>投标单位</w:t>
      </w:r>
      <w:r>
        <w:rPr>
          <w:rFonts w:hint="eastAsia" w:ascii="方正仿宋_GBK" w:hAnsi="Times New Roman" w:eastAsia="方正仿宋_GBK" w:cs="Times New Roman"/>
          <w:sz w:val="24"/>
          <w:szCs w:val="24"/>
          <w:u w:val="single"/>
        </w:rPr>
        <w:t>名称）</w:t>
      </w:r>
      <w:r>
        <w:rPr>
          <w:rFonts w:hint="eastAsia" w:ascii="方正仿宋_GBK" w:hAnsi="Times New Roman" w:eastAsia="方正仿宋_GBK" w:cs="Times New Roman"/>
          <w:sz w:val="24"/>
          <w:szCs w:val="24"/>
        </w:rPr>
        <w:t>系中华人民共和国合法企业，注册地址：</w:t>
      </w:r>
      <w:r>
        <w:rPr>
          <w:rFonts w:hint="eastAsia" w:ascii="方正仿宋_GBK" w:hAnsi="Times New Roman" w:eastAsia="方正仿宋_GBK" w:cs="Times New Roman"/>
          <w:sz w:val="24"/>
          <w:szCs w:val="24"/>
          <w:u w:val="single"/>
        </w:rPr>
        <w:t xml:space="preserve">                      </w:t>
      </w:r>
      <w:r>
        <w:rPr>
          <w:rFonts w:hint="eastAsia" w:ascii="方正仿宋_GBK" w:hAnsi="Times New Roman" w:eastAsia="方正仿宋_GBK" w:cs="Times New Roman"/>
          <w:sz w:val="24"/>
          <w:szCs w:val="24"/>
        </w:rPr>
        <w:t>。我方就参加本次投标有关事项郑重声明如下：</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一、我方完全理解并接受该项目</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所有要求。</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二、我方完全满足该项目招标公告和邀标书中提出的合格</w:t>
      </w:r>
      <w:r>
        <w:rPr>
          <w:rFonts w:hint="eastAsia" w:ascii="方正仿宋_GBK" w:hAnsi="Times New Roman" w:eastAsia="方正仿宋_GBK" w:cs="Times New Roman"/>
          <w:sz w:val="24"/>
          <w:szCs w:val="24"/>
          <w:lang w:eastAsia="zh-CN"/>
        </w:rPr>
        <w:t>投标单位</w:t>
      </w:r>
      <w:r>
        <w:rPr>
          <w:rFonts w:hint="eastAsia" w:ascii="方正仿宋_GBK" w:hAnsi="Times New Roman" w:eastAsia="方正仿宋_GBK" w:cs="Times New Roman"/>
          <w:sz w:val="24"/>
          <w:szCs w:val="24"/>
        </w:rPr>
        <w:t>基本资格条件，如有虚假或隐瞒，我方愿意承担一切法律责任。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三、我方提交的所有</w:t>
      </w:r>
      <w:r>
        <w:rPr>
          <w:rFonts w:hint="eastAsia" w:ascii="方正仿宋_GBK" w:eastAsia="方正仿宋_GBK" w:cs="Times New Roman"/>
          <w:sz w:val="24"/>
          <w:szCs w:val="24"/>
          <w:lang w:eastAsia="zh-CN"/>
        </w:rPr>
        <w:t>响应文件</w:t>
      </w:r>
      <w:r>
        <w:rPr>
          <w:rFonts w:hint="eastAsia" w:ascii="方正仿宋_GBK" w:hAnsi="Times New Roman" w:eastAsia="方正仿宋_GBK" w:cs="Times New Roman"/>
          <w:sz w:val="24"/>
          <w:szCs w:val="24"/>
        </w:rPr>
        <w:t>、资料都是准确和真实的，如有虚假或隐瞒，我方愿意承担一切法律责任。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四、我方承诺按照</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要求，提供招标项目的技术服务。</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五、我方按</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要求提交的</w:t>
      </w:r>
      <w:r>
        <w:rPr>
          <w:rFonts w:hint="eastAsia" w:ascii="方正仿宋_GBK" w:eastAsia="方正仿宋_GBK" w:cs="Times New Roman"/>
          <w:sz w:val="24"/>
          <w:szCs w:val="24"/>
          <w:lang w:eastAsia="zh-CN"/>
        </w:rPr>
        <w:t>响应文件</w:t>
      </w:r>
      <w:r>
        <w:rPr>
          <w:rFonts w:hint="eastAsia" w:ascii="方正仿宋_GBK" w:hAnsi="Times New Roman" w:eastAsia="方正仿宋_GBK" w:cs="Times New Roman"/>
          <w:sz w:val="24"/>
          <w:szCs w:val="24"/>
        </w:rPr>
        <w:t>为：</w:t>
      </w:r>
      <w:r>
        <w:rPr>
          <w:rFonts w:hint="eastAsia" w:ascii="方正仿宋_GBK" w:eastAsia="方正仿宋_GBK" w:cs="Times New Roman"/>
          <w:sz w:val="24"/>
          <w:szCs w:val="24"/>
          <w:lang w:eastAsia="zh-CN"/>
        </w:rPr>
        <w:t>响应文件</w:t>
      </w:r>
      <w:r>
        <w:rPr>
          <w:rFonts w:hint="eastAsia" w:ascii="方正仿宋_GBK" w:hAnsi="Times New Roman" w:eastAsia="方正仿宋_GBK" w:cs="Times New Roman"/>
          <w:sz w:val="24"/>
          <w:szCs w:val="24"/>
        </w:rPr>
        <w:t>正本1份，副本</w:t>
      </w:r>
      <w:r>
        <w:rPr>
          <w:rFonts w:hint="eastAsia" w:ascii="方正仿宋_GBK" w:hAnsi="Times New Roman" w:eastAsia="方正仿宋_GBK" w:cs="Times New Roman"/>
          <w:sz w:val="24"/>
          <w:szCs w:val="24"/>
          <w:u w:val="single"/>
        </w:rPr>
        <w:t xml:space="preserve">     </w:t>
      </w:r>
      <w:r>
        <w:rPr>
          <w:rFonts w:hint="eastAsia" w:ascii="方正仿宋_GBK" w:hAnsi="Times New Roman" w:eastAsia="方正仿宋_GBK" w:cs="Times New Roman"/>
          <w:sz w:val="24"/>
          <w:szCs w:val="24"/>
        </w:rPr>
        <w:t>份。</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六、如果我方中标，我方将履行</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中规定的各项要求以及我方</w:t>
      </w:r>
      <w:r>
        <w:rPr>
          <w:rFonts w:hint="eastAsia" w:ascii="方正仿宋_GBK" w:eastAsia="方正仿宋_GBK" w:cs="Times New Roman"/>
          <w:sz w:val="24"/>
          <w:szCs w:val="24"/>
          <w:lang w:eastAsia="zh-CN"/>
        </w:rPr>
        <w:t>响应文件</w:t>
      </w:r>
      <w:r>
        <w:rPr>
          <w:rFonts w:hint="eastAsia" w:ascii="方正仿宋_GBK" w:hAnsi="Times New Roman" w:eastAsia="方正仿宋_GBK" w:cs="Times New Roman"/>
          <w:sz w:val="24"/>
          <w:szCs w:val="24"/>
        </w:rPr>
        <w:t>的各项承诺，按《政府采购法》、《</w:t>
      </w:r>
      <w:r>
        <w:rPr>
          <w:rFonts w:hint="eastAsia" w:ascii="方正仿宋_GBK" w:eastAsia="方正仿宋_GBK" w:cs="Times New Roman"/>
          <w:sz w:val="24"/>
          <w:szCs w:val="24"/>
          <w:lang w:val="en-US" w:eastAsia="zh-CN"/>
        </w:rPr>
        <w:t>民法典</w:t>
      </w:r>
      <w:r>
        <w:rPr>
          <w:rFonts w:hint="eastAsia" w:ascii="方正仿宋_GBK" w:hAnsi="Times New Roman" w:eastAsia="方正仿宋_GBK" w:cs="Times New Roman"/>
          <w:sz w:val="24"/>
          <w:szCs w:val="24"/>
        </w:rPr>
        <w:t>》及合同约定条款承担我方责任。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七、我方未为采购项目提供整体设计、规范编制或者项目管理、监理、检测等服务。</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八、我方完全理解并接受贵方不一定要接受最低报价的投标或收到的任何投标。</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九、我方同意按有关规定及</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要求，缴纳足额投标保证金。</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方正仿宋_GBK" w:hAnsi="Times New Roman" w:eastAsia="方正仿宋_GBK" w:cs="Times New Roman"/>
          <w:sz w:val="24"/>
          <w:szCs w:val="24"/>
        </w:rPr>
      </w:pPr>
    </w:p>
    <w:p>
      <w:pPr>
        <w:tabs>
          <w:tab w:val="left" w:pos="6300"/>
        </w:tabs>
        <w:snapToGrid w:val="0"/>
        <w:spacing w:line="276" w:lineRule="auto"/>
        <w:ind w:firstLine="556" w:firstLineChars="0"/>
        <w:jc w:val="righ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w:t>
      </w:r>
      <w:r>
        <w:rPr>
          <w:rFonts w:hint="eastAsia" w:ascii="方正仿宋_GBK" w:hAnsi="Times New Roman" w:eastAsia="方正仿宋_GBK" w:cs="Times New Roman"/>
          <w:sz w:val="24"/>
          <w:szCs w:val="24"/>
          <w:lang w:eastAsia="zh-CN"/>
        </w:rPr>
        <w:t>投标</w:t>
      </w:r>
      <w:r>
        <w:rPr>
          <w:rFonts w:hint="eastAsia" w:ascii="方正仿宋_GBK" w:eastAsia="方正仿宋_GBK" w:cs="Times New Roman"/>
          <w:sz w:val="24"/>
          <w:szCs w:val="24"/>
          <w:lang w:val="en-US" w:eastAsia="zh-CN"/>
        </w:rPr>
        <w:t>人</w:t>
      </w:r>
      <w:r>
        <w:rPr>
          <w:rFonts w:hint="eastAsia" w:ascii="方正仿宋_GBK" w:hAnsi="Times New Roman" w:eastAsia="方正仿宋_GBK" w:cs="Times New Roman"/>
          <w:sz w:val="24"/>
          <w:szCs w:val="24"/>
        </w:rPr>
        <w:t>公章）</w:t>
      </w:r>
    </w:p>
    <w:p>
      <w:pPr>
        <w:tabs>
          <w:tab w:val="left" w:pos="6300"/>
        </w:tabs>
        <w:snapToGrid w:val="0"/>
        <w:spacing w:line="276" w:lineRule="auto"/>
        <w:ind w:firstLine="556"/>
        <w:jc w:val="right"/>
        <w:rPr>
          <w:rFonts w:hint="eastAsia" w:ascii="方正仿宋_GBK" w:hAnsi="Times New Roman" w:eastAsia="方正仿宋_GBK" w:cs="Times New Roman"/>
          <w:sz w:val="24"/>
          <w:szCs w:val="24"/>
        </w:rPr>
      </w:pPr>
    </w:p>
    <w:p>
      <w:pPr>
        <w:tabs>
          <w:tab w:val="left" w:pos="6300"/>
        </w:tabs>
        <w:snapToGrid w:val="0"/>
        <w:spacing w:line="276" w:lineRule="auto"/>
        <w:ind w:firstLine="556" w:firstLineChars="0"/>
        <w:jc w:val="righ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年    月   日</w:t>
      </w:r>
    </w:p>
    <w:p>
      <w:pPr>
        <w:tabs>
          <w:tab w:val="left" w:pos="6300"/>
        </w:tabs>
        <w:snapToGrid w:val="0"/>
        <w:spacing w:line="500" w:lineRule="exact"/>
        <w:ind w:firstLine="570"/>
        <w:rPr>
          <w:rFonts w:ascii="宋体" w:hAnsi="宋体"/>
        </w:rPr>
      </w:pPr>
    </w:p>
    <w:p>
      <w:pPr>
        <w:pStyle w:val="68"/>
      </w:pPr>
    </w:p>
    <w:p>
      <w:pPr>
        <w:pStyle w:val="69"/>
        <w:rPr>
          <w:rFonts w:ascii="宋体" w:hAnsi="宋体"/>
        </w:rPr>
      </w:pPr>
    </w:p>
    <w:p>
      <w:pPr>
        <w:pStyle w:val="69"/>
        <w:rPr>
          <w:rFonts w:ascii="宋体" w:hAnsi="宋体"/>
        </w:rPr>
      </w:pPr>
    </w:p>
    <w:p>
      <w:pPr>
        <w:tabs>
          <w:tab w:val="left" w:pos="6300"/>
        </w:tabs>
        <w:snapToGrid w:val="0"/>
        <w:spacing w:line="500" w:lineRule="exact"/>
        <w:ind w:firstLine="570"/>
        <w:rPr>
          <w:rFonts w:ascii="宋体" w:hAnsi="宋体"/>
        </w:rPr>
      </w:pPr>
    </w:p>
    <w:p>
      <w:pPr>
        <w:tabs>
          <w:tab w:val="left" w:pos="6300"/>
        </w:tabs>
        <w:snapToGrid w:val="0"/>
        <w:spacing w:line="500" w:lineRule="exact"/>
        <w:ind w:firstLine="57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w:t>
      </w:r>
      <w:r>
        <w:rPr>
          <w:rFonts w:hint="eastAsia" w:ascii="方正仿宋_GBK" w:hAnsi="宋体" w:eastAsia="方正仿宋_GBK"/>
          <w:sz w:val="24"/>
          <w:szCs w:val="28"/>
        </w:rPr>
        <w:t>基本资格条件承诺函</w:t>
      </w:r>
    </w:p>
    <w:p>
      <w:pPr>
        <w:tabs>
          <w:tab w:val="left" w:pos="6300"/>
        </w:tabs>
        <w:snapToGrid w:val="0"/>
        <w:spacing w:line="500" w:lineRule="exact"/>
        <w:ind w:firstLine="640" w:firstLineChars="200"/>
        <w:jc w:val="center"/>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基本资格条件承诺函</w:t>
      </w:r>
    </w:p>
    <w:p>
      <w:pPr>
        <w:tabs>
          <w:tab w:val="left" w:pos="6300"/>
        </w:tabs>
        <w:snapToGrid w:val="0"/>
        <w:spacing w:line="530" w:lineRule="exact"/>
        <w:rPr>
          <w:sz w:val="24"/>
        </w:rPr>
      </w:pP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致重庆医科大学附属儿童医院：</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 xml:space="preserve">    </w:t>
      </w:r>
      <w:r>
        <w:rPr>
          <w:rFonts w:hint="eastAsia" w:ascii="方正仿宋_GBK" w:hAnsi="仿宋" w:eastAsia="方正仿宋_GBK"/>
          <w:sz w:val="24"/>
          <w:u w:val="single"/>
        </w:rPr>
        <w:t xml:space="preserve">              </w:t>
      </w:r>
      <w:r>
        <w:rPr>
          <w:rFonts w:hint="eastAsia" w:ascii="方正仿宋_GBK" w:hAnsi="仿宋" w:eastAsia="方正仿宋_GBK"/>
          <w:sz w:val="24"/>
        </w:rPr>
        <w:t>（</w:t>
      </w:r>
      <w:r>
        <w:rPr>
          <w:rFonts w:hint="eastAsia" w:ascii="方正仿宋_GBK" w:hAnsi="仿宋" w:eastAsia="方正仿宋_GBK"/>
          <w:sz w:val="24"/>
          <w:lang w:eastAsia="zh-CN"/>
        </w:rPr>
        <w:t>投标人</w:t>
      </w:r>
      <w:r>
        <w:rPr>
          <w:rFonts w:hint="eastAsia" w:ascii="方正仿宋_GBK" w:hAnsi="仿宋" w:eastAsia="方正仿宋_GBK"/>
          <w:sz w:val="24"/>
        </w:rPr>
        <w:t>名称）郑重承诺：</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1.我方具有良好的商业信誉和健全的财务会计制度，具有履行合同所必需的设备和专业技术能力，具</w:t>
      </w:r>
      <w:r>
        <w:rPr>
          <w:rFonts w:hint="eastAsia" w:ascii="方正仿宋_GBK" w:hAnsi="仿宋" w:eastAsia="方正仿宋_GBK"/>
          <w:sz w:val="24"/>
          <w:lang w:val="zh-CN"/>
        </w:rPr>
        <w:t>有依法缴纳税收和社会保障金的良好记录</w:t>
      </w:r>
      <w:r>
        <w:rPr>
          <w:rFonts w:hint="eastAsia" w:ascii="方正仿宋_GBK" w:hAnsi="仿宋" w:eastAsia="方正仿宋_GBK"/>
          <w:sz w:val="24"/>
        </w:rPr>
        <w:t>，参加本项目采购活动前三年内无重大违法活动记录。</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3.我方在采购项目评审（评标）环节结束后，随时接受采购人、采购代理机构的检查验证，配合提供相关证明材料，证明符合《中华人民共和国政府采购法》规定的</w:t>
      </w:r>
      <w:r>
        <w:rPr>
          <w:rFonts w:hint="eastAsia" w:ascii="方正仿宋_GBK" w:hAnsi="仿宋" w:eastAsia="方正仿宋_GBK"/>
          <w:sz w:val="24"/>
          <w:lang w:eastAsia="zh-CN"/>
        </w:rPr>
        <w:t>投标人</w:t>
      </w:r>
      <w:r>
        <w:rPr>
          <w:rFonts w:hint="eastAsia" w:ascii="方正仿宋_GBK" w:hAnsi="仿宋" w:eastAsia="方正仿宋_GBK"/>
          <w:sz w:val="24"/>
        </w:rPr>
        <w:t>基本资格条件。</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我方对以上承诺负全部法律责任。</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特此承诺。</w:t>
      </w:r>
    </w:p>
    <w:p>
      <w:pPr>
        <w:tabs>
          <w:tab w:val="left" w:pos="6300"/>
        </w:tabs>
        <w:snapToGrid w:val="0"/>
        <w:spacing w:line="500" w:lineRule="exact"/>
        <w:ind w:firstLine="480" w:firstLineChars="200"/>
        <w:rPr>
          <w:rFonts w:hint="eastAsia" w:ascii="方正仿宋_GBK" w:hAnsi="仿宋" w:eastAsia="方正仿宋_GBK"/>
          <w:sz w:val="24"/>
        </w:rPr>
      </w:pPr>
    </w:p>
    <w:p>
      <w:pPr>
        <w:tabs>
          <w:tab w:val="left" w:pos="6300"/>
        </w:tabs>
        <w:snapToGrid w:val="0"/>
        <w:spacing w:line="500" w:lineRule="exact"/>
        <w:ind w:firstLine="480" w:firstLineChars="200"/>
        <w:jc w:val="right"/>
        <w:rPr>
          <w:rFonts w:hint="eastAsia" w:ascii="方正仿宋_GBK" w:hAnsi="仿宋" w:eastAsia="方正仿宋_GBK"/>
          <w:sz w:val="24"/>
        </w:rPr>
      </w:pPr>
      <w:r>
        <w:rPr>
          <w:rFonts w:hint="eastAsia" w:ascii="方正仿宋_GBK" w:hAnsi="仿宋" w:eastAsia="方正仿宋_GBK"/>
          <w:sz w:val="24"/>
        </w:rPr>
        <w:t>（</w:t>
      </w:r>
      <w:r>
        <w:rPr>
          <w:rFonts w:hint="eastAsia" w:ascii="方正仿宋_GBK" w:hAnsi="仿宋" w:eastAsia="方正仿宋_GBK"/>
          <w:sz w:val="24"/>
          <w:lang w:eastAsia="zh-CN"/>
        </w:rPr>
        <w:t>投标人</w:t>
      </w:r>
      <w:r>
        <w:rPr>
          <w:rFonts w:hint="eastAsia" w:ascii="方正仿宋_GBK" w:hAnsi="仿宋" w:eastAsia="方正仿宋_GBK"/>
          <w:sz w:val="24"/>
        </w:rPr>
        <w:t>公章）</w:t>
      </w:r>
    </w:p>
    <w:p>
      <w:pPr>
        <w:tabs>
          <w:tab w:val="left" w:pos="6300"/>
        </w:tabs>
        <w:snapToGrid w:val="0"/>
        <w:spacing w:line="500" w:lineRule="exact"/>
        <w:ind w:firstLine="7920" w:firstLineChars="3300"/>
        <w:rPr>
          <w:rFonts w:hint="eastAsia" w:ascii="方正仿宋_GBK" w:hAnsi="宋体" w:eastAsia="方正仿宋_GBK"/>
          <w:sz w:val="24"/>
          <w:szCs w:val="24"/>
        </w:rPr>
      </w:pPr>
      <w:r>
        <w:rPr>
          <w:rFonts w:hint="eastAsia" w:ascii="方正仿宋_GBK" w:hAnsi="仿宋" w:eastAsia="方正仿宋_GBK"/>
          <w:sz w:val="24"/>
        </w:rPr>
        <w:t>年   月   日</w:t>
      </w:r>
    </w:p>
    <w:p>
      <w:pPr>
        <w:snapToGrid w:val="0"/>
        <w:spacing w:line="400" w:lineRule="exact"/>
        <w:ind w:firstLine="560" w:firstLineChars="200"/>
        <w:rPr>
          <w:rFonts w:hint="eastAsia" w:ascii="方正仿宋_GBK" w:hAnsi="宋体" w:eastAsia="方正仿宋_GBK"/>
          <w:sz w:val="24"/>
          <w:szCs w:val="24"/>
        </w:rPr>
      </w:pPr>
      <w:r>
        <w:rPr>
          <w:rFonts w:ascii="方正仿宋_GBK" w:hAnsi="宋体" w:eastAsia="方正仿宋_GBK"/>
        </w:rPr>
        <w:br w:type="page"/>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）特定资格条件证明文件</w:t>
      </w:r>
    </w:p>
    <w:p>
      <w:pPr>
        <w:tabs>
          <w:tab w:val="left" w:pos="6300"/>
        </w:tabs>
        <w:snapToGrid w:val="0"/>
        <w:spacing w:line="400" w:lineRule="exact"/>
        <w:ind w:firstLine="480" w:firstLineChars="200"/>
        <w:rPr>
          <w:rFonts w:hint="eastAsia" w:ascii="方正仿宋_GBK" w:hAnsi="宋体" w:eastAsia="方正仿宋_GBK"/>
          <w:sz w:val="24"/>
          <w:szCs w:val="24"/>
        </w:rPr>
      </w:pPr>
    </w:p>
    <w:p>
      <w:pPr>
        <w:pStyle w:val="4"/>
        <w:adjustRightInd w:val="0"/>
        <w:snapToGrid w:val="0"/>
        <w:spacing w:before="0" w:after="0" w:line="400" w:lineRule="exact"/>
        <w:ind w:firstLine="560" w:firstLineChars="200"/>
        <w:rPr>
          <w:rFonts w:hint="eastAsia" w:ascii="方正仿宋_GBK" w:hAnsi="宋体" w:eastAsia="方正仿宋_GBK"/>
          <w:sz w:val="24"/>
        </w:rPr>
      </w:pPr>
      <w:bookmarkStart w:id="223" w:name="_Toc14422"/>
      <w:r>
        <w:rPr>
          <w:rFonts w:ascii="方正仿宋_GBK" w:hAnsi="宋体" w:eastAsia="方正仿宋_GBK"/>
          <w:b w:val="0"/>
          <w:sz w:val="28"/>
        </w:rPr>
        <w:br w:type="page"/>
      </w:r>
      <w:bookmarkStart w:id="224" w:name="_Toc106030910"/>
      <w:bookmarkStart w:id="225" w:name="_Toc13605"/>
      <w:bookmarkStart w:id="226" w:name="_Toc76462354"/>
      <w:bookmarkStart w:id="227" w:name="_Toc8805"/>
      <w:r>
        <w:rPr>
          <w:rFonts w:hint="eastAsia" w:ascii="方正仿宋_GBK" w:hAnsi="宋体" w:eastAsia="方正仿宋_GBK"/>
          <w:sz w:val="24"/>
        </w:rPr>
        <w:t>五、其他资料</w:t>
      </w:r>
      <w:bookmarkEnd w:id="223"/>
      <w:bookmarkEnd w:id="224"/>
      <w:bookmarkEnd w:id="225"/>
      <w:bookmarkEnd w:id="226"/>
      <w:bookmarkEnd w:id="227"/>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一</w:t>
      </w:r>
      <w:r>
        <w:rPr>
          <w:rFonts w:hint="eastAsia" w:ascii="方正仿宋_GBK" w:hAnsi="宋体" w:eastAsia="方正仿宋_GBK"/>
          <w:sz w:val="24"/>
          <w:szCs w:val="24"/>
        </w:rPr>
        <w:t>）其他与项目有关的资料</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其他与项目有关的资料（自附）：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总体情况介绍、其他与本项目有关的资料等。</w:t>
      </w:r>
    </w:p>
    <w:p>
      <w:pPr>
        <w:spacing w:line="360" w:lineRule="auto"/>
        <w:ind w:firstLine="480" w:firstLineChars="200"/>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outlineLvl w:val="0"/>
        <w:rPr>
          <w:rFonts w:hint="eastAsia" w:ascii="方正仿宋_GBK" w:hAnsi="宋体" w:eastAsia="方正仿宋_GBK"/>
        </w:rPr>
      </w:pPr>
      <w:r>
        <w:rPr>
          <w:rFonts w:hint="eastAsia" w:ascii="方正仿宋_GBK" w:hAnsi="宋体" w:eastAsia="方正仿宋_GBK"/>
          <w:sz w:val="24"/>
          <w:szCs w:val="24"/>
        </w:rPr>
        <w:t>（结束）</w:t>
      </w:r>
    </w:p>
    <w:sectPr>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20B0609010101010101"/>
    <w:charset w:val="86"/>
    <w:family w:val="modern"/>
    <w:pitch w:val="default"/>
    <w:sig w:usb0="00000000" w:usb1="00000000" w:usb2="00000010" w:usb3="00000000" w:csb0="00040000" w:csb1="00000000"/>
  </w:font>
  <w:font w:name="昆仑楷体">
    <w:altName w:val="宋体"/>
    <w:panose1 w:val="0201060900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方正黑体_GBK">
    <w:altName w:val="微软雅黑"/>
    <w:panose1 w:val="03000509000000000000"/>
    <w:charset w:val="86"/>
    <w:family w:val="script"/>
    <w:pitch w:val="default"/>
    <w:sig w:usb0="00000000" w:usb1="0000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方正仿宋_GBK">
    <w:altName w:val="微软雅黑"/>
    <w:panose1 w:val="03000509000000000000"/>
    <w:charset w:val="86"/>
    <w:family w:val="script"/>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2"/>
        <w:rFonts w:hint="eastAsia"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p>
  <w:p>
    <w:pPr>
      <w:pStyle w:val="36"/>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ind w:right="360"/>
      <w:jc w:val="center"/>
    </w:pPr>
    <w:r>
      <w:fldChar w:fldCharType="begin"/>
    </w:r>
    <w:r>
      <w:rPr>
        <w:rStyle w:val="62"/>
      </w:rPr>
      <w:instrText xml:space="preserve"> PAGE </w:instrText>
    </w:r>
    <w:r>
      <w:fldChar w:fldCharType="separate"/>
    </w:r>
    <w:r>
      <w:rPr>
        <w:rStyle w:val="62"/>
      </w:rPr>
      <w:t>- 23 -</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right" w:y="1"/>
      <w:rPr>
        <w:rStyle w:val="62"/>
      </w:rPr>
    </w:pPr>
    <w:r>
      <w:fldChar w:fldCharType="begin"/>
    </w:r>
    <w:r>
      <w:rPr>
        <w:rStyle w:val="62"/>
      </w:rPr>
      <w:instrText xml:space="preserve">PAGE  </w:instrText>
    </w:r>
    <w:r>
      <w:fldChar w:fldCharType="separate"/>
    </w:r>
    <w:r>
      <w:fldChar w:fldCharType="end"/>
    </w:r>
  </w:p>
  <w:p>
    <w:pPr>
      <w:pStyle w:val="36"/>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6"/>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rPr>
        <w:rStyle w:val="62"/>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18</w:t>
                    </w:r>
                    <w:r>
                      <w:fldChar w:fldCharType="end"/>
                    </w:r>
                  </w:p>
                </w:txbxContent>
              </v:textbox>
            </v:shape>
          </w:pict>
        </mc:Fallback>
      </mc:AlternateContent>
    </w:r>
  </w:p>
  <w:p>
    <w:pPr>
      <w:pStyle w:val="36"/>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rPr>
        <w:rFonts w:hint="default" w:eastAsia="宋体"/>
        <w:lang w:val="en-US" w:eastAsia="zh-CN"/>
      </w:rPr>
    </w:pPr>
    <w:r>
      <w:rPr>
        <w:rFonts w:hint="eastAsia"/>
        <w:lang w:val="en-US" w:eastAsia="zh-CN"/>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val="en-US" w:eastAsia="zh-CN"/>
      </w:rPr>
      <w:t>竞争性谈判</w:t>
    </w:r>
    <w:r>
      <w:rPr>
        <w:rFonts w:hint="eastAsia" w:ascii="方正仿宋_GBK" w:eastAsia="方正仿宋_GBK"/>
        <w:sz w:val="21"/>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3"/>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6"/>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49"/>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2"/>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5"/>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4"/>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1"/>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8"/>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4"/>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0"/>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8"/>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8"/>
  </w:num>
  <w:num w:numId="2">
    <w:abstractNumId w:val="5"/>
  </w:num>
  <w:num w:numId="3">
    <w:abstractNumId w:val="3"/>
  </w:num>
  <w:num w:numId="4">
    <w:abstractNumId w:val="9"/>
  </w:num>
  <w:num w:numId="5">
    <w:abstractNumId w:val="12"/>
  </w:num>
  <w:num w:numId="6">
    <w:abstractNumId w:val="0"/>
  </w:num>
  <w:num w:numId="7">
    <w:abstractNumId w:val="6"/>
  </w:num>
  <w:num w:numId="8">
    <w:abstractNumId w:val="11"/>
  </w:num>
  <w:num w:numId="9">
    <w:abstractNumId w:val="1"/>
  </w:num>
  <w:num w:numId="10">
    <w:abstractNumId w:val="2"/>
  </w:num>
  <w:num w:numId="11">
    <w:abstractNumId w:val="7"/>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26C7369"/>
    <w:rsid w:val="030620E3"/>
    <w:rsid w:val="079B568B"/>
    <w:rsid w:val="07F103E0"/>
    <w:rsid w:val="092E6FC0"/>
    <w:rsid w:val="0BB87E47"/>
    <w:rsid w:val="0D1F249B"/>
    <w:rsid w:val="147A5E14"/>
    <w:rsid w:val="15935DB5"/>
    <w:rsid w:val="15BB3449"/>
    <w:rsid w:val="17A1211B"/>
    <w:rsid w:val="18B8407F"/>
    <w:rsid w:val="18ED7A84"/>
    <w:rsid w:val="19255AF5"/>
    <w:rsid w:val="1A7E6296"/>
    <w:rsid w:val="1F0D01CA"/>
    <w:rsid w:val="21864056"/>
    <w:rsid w:val="2486441F"/>
    <w:rsid w:val="2AA01F44"/>
    <w:rsid w:val="300C58E0"/>
    <w:rsid w:val="332D1E43"/>
    <w:rsid w:val="38CD7FDC"/>
    <w:rsid w:val="3ACE5D4F"/>
    <w:rsid w:val="3C55524B"/>
    <w:rsid w:val="3DF6488D"/>
    <w:rsid w:val="3F1C71CA"/>
    <w:rsid w:val="406334F2"/>
    <w:rsid w:val="409F14A1"/>
    <w:rsid w:val="415F6EA3"/>
    <w:rsid w:val="452C7897"/>
    <w:rsid w:val="494C6B8D"/>
    <w:rsid w:val="497B7CB3"/>
    <w:rsid w:val="4A8845CE"/>
    <w:rsid w:val="4B2D12E0"/>
    <w:rsid w:val="4BEB6B31"/>
    <w:rsid w:val="4DD36371"/>
    <w:rsid w:val="4F070047"/>
    <w:rsid w:val="4F3C244F"/>
    <w:rsid w:val="5115115D"/>
    <w:rsid w:val="521E4A24"/>
    <w:rsid w:val="52D92ACB"/>
    <w:rsid w:val="53B4776F"/>
    <w:rsid w:val="53DF1E3A"/>
    <w:rsid w:val="558E730F"/>
    <w:rsid w:val="57857077"/>
    <w:rsid w:val="5CA67F0E"/>
    <w:rsid w:val="68BD663A"/>
    <w:rsid w:val="692F74C0"/>
    <w:rsid w:val="696405DD"/>
    <w:rsid w:val="6FE969BF"/>
    <w:rsid w:val="701245F9"/>
    <w:rsid w:val="71175C34"/>
    <w:rsid w:val="74D70DF7"/>
    <w:rsid w:val="74F17ECB"/>
    <w:rsid w:val="750950F5"/>
    <w:rsid w:val="750D16CF"/>
    <w:rsid w:val="789F3DA6"/>
    <w:rsid w:val="78A52377"/>
    <w:rsid w:val="79082185"/>
    <w:rsid w:val="7A6F77AB"/>
    <w:rsid w:val="7B5B7497"/>
    <w:rsid w:val="7BEF5F10"/>
    <w:rsid w:val="7C7F7046"/>
    <w:rsid w:val="7EB03BC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0"/>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5">
    <w:name w:val="heading 3"/>
    <w:basedOn w:val="1"/>
    <w:next w:val="1"/>
    <w:link w:val="71"/>
    <w:qFormat/>
    <w:uiPriority w:val="0"/>
    <w:pPr>
      <w:keepNext/>
      <w:keepLines/>
      <w:spacing w:before="260" w:beforeLines="0" w:beforeAutospacing="0" w:after="260" w:afterLines="0" w:afterAutospacing="0" w:line="413" w:lineRule="auto"/>
      <w:outlineLvl w:val="2"/>
    </w:pPr>
    <w:rPr>
      <w:b/>
      <w:sz w:val="32"/>
    </w:rPr>
  </w:style>
  <w:style w:type="paragraph" w:styleId="6">
    <w:name w:val="heading 4"/>
    <w:basedOn w:val="1"/>
    <w:next w:val="1"/>
    <w:qFormat/>
    <w:uiPriority w:val="0"/>
    <w:pPr>
      <w:keepNext/>
      <w:keepLines/>
      <w:spacing w:before="280" w:beforeLines="0" w:beforeAutospacing="0" w:after="290" w:afterLines="0" w:afterAutospacing="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beforeLines="0" w:beforeAutospacing="0" w:after="290" w:afterLines="0" w:afterAutospacing="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beforeLines="0" w:beforeAutospacing="0" w:after="64" w:afterLines="0" w:afterAutospacing="0"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beforeLines="0" w:beforeAutospacing="0" w:after="64" w:afterLines="0" w:afterAutospacing="0"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beforeLines="0" w:beforeAutospacing="0" w:after="64" w:afterLines="0" w:afterAutospacing="0"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beforeLines="0" w:beforeAutospacing="0" w:after="64" w:afterLines="0" w:afterAutospacing="0" w:line="317" w:lineRule="auto"/>
      <w:ind w:left="1584" w:hanging="1584"/>
      <w:outlineLvl w:val="8"/>
    </w:pPr>
    <w:rPr>
      <w:rFonts w:ascii="Arial" w:hAnsi="Arial" w:eastAsia="黑体"/>
      <w:b/>
      <w:sz w:val="24"/>
    </w:rPr>
  </w:style>
  <w:style w:type="character" w:default="1" w:styleId="60">
    <w:name w:val="Default Paragraph Font"/>
    <w:qFormat/>
    <w:uiPriority w:val="0"/>
  </w:style>
  <w:style w:type="table" w:default="1" w:styleId="58">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beforeLines="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beforeLines="0"/>
    </w:pPr>
    <w:rPr>
      <w:rFonts w:ascii="Arial" w:hAnsi="Arial"/>
      <w:sz w:val="24"/>
    </w:rPr>
  </w:style>
  <w:style w:type="paragraph" w:styleId="20">
    <w:name w:val="annotation text"/>
    <w:basedOn w:val="1"/>
    <w:link w:val="72"/>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afterLines="0" w:afterAutospacing="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w:basedOn w:val="1"/>
    <w:next w:val="1"/>
    <w:qFormat/>
    <w:uiPriority w:val="0"/>
    <w:rPr>
      <w:rFonts w:ascii="仿宋_GB2312" w:eastAsia="仿宋_GB2312"/>
      <w:sz w:val="32"/>
    </w:rPr>
  </w:style>
  <w:style w:type="paragraph" w:styleId="24">
    <w:name w:val="Body Text Indent"/>
    <w:basedOn w:val="1"/>
    <w:link w:val="73"/>
    <w:qFormat/>
    <w:uiPriority w:val="0"/>
    <w:pPr>
      <w:spacing w:line="700" w:lineRule="exact"/>
      <w:ind w:left="960"/>
    </w:pPr>
    <w:rPr>
      <w:sz w:val="44"/>
    </w:rPr>
  </w:style>
  <w:style w:type="paragraph" w:styleId="25">
    <w:name w:val="List Number 3"/>
    <w:basedOn w:val="1"/>
    <w:qFormat/>
    <w:uiPriority w:val="0"/>
    <w:pPr>
      <w:tabs>
        <w:tab w:val="left" w:pos="2120"/>
      </w:tabs>
      <w:adjustRightInd w:val="0"/>
      <w:snapToGrid w:val="0"/>
      <w:spacing w:line="360" w:lineRule="auto"/>
      <w:ind w:left="2120" w:hanging="720"/>
    </w:pPr>
    <w:rPr>
      <w:sz w:val="24"/>
    </w:rPr>
  </w:style>
  <w:style w:type="paragraph" w:styleId="26">
    <w:name w:val="List 2"/>
    <w:basedOn w:val="1"/>
    <w:qFormat/>
    <w:uiPriority w:val="0"/>
    <w:pPr>
      <w:adjustRightInd w:val="0"/>
      <w:snapToGrid w:val="0"/>
      <w:spacing w:line="360" w:lineRule="auto"/>
      <w:ind w:left="100" w:leftChars="200" w:hanging="200" w:hangingChars="200"/>
    </w:pPr>
    <w:rPr>
      <w:sz w:val="24"/>
    </w:rPr>
  </w:style>
  <w:style w:type="paragraph" w:styleId="27">
    <w:name w:val="List Continue"/>
    <w:basedOn w:val="1"/>
    <w:qFormat/>
    <w:uiPriority w:val="0"/>
    <w:pPr>
      <w:adjustRightInd w:val="0"/>
      <w:snapToGrid w:val="0"/>
      <w:spacing w:after="120" w:afterLines="0" w:afterAutospacing="0" w:line="360" w:lineRule="auto"/>
      <w:ind w:left="420" w:leftChars="200"/>
    </w:pPr>
    <w:rPr>
      <w:sz w:val="24"/>
    </w:rPr>
  </w:style>
  <w:style w:type="paragraph" w:styleId="28">
    <w:name w:val="List Bullet 2"/>
    <w:basedOn w:val="1"/>
    <w:qFormat/>
    <w:uiPriority w:val="0"/>
    <w:pPr>
      <w:numPr>
        <w:ilvl w:val="0"/>
        <w:numId w:val="4"/>
      </w:numPr>
      <w:adjustRightInd w:val="0"/>
      <w:snapToGrid w:val="0"/>
      <w:spacing w:line="360" w:lineRule="auto"/>
    </w:pPr>
    <w:rPr>
      <w:sz w:val="24"/>
    </w:r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0"/>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4"/>
    <w:qFormat/>
    <w:uiPriority w:val="0"/>
  </w:style>
  <w:style w:type="paragraph" w:styleId="34">
    <w:name w:val="Body Text Indent 2"/>
    <w:basedOn w:val="1"/>
    <w:link w:val="75"/>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afterLines="0" w:afterAutospacing="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6"/>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afterLines="0" w:afterAutospacing="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afterLines="0" w:afterAutospacing="0" w:line="360" w:lineRule="auto"/>
      <w:ind w:left="840" w:leftChars="400"/>
    </w:pPr>
    <w:rPr>
      <w:sz w:val="24"/>
    </w:rPr>
  </w:style>
  <w:style w:type="paragraph" w:styleId="51">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52">
    <w:name w:val="List Continue 3"/>
    <w:basedOn w:val="1"/>
    <w:qFormat/>
    <w:uiPriority w:val="0"/>
    <w:pPr>
      <w:adjustRightInd w:val="0"/>
      <w:snapToGrid w:val="0"/>
      <w:spacing w:after="120" w:afterLines="0" w:afterAutospacing="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afterLines="0" w:afterAutospacing="0" w:line="360" w:lineRule="auto"/>
      <w:jc w:val="center"/>
    </w:pPr>
    <w:rPr>
      <w:rFonts w:ascii="Arial" w:hAnsi="Arial"/>
      <w:b/>
      <w:smallCaps/>
      <w:kern w:val="28"/>
      <w:sz w:val="36"/>
      <w:lang w:eastAsia="en-US"/>
    </w:rPr>
  </w:style>
  <w:style w:type="paragraph" w:styleId="55">
    <w:name w:val="annotation subject"/>
    <w:basedOn w:val="20"/>
    <w:next w:val="20"/>
    <w:link w:val="77"/>
    <w:qFormat/>
    <w:uiPriority w:val="0"/>
    <w:pPr>
      <w:adjustRightInd/>
      <w:spacing w:line="240" w:lineRule="auto"/>
      <w:textAlignment w:val="auto"/>
    </w:pPr>
  </w:style>
  <w:style w:type="paragraph" w:styleId="56">
    <w:name w:val="Body Text First Indent"/>
    <w:basedOn w:val="1"/>
    <w:qFormat/>
    <w:uiPriority w:val="0"/>
    <w:pPr>
      <w:spacing w:line="360" w:lineRule="auto"/>
      <w:ind w:firstLine="420"/>
    </w:pPr>
    <w:rPr>
      <w:rFonts w:ascii="宋体" w:hAnsi="宋体"/>
      <w:sz w:val="24"/>
    </w:rPr>
  </w:style>
  <w:style w:type="paragraph" w:styleId="57">
    <w:name w:val="Body Text First Indent 2"/>
    <w:basedOn w:val="24"/>
    <w:link w:val="78"/>
    <w:qFormat/>
    <w:uiPriority w:val="0"/>
    <w:pPr>
      <w:spacing w:after="120" w:afterLines="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标题 5（有编号）（绿盟科技）"/>
    <w:basedOn w:val="1"/>
    <w:next w:val="69"/>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69">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0">
    <w:name w:val="标题 2 Char"/>
    <w:link w:val="4"/>
    <w:qFormat/>
    <w:uiPriority w:val="0"/>
    <w:rPr>
      <w:rFonts w:ascii="Arial" w:hAnsi="Arial" w:eastAsia="黑体"/>
      <w:b/>
      <w:kern w:val="2"/>
      <w:sz w:val="32"/>
    </w:rPr>
  </w:style>
  <w:style w:type="character" w:customStyle="1" w:styleId="71">
    <w:name w:val="标题 3 Char"/>
    <w:link w:val="5"/>
    <w:qFormat/>
    <w:uiPriority w:val="0"/>
    <w:rPr>
      <w:rFonts w:eastAsia="宋体"/>
      <w:b/>
      <w:kern w:val="2"/>
      <w:sz w:val="32"/>
      <w:lang w:val="en-US" w:eastAsia="zh-CN"/>
    </w:rPr>
  </w:style>
  <w:style w:type="character" w:customStyle="1" w:styleId="72">
    <w:name w:val="批注文字 Char"/>
    <w:link w:val="20"/>
    <w:qFormat/>
    <w:uiPriority w:val="0"/>
    <w:rPr>
      <w:sz w:val="24"/>
    </w:rPr>
  </w:style>
  <w:style w:type="character" w:customStyle="1" w:styleId="73">
    <w:name w:val="正文文本缩进 Char"/>
    <w:link w:val="24"/>
    <w:qFormat/>
    <w:uiPriority w:val="0"/>
    <w:rPr>
      <w:kern w:val="2"/>
      <w:sz w:val="44"/>
    </w:rPr>
  </w:style>
  <w:style w:type="character" w:customStyle="1" w:styleId="74">
    <w:name w:val="日期 Char"/>
    <w:link w:val="33"/>
    <w:qFormat/>
    <w:uiPriority w:val="0"/>
    <w:rPr>
      <w:kern w:val="2"/>
      <w:sz w:val="28"/>
    </w:rPr>
  </w:style>
  <w:style w:type="character" w:customStyle="1" w:styleId="75">
    <w:name w:val="正文文本缩进 2 Char"/>
    <w:link w:val="34"/>
    <w:qFormat/>
    <w:uiPriority w:val="0"/>
    <w:rPr>
      <w:kern w:val="2"/>
      <w:sz w:val="28"/>
    </w:rPr>
  </w:style>
  <w:style w:type="character" w:customStyle="1" w:styleId="76">
    <w:name w:val="脚注文本 Char"/>
    <w:link w:val="41"/>
    <w:qFormat/>
    <w:uiPriority w:val="0"/>
    <w:rPr>
      <w:kern w:val="2"/>
      <w:sz w:val="18"/>
    </w:rPr>
  </w:style>
  <w:style w:type="character" w:customStyle="1" w:styleId="77">
    <w:name w:val="批注主题 Char"/>
    <w:link w:val="55"/>
    <w:qFormat/>
    <w:uiPriority w:val="0"/>
  </w:style>
  <w:style w:type="character" w:customStyle="1" w:styleId="78">
    <w:name w:val="正文首行缩进 2 Char"/>
    <w:link w:val="57"/>
    <w:qFormat/>
    <w:uiPriority w:val="0"/>
  </w:style>
  <w:style w:type="character" w:customStyle="1" w:styleId="79">
    <w:name w:val="v151"/>
    <w:qFormat/>
    <w:uiPriority w:val="0"/>
    <w:rPr>
      <w:sz w:val="18"/>
    </w:rPr>
  </w:style>
  <w:style w:type="character" w:customStyle="1" w:styleId="80">
    <w:name w:val=" Char Char7"/>
    <w:qFormat/>
    <w:uiPriority w:val="0"/>
    <w:rPr>
      <w:rFonts w:ascii="宋体" w:hAnsi="宋体" w:eastAsia="宋体"/>
      <w:kern w:val="2"/>
      <w:sz w:val="28"/>
    </w:rPr>
  </w:style>
  <w:style w:type="character" w:customStyle="1" w:styleId="81">
    <w:name w:val="小 Char"/>
    <w:qFormat/>
    <w:uiPriority w:val="0"/>
    <w:rPr>
      <w:rFonts w:ascii="宋体" w:hAnsi="Courier New" w:eastAsia="宋体"/>
      <w:kern w:val="2"/>
      <w:sz w:val="21"/>
      <w:lang w:val="en-US" w:eastAsia="zh-CN" w:bidi="ar-SA"/>
    </w:rPr>
  </w:style>
  <w:style w:type="character" w:customStyle="1" w:styleId="82">
    <w:name w:val="文字 Char"/>
    <w:link w:val="83"/>
    <w:qFormat/>
    <w:uiPriority w:val="0"/>
    <w:rPr>
      <w:rFonts w:ascii="宋体"/>
      <w:kern w:val="2"/>
      <w:sz w:val="28"/>
    </w:rPr>
  </w:style>
  <w:style w:type="paragraph" w:customStyle="1" w:styleId="83">
    <w:name w:val="文字"/>
    <w:basedOn w:val="1"/>
    <w:link w:val="82"/>
    <w:qFormat/>
    <w:uiPriority w:val="0"/>
    <w:pPr>
      <w:tabs>
        <w:tab w:val="left" w:pos="8520"/>
      </w:tabs>
      <w:spacing w:line="312" w:lineRule="auto"/>
      <w:ind w:right="-210" w:firstLine="556"/>
    </w:pPr>
    <w:rPr>
      <w:rFonts w:ascii="宋体"/>
    </w:rPr>
  </w:style>
  <w:style w:type="character" w:customStyle="1" w:styleId="84">
    <w:name w:val="content-white1"/>
    <w:qFormat/>
    <w:uiPriority w:val="0"/>
    <w:rPr>
      <w:rFonts w:ascii="_x000B__x000C_" w:hAnsi="_x000B__x000C_"/>
      <w:color w:val="auto"/>
      <w:sz w:val="18"/>
      <w:u w:val="none"/>
    </w:rPr>
  </w:style>
  <w:style w:type="character" w:customStyle="1" w:styleId="85">
    <w:name w:val="正文 + 三号 Char"/>
    <w:qFormat/>
    <w:uiPriority w:val="0"/>
    <w:rPr>
      <w:rFonts w:eastAsia="宋体"/>
      <w:kern w:val="2"/>
      <w:sz w:val="21"/>
      <w:lang w:val="en-US" w:eastAsia="zh-CN"/>
    </w:rPr>
  </w:style>
  <w:style w:type="character" w:customStyle="1" w:styleId="86">
    <w:name w:val="H2 Char"/>
    <w:qFormat/>
    <w:uiPriority w:val="0"/>
    <w:rPr>
      <w:rFonts w:ascii="Arial" w:hAnsi="Arial" w:eastAsia="宋体"/>
      <w:kern w:val="2"/>
      <w:sz w:val="28"/>
      <w:lang w:val="en-US" w:eastAsia="zh-CN"/>
    </w:rPr>
  </w:style>
  <w:style w:type="character" w:customStyle="1" w:styleId="87">
    <w:name w:val=" Char Char3"/>
    <w:qFormat/>
    <w:uiPriority w:val="0"/>
    <w:rPr>
      <w:rFonts w:eastAsia="宋体"/>
      <w:kern w:val="2"/>
      <w:sz w:val="18"/>
      <w:lang w:val="en-US" w:eastAsia="zh-CN"/>
    </w:rPr>
  </w:style>
  <w:style w:type="character" w:customStyle="1" w:styleId="88">
    <w:name w:val=" Char Char4"/>
    <w:qFormat/>
    <w:uiPriority w:val="0"/>
    <w:rPr>
      <w:rFonts w:eastAsia="宋体"/>
      <w:b/>
      <w:kern w:val="2"/>
      <w:sz w:val="21"/>
      <w:lang w:val="en-US" w:eastAsia="zh-CN"/>
    </w:rPr>
  </w:style>
  <w:style w:type="character" w:customStyle="1" w:styleId="89">
    <w:name w:val="Table Text Char1 Char"/>
    <w:qFormat/>
    <w:uiPriority w:val="0"/>
    <w:rPr>
      <w:rFonts w:ascii="Arial" w:hAnsi="Arial"/>
      <w:kern w:val="2"/>
      <w:sz w:val="18"/>
      <w:lang w:val="en-US" w:eastAsia="zh-CN" w:bidi="ar-SA"/>
    </w:rPr>
  </w:style>
  <w:style w:type="character" w:customStyle="1" w:styleId="90">
    <w:name w:val=" Char Char5"/>
    <w:qFormat/>
    <w:uiPriority w:val="0"/>
    <w:rPr>
      <w:rFonts w:ascii="Arial" w:hAnsi="Arial" w:eastAsia="宋体"/>
      <w:b/>
      <w:smallCaps/>
      <w:kern w:val="28"/>
      <w:sz w:val="36"/>
      <w:lang w:val="en-US" w:eastAsia="en-US"/>
    </w:rPr>
  </w:style>
  <w:style w:type="character" w:customStyle="1" w:styleId="91">
    <w:name w:val=" Char Char"/>
    <w:qFormat/>
    <w:uiPriority w:val="0"/>
    <w:rPr>
      <w:rFonts w:ascii="宋体" w:hAnsi="宋体" w:eastAsia="宋体"/>
      <w:kern w:val="2"/>
      <w:sz w:val="24"/>
      <w:lang w:val="en-US" w:eastAsia="zh-CN" w:bidi="ar-SA"/>
    </w:rPr>
  </w:style>
  <w:style w:type="character" w:customStyle="1" w:styleId="92">
    <w:name w:val="Table Heading Char Char"/>
    <w:qFormat/>
    <w:uiPriority w:val="0"/>
    <w:rPr>
      <w:rFonts w:ascii="Arial" w:hAnsi="Arial" w:eastAsia="黑体"/>
      <w:kern w:val="2"/>
      <w:sz w:val="18"/>
      <w:lang w:val="en-US" w:eastAsia="zh-CN"/>
    </w:rPr>
  </w:style>
  <w:style w:type="character" w:customStyle="1" w:styleId="93">
    <w:name w:val="Table Text Char Char Char Char"/>
    <w:link w:val="94"/>
    <w:qFormat/>
    <w:uiPriority w:val="0"/>
    <w:rPr>
      <w:rFonts w:ascii="Arial" w:hAnsi="Arial"/>
      <w:kern w:val="2"/>
      <w:sz w:val="18"/>
      <w:lang w:val="en-US" w:eastAsia="zh-CN" w:bidi="ar-SA"/>
    </w:rPr>
  </w:style>
  <w:style w:type="paragraph" w:customStyle="1" w:styleId="94">
    <w:name w:val="Table Text Char Char Char"/>
    <w:link w:val="93"/>
    <w:qFormat/>
    <w:uiPriority w:val="0"/>
    <w:pPr>
      <w:snapToGrid w:val="0"/>
      <w:spacing w:before="80" w:after="80"/>
    </w:pPr>
    <w:rPr>
      <w:rFonts w:ascii="Arial" w:hAnsi="Arial" w:eastAsia="宋体" w:cs="Times New Roman"/>
      <w:kern w:val="2"/>
      <w:sz w:val="18"/>
      <w:lang w:val="en-US" w:eastAsia="zh-CN" w:bidi="ar-SA"/>
    </w:rPr>
  </w:style>
  <w:style w:type="character" w:customStyle="1" w:styleId="95">
    <w:name w:val="Table Text Char"/>
    <w:link w:val="96"/>
    <w:qFormat/>
    <w:uiPriority w:val="0"/>
    <w:rPr>
      <w:rFonts w:ascii="Arial" w:hAnsi="Arial"/>
      <w:kern w:val="2"/>
      <w:sz w:val="18"/>
      <w:lang w:val="en-US" w:eastAsia="zh-CN" w:bidi="ar-SA"/>
    </w:rPr>
  </w:style>
  <w:style w:type="paragraph" w:customStyle="1" w:styleId="96">
    <w:name w:val="Table Text"/>
    <w:link w:val="95"/>
    <w:qFormat/>
    <w:uiPriority w:val="0"/>
    <w:pPr>
      <w:snapToGrid w:val="0"/>
      <w:spacing w:before="80" w:after="80"/>
    </w:pPr>
    <w:rPr>
      <w:rFonts w:ascii="Arial" w:hAnsi="Arial" w:eastAsia="宋体" w:cs="Times New Roman"/>
      <w:kern w:val="2"/>
      <w:sz w:val="18"/>
      <w:lang w:val="en-US" w:eastAsia="zh-CN" w:bidi="ar-SA"/>
    </w:rPr>
  </w:style>
  <w:style w:type="character" w:customStyle="1" w:styleId="97">
    <w:name w:val=" Char Char2"/>
    <w:qFormat/>
    <w:uiPriority w:val="0"/>
    <w:rPr>
      <w:rFonts w:eastAsia="宋体"/>
      <w:kern w:val="2"/>
      <w:sz w:val="18"/>
      <w:lang w:val="en-US" w:eastAsia="zh-CN"/>
    </w:rPr>
  </w:style>
  <w:style w:type="character" w:customStyle="1" w:styleId="98">
    <w:name w:val="标书正文:  0.74 厘米 Char1"/>
    <w:qFormat/>
    <w:uiPriority w:val="0"/>
    <w:rPr>
      <w:rFonts w:eastAsia="宋体"/>
      <w:kern w:val="2"/>
      <w:sz w:val="24"/>
      <w:lang w:val="en-US" w:eastAsia="zh-CN"/>
    </w:rPr>
  </w:style>
  <w:style w:type="character" w:customStyle="1" w:styleId="99">
    <w:name w:val="样式 宋体"/>
    <w:qFormat/>
    <w:uiPriority w:val="0"/>
    <w:rPr>
      <w:rFonts w:ascii="宋体" w:hAnsi="宋体" w:eastAsia="宋体"/>
      <w:sz w:val="28"/>
    </w:rPr>
  </w:style>
  <w:style w:type="character" w:customStyle="1" w:styleId="100">
    <w:name w:val="未命名11"/>
    <w:qFormat/>
    <w:uiPriority w:val="0"/>
    <w:rPr>
      <w:color w:val="77FFFF"/>
      <w:sz w:val="24"/>
    </w:rPr>
  </w:style>
  <w:style w:type="character" w:customStyle="1" w:styleId="101">
    <w:name w:val="crowed11"/>
    <w:qFormat/>
    <w:uiPriority w:val="0"/>
    <w:rPr>
      <w:rFonts w:hint="default" w:ascii="_x000B__x000C_" w:hAnsi="_x000B__x000C_"/>
      <w:sz w:val="24"/>
    </w:rPr>
  </w:style>
  <w:style w:type="character" w:customStyle="1" w:styleId="102">
    <w:name w:val=" Char Char6"/>
    <w:qFormat/>
    <w:uiPriority w:val="0"/>
    <w:rPr>
      <w:rFonts w:ascii="仿宋_GB2312" w:eastAsia="仿宋_GB2312"/>
      <w:kern w:val="2"/>
      <w:sz w:val="32"/>
    </w:rPr>
  </w:style>
  <w:style w:type="character" w:customStyle="1" w:styleId="103">
    <w:name w:val="title_emph1"/>
    <w:qFormat/>
    <w:uiPriority w:val="0"/>
    <w:rPr>
      <w:rFonts w:hint="default" w:ascii="Arial" w:hAnsi="Arial"/>
      <w:b/>
      <w:sz w:val="20"/>
    </w:rPr>
  </w:style>
  <w:style w:type="character" w:customStyle="1" w:styleId="104">
    <w:name w:val="font1"/>
    <w:qFormat/>
    <w:uiPriority w:val="0"/>
    <w:rPr>
      <w:color w:val="000000"/>
      <w:sz w:val="18"/>
    </w:rPr>
  </w:style>
  <w:style w:type="character" w:customStyle="1" w:styleId="105">
    <w:name w:val=" Char Char11"/>
    <w:qFormat/>
    <w:uiPriority w:val="0"/>
    <w:rPr>
      <w:rFonts w:ascii="宋体"/>
      <w:kern w:val="2"/>
      <w:sz w:val="28"/>
    </w:rPr>
  </w:style>
  <w:style w:type="character" w:customStyle="1" w:styleId="106">
    <w:name w:val="top-det1"/>
    <w:qFormat/>
    <w:uiPriority w:val="0"/>
    <w:rPr>
      <w:b/>
      <w:color w:val="000000"/>
    </w:rPr>
  </w:style>
  <w:style w:type="paragraph" w:customStyle="1" w:styleId="107">
    <w:name w:val="二级列表"/>
    <w:basedOn w:val="108"/>
    <w:next w:val="108"/>
    <w:qFormat/>
    <w:uiPriority w:val="0"/>
    <w:pPr>
      <w:tabs>
        <w:tab w:val="left" w:pos="2120"/>
      </w:tabs>
      <w:ind w:firstLine="0" w:firstLineChars="0"/>
    </w:pPr>
    <w:rPr>
      <w:b/>
    </w:rPr>
  </w:style>
  <w:style w:type="paragraph" w:customStyle="1" w:styleId="108">
    <w:name w:val="段落正文"/>
    <w:basedOn w:val="1"/>
    <w:qFormat/>
    <w:uiPriority w:val="0"/>
    <w:pPr>
      <w:spacing w:before="156" w:beforeLines="50" w:beforeAutospacing="0" w:line="360" w:lineRule="auto"/>
      <w:ind w:firstLine="200" w:firstLineChars="200"/>
    </w:pPr>
    <w:rPr>
      <w:spacing w:val="2"/>
      <w:sz w:val="24"/>
    </w:rPr>
  </w:style>
  <w:style w:type="paragraph" w:customStyle="1" w:styleId="109">
    <w:name w:val="标题3——2"/>
    <w:basedOn w:val="5"/>
    <w:next w:val="56"/>
    <w:qFormat/>
    <w:uiPriority w:val="0"/>
    <w:pPr>
      <w:tabs>
        <w:tab w:val="left" w:pos="1280"/>
        <w:tab w:val="right" w:leader="dot" w:pos="8777"/>
      </w:tabs>
      <w:spacing w:before="312" w:beforeLines="100" w:beforeAutospacing="0" w:after="0" w:afterLines="0" w:afterAutospacing="0" w:line="240" w:lineRule="auto"/>
      <w:ind w:left="851" w:hanging="851"/>
      <w:outlineLvl w:val="9"/>
    </w:pPr>
    <w:rPr>
      <w:rFonts w:ascii="黑体" w:hAnsi="宋体" w:eastAsia="黑体"/>
      <w:sz w:val="30"/>
    </w:rPr>
  </w:style>
  <w:style w:type="paragraph" w:customStyle="1" w:styleId="110">
    <w:name w:val="文本1"/>
    <w:basedOn w:val="1"/>
    <w:qFormat/>
    <w:uiPriority w:val="0"/>
    <w:pPr>
      <w:adjustRightInd w:val="0"/>
      <w:spacing w:line="312" w:lineRule="atLeast"/>
      <w:jc w:val="center"/>
      <w:textAlignment w:val="baseline"/>
    </w:pPr>
    <w:rPr>
      <w:kern w:val="0"/>
      <w:sz w:val="18"/>
    </w:rPr>
  </w:style>
  <w:style w:type="paragraph" w:customStyle="1" w:styleId="111">
    <w:name w:val="Title - Revision"/>
    <w:basedOn w:val="54"/>
    <w:qFormat/>
    <w:uiPriority w:val="0"/>
    <w:pPr>
      <w:spacing w:before="720" w:beforeLines="0" w:beforeAutospacing="0"/>
    </w:pPr>
  </w:style>
  <w:style w:type="paragraph" w:customStyle="1" w:styleId="112">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3">
    <w:name w:val="项目"/>
    <w:basedOn w:val="1"/>
    <w:qFormat/>
    <w:uiPriority w:val="0"/>
    <w:pPr>
      <w:tabs>
        <w:tab w:val="left" w:pos="1280"/>
      </w:tabs>
      <w:spacing w:before="120" w:beforeLines="0" w:beforeAutospacing="0" w:after="120" w:afterLines="0" w:afterAutospacing="0" w:line="360" w:lineRule="auto"/>
      <w:ind w:left="-7" w:firstLine="567"/>
      <w:jc w:val="left"/>
      <w:textAlignment w:val="baseline"/>
    </w:pPr>
    <w:rPr>
      <w:rFonts w:ascii="宋体"/>
      <w:kern w:val="0"/>
      <w:sz w:val="24"/>
    </w:rPr>
  </w:style>
  <w:style w:type="paragraph" w:customStyle="1" w:styleId="114">
    <w:name w:val="二级条标题"/>
    <w:basedOn w:val="115"/>
    <w:next w:val="117"/>
    <w:qFormat/>
    <w:uiPriority w:val="0"/>
    <w:pPr>
      <w:ind w:left="840"/>
      <w:outlineLvl w:val="3"/>
    </w:pPr>
  </w:style>
  <w:style w:type="paragraph" w:customStyle="1" w:styleId="115">
    <w:name w:val="一级条标题"/>
    <w:basedOn w:val="116"/>
    <w:next w:val="117"/>
    <w:qFormat/>
    <w:uiPriority w:val="0"/>
    <w:pPr>
      <w:numPr>
        <w:ilvl w:val="1"/>
        <w:numId w:val="0"/>
      </w:numPr>
      <w:spacing w:before="0" w:beforeLines="0" w:beforeAutospacing="0" w:after="0" w:afterLines="0" w:afterAutospacing="0"/>
      <w:ind w:left="525"/>
      <w:outlineLvl w:val="2"/>
    </w:pPr>
    <w:rPr>
      <w:sz w:val="21"/>
    </w:rPr>
  </w:style>
  <w:style w:type="paragraph" w:customStyle="1" w:styleId="116">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8">
    <w:name w:val="1.正文"/>
    <w:basedOn w:val="1"/>
    <w:qFormat/>
    <w:uiPriority w:val="0"/>
    <w:pPr>
      <w:spacing w:line="360" w:lineRule="auto"/>
      <w:ind w:left="540" w:leftChars="225" w:firstLine="540" w:firstLineChars="225"/>
    </w:pPr>
    <w:rPr>
      <w:sz w:val="24"/>
    </w:rPr>
  </w:style>
  <w:style w:type="paragraph" w:customStyle="1" w:styleId="119">
    <w:name w:val="tabletext"/>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20">
    <w:name w:val="编号正文"/>
    <w:basedOn w:val="121"/>
    <w:qFormat/>
    <w:uiPriority w:val="0"/>
    <w:pPr>
      <w:snapToGrid/>
      <w:spacing w:line="360" w:lineRule="auto"/>
      <w:ind w:left="1407" w:hanging="1047"/>
      <w:jc w:val="left"/>
    </w:pPr>
    <w:rPr>
      <w:rFonts w:eastAsia="仿宋_GB2312"/>
    </w:rPr>
  </w:style>
  <w:style w:type="paragraph" w:customStyle="1" w:styleId="121">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2">
    <w:name w:val="样式3"/>
    <w:basedOn w:val="3"/>
    <w:next w:val="3"/>
    <w:qFormat/>
    <w:uiPriority w:val="0"/>
    <w:pPr>
      <w:keepLines/>
      <w:adjustRightInd w:val="0"/>
      <w:spacing w:before="340" w:beforeLines="0" w:beforeAutospacing="0" w:after="330" w:afterLines="0" w:afterAutospacing="0" w:line="576" w:lineRule="auto"/>
    </w:pPr>
    <w:rPr>
      <w:rFonts w:ascii="Times New Roman" w:eastAsia="黑体"/>
      <w:b/>
      <w:kern w:val="44"/>
      <w:sz w:val="44"/>
    </w:rPr>
  </w:style>
  <w:style w:type="paragraph" w:customStyle="1" w:styleId="123">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4">
    <w:name w:val="默认段落字体 Para Char Char Char Char Char Char Char Char Char1 Char Char Char Char"/>
    <w:basedOn w:val="1"/>
    <w:qFormat/>
    <w:uiPriority w:val="0"/>
    <w:rPr>
      <w:rFonts w:ascii="Tahoma" w:hAnsi="Tahoma"/>
      <w:sz w:val="24"/>
    </w:rPr>
  </w:style>
  <w:style w:type="paragraph" w:customStyle="1" w:styleId="125">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6">
    <w:name w:val=" Char Char Char1 Char Char Char Char Char Char Char Char Char Char Char Char Char"/>
    <w:basedOn w:val="1"/>
    <w:qFormat/>
    <w:uiPriority w:val="0"/>
    <w:pPr>
      <w:widowControl/>
      <w:spacing w:after="160" w:afterLines="0" w:line="240" w:lineRule="exact"/>
      <w:jc w:val="left"/>
    </w:pPr>
    <w:rPr>
      <w:rFonts w:ascii="Verdana" w:hAnsi="Verdana"/>
      <w:kern w:val="0"/>
      <w:sz w:val="18"/>
      <w:lang w:eastAsia="en-US"/>
    </w:rPr>
  </w:style>
  <w:style w:type="paragraph" w:customStyle="1" w:styleId="127">
    <w:name w:val=" Char Char14 Char Char"/>
    <w:basedOn w:val="1"/>
    <w:qFormat/>
    <w:uiPriority w:val="0"/>
    <w:rPr>
      <w:sz w:val="21"/>
      <w:szCs w:val="24"/>
    </w:rPr>
  </w:style>
  <w:style w:type="paragraph" w:customStyle="1" w:styleId="128">
    <w:name w:val=" Char Char Char Char Char"/>
    <w:basedOn w:val="1"/>
    <w:qFormat/>
    <w:uiPriority w:val="0"/>
    <w:pPr>
      <w:numPr>
        <w:ilvl w:val="0"/>
        <w:numId w:val="2"/>
      </w:numPr>
      <w:tabs>
        <w:tab w:val="left" w:pos="425"/>
        <w:tab w:val="clear" w:pos="1620"/>
      </w:tabs>
    </w:pPr>
    <w:rPr>
      <w:rFonts w:ascii="Tahoma" w:hAnsi="Tahoma"/>
      <w:sz w:val="24"/>
    </w:rPr>
  </w:style>
  <w:style w:type="paragraph" w:customStyle="1" w:styleId="129">
    <w:name w:val=" Char2 Char Char Char Char Char Char"/>
    <w:basedOn w:val="1"/>
    <w:qFormat/>
    <w:uiPriority w:val="0"/>
    <w:rPr>
      <w:rFonts w:ascii="仿宋_GB2312"/>
      <w:b/>
      <w:sz w:val="30"/>
    </w:rPr>
  </w:style>
  <w:style w:type="paragraph" w:customStyle="1" w:styleId="130">
    <w:name w:val="_Style 128"/>
    <w:qFormat/>
    <w:uiPriority w:val="0"/>
    <w:rPr>
      <w:rFonts w:ascii="Times New Roman" w:hAnsi="Times New Roman" w:eastAsia="宋体" w:cs="Times New Roman"/>
      <w:kern w:val="2"/>
      <w:sz w:val="21"/>
      <w:lang w:val="en-US" w:eastAsia="zh-CN" w:bidi="ar-SA"/>
    </w:rPr>
  </w:style>
  <w:style w:type="paragraph" w:customStyle="1" w:styleId="131">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2">
    <w:name w:val="正文 + 三号"/>
    <w:basedOn w:val="1"/>
    <w:qFormat/>
    <w:uiPriority w:val="0"/>
    <w:rPr>
      <w:sz w:val="21"/>
    </w:rPr>
  </w:style>
  <w:style w:type="paragraph" w:customStyle="1" w:styleId="133">
    <w:name w:val="样式 首行缩进:  0.74 厘米"/>
    <w:basedOn w:val="1"/>
    <w:qFormat/>
    <w:uiPriority w:val="0"/>
    <w:pPr>
      <w:spacing w:line="360" w:lineRule="auto"/>
      <w:ind w:firstLine="420"/>
    </w:pPr>
    <w:rPr>
      <w:sz w:val="24"/>
    </w:rPr>
  </w:style>
  <w:style w:type="paragraph" w:customStyle="1" w:styleId="134">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5">
    <w:name w:val="标题2"/>
    <w:basedOn w:val="4"/>
    <w:qFormat/>
    <w:uiPriority w:val="0"/>
    <w:pPr>
      <w:keepNext w:val="0"/>
      <w:keepLines w:val="0"/>
      <w:adjustRightInd w:val="0"/>
      <w:snapToGrid w:val="0"/>
      <w:spacing w:before="0" w:beforeLines="0" w:after="0" w:afterLines="0" w:line="360" w:lineRule="auto"/>
      <w:ind w:firstLine="574" w:firstLineChars="196"/>
      <w:outlineLvl w:val="9"/>
    </w:pPr>
    <w:rPr>
      <w:rFonts w:ascii="宋体" w:hAnsi="宋体" w:eastAsia="宋体"/>
      <w:spacing w:val="6"/>
      <w:sz w:val="28"/>
      <w:u w:val="single"/>
    </w:rPr>
  </w:style>
  <w:style w:type="paragraph" w:customStyle="1" w:styleId="136">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7">
    <w:name w:val="Table Contents"/>
    <w:basedOn w:val="23"/>
    <w:qFormat/>
    <w:uiPriority w:val="0"/>
    <w:pPr>
      <w:suppressAutoHyphens/>
      <w:jc w:val="left"/>
    </w:pPr>
    <w:rPr>
      <w:rFonts w:ascii="Times New Roman" w:eastAsia="Times New Roman"/>
      <w:kern w:val="0"/>
      <w:sz w:val="24"/>
    </w:rPr>
  </w:style>
  <w:style w:type="paragraph" w:customStyle="1" w:styleId="138">
    <w:name w:val="表格文本"/>
    <w:qFormat/>
    <w:uiPriority w:val="0"/>
    <w:pPr>
      <w:tabs>
        <w:tab w:val="decimal" w:pos="0"/>
      </w:tabs>
    </w:pPr>
    <w:rPr>
      <w:rFonts w:ascii="Arial" w:hAnsi="Arial" w:eastAsia="宋体" w:cs="Times New Roman"/>
      <w:sz w:val="21"/>
      <w:lang w:val="en-US" w:eastAsia="zh-CN" w:bidi="ar-SA"/>
    </w:rPr>
  </w:style>
  <w:style w:type="paragraph" w:customStyle="1" w:styleId="139">
    <w:name w:val=" Char Char Char Char Char Char Char"/>
    <w:basedOn w:val="1"/>
    <w:qFormat/>
    <w:uiPriority w:val="0"/>
    <w:rPr>
      <w:rFonts w:ascii="Tahoma" w:hAnsi="Tahoma"/>
      <w:sz w:val="24"/>
    </w:rPr>
  </w:style>
  <w:style w:type="paragraph" w:customStyle="1" w:styleId="140">
    <w:name w:val="样式2"/>
    <w:basedOn w:val="6"/>
    <w:qFormat/>
    <w:uiPriority w:val="0"/>
    <w:pPr>
      <w:numPr>
        <w:ilvl w:val="0"/>
        <w:numId w:val="8"/>
      </w:numPr>
      <w:spacing w:before="560" w:beforeLines="0" w:line="400" w:lineRule="exact"/>
      <w:jc w:val="center"/>
      <w:outlineLvl w:val="0"/>
    </w:pPr>
    <w:rPr>
      <w:b w:val="0"/>
      <w:sz w:val="44"/>
    </w:rPr>
  </w:style>
  <w:style w:type="paragraph" w:customStyle="1" w:styleId="141">
    <w:name w:val="内容标题"/>
    <w:basedOn w:val="18"/>
    <w:qFormat/>
    <w:uiPriority w:val="0"/>
    <w:rPr>
      <w:rFonts w:ascii="Tahoma" w:hAnsi="Tahoma"/>
      <w:sz w:val="24"/>
    </w:rPr>
  </w:style>
  <w:style w:type="paragraph" w:customStyle="1" w:styleId="142">
    <w:name w:val="xl40"/>
    <w:basedOn w:val="1"/>
    <w:qFormat/>
    <w:uiPriority w:val="0"/>
    <w:pPr>
      <w:widowControl/>
      <w:pBdr>
        <w:left w:val="single" w:color="auto" w:sz="4" w:space="0"/>
        <w:right w:val="single" w:color="auto" w:sz="4" w:space="0"/>
      </w:pBdr>
      <w:spacing w:before="100" w:beforeLines="0" w:beforeAutospacing="1" w:after="100" w:afterLines="0" w:afterAutospacing="1"/>
      <w:jc w:val="center"/>
    </w:pPr>
    <w:rPr>
      <w:rFonts w:ascii="宋体" w:hAnsi="宋体"/>
      <w:kern w:val="0"/>
      <w:sz w:val="24"/>
    </w:rPr>
  </w:style>
  <w:style w:type="paragraph" w:customStyle="1" w:styleId="143">
    <w:name w:val="1"/>
    <w:basedOn w:val="1"/>
    <w:next w:val="31"/>
    <w:qFormat/>
    <w:uiPriority w:val="0"/>
    <w:rPr>
      <w:rFonts w:ascii="宋体" w:hAnsi="Courier New"/>
      <w:sz w:val="21"/>
    </w:rPr>
  </w:style>
  <w:style w:type="paragraph" w:customStyle="1" w:styleId="144">
    <w:name w:val="列表项目"/>
    <w:basedOn w:val="1"/>
    <w:qFormat/>
    <w:uiPriority w:val="0"/>
    <w:pPr>
      <w:numPr>
        <w:ilvl w:val="0"/>
        <w:numId w:val="3"/>
      </w:numPr>
      <w:tabs>
        <w:tab w:val="left" w:pos="420"/>
        <w:tab w:val="clear" w:pos="1200"/>
      </w:tabs>
      <w:spacing w:line="288" w:lineRule="auto"/>
      <w:ind w:left="840" w:leftChars="200" w:hanging="420" w:hangingChars="200"/>
    </w:pPr>
    <w:rPr>
      <w:sz w:val="21"/>
    </w:rPr>
  </w:style>
  <w:style w:type="paragraph" w:customStyle="1" w:styleId="145">
    <w:name w:val="style1"/>
    <w:basedOn w:val="1"/>
    <w:qFormat/>
    <w:uiPriority w:val="0"/>
    <w:pPr>
      <w:widowControl/>
      <w:spacing w:before="100" w:beforeLines="0" w:beforeAutospacing="1" w:after="100" w:afterLines="0" w:afterAutospacing="1"/>
      <w:jc w:val="left"/>
    </w:pPr>
    <w:rPr>
      <w:rFonts w:ascii="宋体" w:hAnsi="宋体"/>
      <w:kern w:val="0"/>
      <w:sz w:val="21"/>
    </w:rPr>
  </w:style>
  <w:style w:type="paragraph" w:customStyle="1" w:styleId="146">
    <w:name w:val="Char Char Char Char Char Char Char"/>
    <w:basedOn w:val="18"/>
    <w:qFormat/>
    <w:uiPriority w:val="0"/>
    <w:rPr>
      <w:rFonts w:ascii="宋体" w:hAnsi="Tahoma"/>
    </w:rPr>
  </w:style>
  <w:style w:type="paragraph" w:customStyle="1" w:styleId="147">
    <w:name w:val="样式 标题 6第五层条 + 三号 段前: 0.5 行"/>
    <w:basedOn w:val="8"/>
    <w:qFormat/>
    <w:uiPriority w:val="0"/>
    <w:pPr>
      <w:widowControl/>
      <w:numPr>
        <w:ilvl w:val="0"/>
        <w:numId w:val="0"/>
      </w:numPr>
      <w:adjustRightInd/>
      <w:snapToGrid/>
      <w:spacing w:before="156" w:beforeLines="50" w:beforeAutospacing="0"/>
      <w:ind w:left="1152" w:hanging="1152"/>
      <w:jc w:val="left"/>
    </w:pPr>
    <w:rPr>
      <w:snapToGrid w:val="0"/>
      <w:kern w:val="24"/>
      <w:sz w:val="28"/>
    </w:rPr>
  </w:style>
  <w:style w:type="paragraph" w:customStyle="1" w:styleId="148">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49">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0">
    <w:name w:val="样式 行距: 1.5 倍行距1"/>
    <w:basedOn w:val="1"/>
    <w:qFormat/>
    <w:uiPriority w:val="0"/>
    <w:pPr>
      <w:snapToGrid w:val="0"/>
    </w:pPr>
    <w:rPr>
      <w:sz w:val="21"/>
    </w:rPr>
  </w:style>
  <w:style w:type="paragraph" w:customStyle="1" w:styleId="151">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2">
    <w:name w:val="00"/>
    <w:basedOn w:val="1"/>
    <w:qFormat/>
    <w:uiPriority w:val="0"/>
    <w:pPr>
      <w:autoSpaceDE w:val="0"/>
      <w:autoSpaceDN w:val="0"/>
      <w:adjustRightInd w:val="0"/>
      <w:jc w:val="left"/>
    </w:pPr>
    <w:rPr>
      <w:rFonts w:ascii="黑体" w:eastAsia="黑体"/>
      <w:b/>
      <w:kern w:val="0"/>
      <w:sz w:val="20"/>
    </w:rPr>
  </w:style>
  <w:style w:type="paragraph" w:customStyle="1" w:styleId="153">
    <w:name w:val="xl27"/>
    <w:basedOn w:val="1"/>
    <w:qFormat/>
    <w:uiPriority w:val="0"/>
    <w:pPr>
      <w:widowControl/>
      <w:pBdr>
        <w:left w:val="single" w:color="auto" w:sz="8"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1"/>
    </w:rPr>
  </w:style>
  <w:style w:type="paragraph" w:customStyle="1" w:styleId="154">
    <w:name w:val="Char Char Char Char"/>
    <w:basedOn w:val="1"/>
    <w:qFormat/>
    <w:uiPriority w:val="0"/>
    <w:pPr>
      <w:pageBreakBefore/>
      <w:widowControl/>
      <w:spacing w:after="160" w:afterLines="0" w:line="240" w:lineRule="exact"/>
      <w:jc w:val="left"/>
    </w:pPr>
    <w:rPr>
      <w:rFonts w:ascii="Verdana" w:hAnsi="Verdana"/>
      <w:kern w:val="0"/>
      <w:sz w:val="20"/>
      <w:lang w:eastAsia="en-US"/>
    </w:rPr>
  </w:style>
  <w:style w:type="paragraph" w:customStyle="1" w:styleId="155">
    <w:name w:val=" Char Char Char Char Char Char1 Char"/>
    <w:basedOn w:val="1"/>
    <w:qFormat/>
    <w:uiPriority w:val="0"/>
    <w:pPr>
      <w:widowControl/>
      <w:spacing w:after="160" w:afterLines="0" w:afterAutospacing="0" w:line="240" w:lineRule="exact"/>
      <w:jc w:val="left"/>
    </w:pPr>
    <w:rPr>
      <w:rFonts w:ascii="Verdana" w:hAnsi="Verdana"/>
      <w:kern w:val="0"/>
      <w:sz w:val="21"/>
      <w:lang w:eastAsia="en-US"/>
    </w:rPr>
  </w:style>
  <w:style w:type="paragraph" w:customStyle="1" w:styleId="156">
    <w:name w:val="标准正文"/>
    <w:basedOn w:val="24"/>
    <w:qFormat/>
    <w:uiPriority w:val="0"/>
    <w:pPr>
      <w:spacing w:before="60" w:beforeLines="0" w:after="60" w:afterLines="0" w:line="360" w:lineRule="auto"/>
      <w:ind w:left="0" w:firstLine="482"/>
    </w:pPr>
    <w:rPr>
      <w:rFonts w:ascii="Arial" w:hAnsi="Arial"/>
      <w:sz w:val="24"/>
    </w:rPr>
  </w:style>
  <w:style w:type="paragraph" w:customStyle="1" w:styleId="157">
    <w:name w:val="Body Text 2"/>
    <w:basedOn w:val="1"/>
    <w:qFormat/>
    <w:uiPriority w:val="0"/>
    <w:pPr>
      <w:adjustRightInd w:val="0"/>
      <w:spacing w:before="120" w:beforeLines="0" w:beforeAutospacing="0" w:line="360" w:lineRule="auto"/>
      <w:ind w:firstLine="480"/>
      <w:textAlignment w:val="baseline"/>
    </w:pPr>
    <w:rPr>
      <w:sz w:val="24"/>
    </w:rPr>
  </w:style>
  <w:style w:type="paragraph" w:customStyle="1" w:styleId="158">
    <w:name w:val="样式1"/>
    <w:basedOn w:val="6"/>
    <w:qFormat/>
    <w:uiPriority w:val="0"/>
    <w:pPr>
      <w:tabs>
        <w:tab w:val="left" w:pos="720"/>
      </w:tabs>
      <w:spacing w:before="500" w:beforeLines="0" w:beforeAutospacing="0" w:after="260" w:afterLines="0" w:afterAutospacing="0" w:line="560" w:lineRule="atLeast"/>
      <w:ind w:left="420" w:hanging="420"/>
    </w:pPr>
  </w:style>
  <w:style w:type="paragraph" w:customStyle="1" w:styleId="159">
    <w:name w:val="正文4"/>
    <w:basedOn w:val="1"/>
    <w:qFormat/>
    <w:uiPriority w:val="0"/>
    <w:pPr>
      <w:tabs>
        <w:tab w:val="left" w:pos="1275"/>
      </w:tabs>
      <w:spacing w:before="60" w:beforeLines="0" w:beforeAutospacing="0" w:after="60" w:afterLines="0" w:afterAutospacing="0" w:line="360" w:lineRule="auto"/>
      <w:ind w:left="820" w:leftChars="400" w:hanging="705"/>
    </w:pPr>
    <w:rPr>
      <w:sz w:val="24"/>
    </w:rPr>
  </w:style>
  <w:style w:type="paragraph" w:customStyle="1" w:styleId="160">
    <w:name w:val=" Char Char1"/>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61">
    <w:name w:val="正文格式"/>
    <w:basedOn w:val="1"/>
    <w:qFormat/>
    <w:uiPriority w:val="0"/>
    <w:pPr>
      <w:widowControl/>
      <w:adjustRightInd w:val="0"/>
      <w:snapToGrid w:val="0"/>
      <w:spacing w:before="60" w:beforeLines="0" w:beforeAutospacing="0" w:line="360" w:lineRule="auto"/>
      <w:ind w:firstLine="480" w:firstLineChars="200"/>
      <w:jc w:val="left"/>
      <w:textAlignment w:val="baseline"/>
    </w:pPr>
    <w:rPr>
      <w:rFonts w:ascii="宋体" w:hAnsi="宋体"/>
      <w:color w:val="000000"/>
      <w:kern w:val="0"/>
      <w:sz w:val="24"/>
    </w:rPr>
  </w:style>
  <w:style w:type="paragraph" w:customStyle="1" w:styleId="162">
    <w:name w:val="文本框样式1"/>
    <w:basedOn w:val="1"/>
    <w:qFormat/>
    <w:uiPriority w:val="0"/>
    <w:pPr>
      <w:adjustRightInd w:val="0"/>
      <w:snapToGrid w:val="0"/>
      <w:spacing w:before="60" w:beforeLines="0" w:beforeAutospacing="0" w:line="180" w:lineRule="exact"/>
      <w:jc w:val="center"/>
    </w:pPr>
    <w:rPr>
      <w:sz w:val="21"/>
    </w:rPr>
  </w:style>
  <w:style w:type="paragraph" w:customStyle="1" w:styleId="163">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4">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5">
    <w:name w:val=" Char Char Char Char Char Char Char Char Char Char Char Char Char"/>
    <w:basedOn w:val="1"/>
    <w:qFormat/>
    <w:uiPriority w:val="0"/>
    <w:pPr>
      <w:widowControl/>
      <w:spacing w:after="160" w:afterLines="0" w:afterAutospacing="0" w:line="240" w:lineRule="exact"/>
      <w:jc w:val="left"/>
    </w:pPr>
    <w:rPr>
      <w:rFonts w:ascii="Verdana" w:hAnsi="Verdana" w:eastAsia="仿宋_GB2312"/>
      <w:kern w:val="0"/>
      <w:sz w:val="24"/>
      <w:lang w:eastAsia="en-US"/>
    </w:rPr>
  </w:style>
  <w:style w:type="paragraph" w:customStyle="1" w:styleId="166">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7">
    <w:name w:val="关键词"/>
    <w:basedOn w:val="1"/>
    <w:next w:val="1"/>
    <w:qFormat/>
    <w:uiPriority w:val="0"/>
    <w:pPr>
      <w:spacing w:line="360" w:lineRule="auto"/>
    </w:pPr>
    <w:rPr>
      <w:rFonts w:eastAsia="黑体"/>
      <w:sz w:val="20"/>
    </w:rPr>
  </w:style>
  <w:style w:type="paragraph" w:customStyle="1" w:styleId="168">
    <w:name w:val="Title - Date"/>
    <w:basedOn w:val="54"/>
    <w:next w:val="1"/>
    <w:qFormat/>
    <w:uiPriority w:val="0"/>
    <w:pPr>
      <w:spacing w:before="240" w:beforeLines="0" w:beforeAutospacing="0" w:after="720" w:afterLines="0" w:afterAutospacing="0"/>
    </w:pPr>
    <w:rPr>
      <w:sz w:val="28"/>
    </w:rPr>
  </w:style>
  <w:style w:type="paragraph" w:customStyle="1" w:styleId="169">
    <w:name w:val="content"/>
    <w:basedOn w:val="1"/>
    <w:qFormat/>
    <w:uiPriority w:val="0"/>
    <w:pPr>
      <w:widowControl/>
      <w:spacing w:before="100" w:beforeLines="0" w:beforeAutospacing="1" w:after="100" w:afterLines="0" w:afterAutospacing="1" w:line="280" w:lineRule="atLeast"/>
      <w:ind w:firstLine="375"/>
      <w:jc w:val="left"/>
    </w:pPr>
    <w:rPr>
      <w:rFonts w:ascii="宋体" w:hAnsi="宋体"/>
      <w:color w:val="000000"/>
      <w:kern w:val="0"/>
      <w:sz w:val="18"/>
    </w:rPr>
  </w:style>
  <w:style w:type="paragraph" w:customStyle="1" w:styleId="170">
    <w:name w:val="图标"/>
    <w:basedOn w:val="1"/>
    <w:next w:val="1"/>
    <w:qFormat/>
    <w:uiPriority w:val="0"/>
    <w:pPr>
      <w:tabs>
        <w:tab w:val="left" w:pos="420"/>
        <w:tab w:val="left" w:pos="567"/>
        <w:tab w:val="left" w:pos="720"/>
      </w:tabs>
      <w:autoSpaceDE w:val="0"/>
      <w:autoSpaceDN w:val="0"/>
      <w:adjustRightInd w:val="0"/>
      <w:snapToGrid w:val="0"/>
      <w:spacing w:before="120" w:beforeLines="0" w:beforeAutospacing="0" w:after="120" w:afterLines="0" w:afterAutospacing="0" w:line="320" w:lineRule="atLeast"/>
      <w:ind w:left="420" w:hanging="420"/>
      <w:jc w:val="center"/>
      <w:textAlignment w:val="baseline"/>
    </w:pPr>
    <w:rPr>
      <w:rFonts w:eastAsia="仿宋_GB2312"/>
      <w:kern w:val="0"/>
      <w:sz w:val="24"/>
    </w:rPr>
  </w:style>
  <w:style w:type="paragraph" w:customStyle="1" w:styleId="171">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2">
    <w:name w:val="表号"/>
    <w:basedOn w:val="1"/>
    <w:qFormat/>
    <w:uiPriority w:val="0"/>
    <w:pPr>
      <w:numPr>
        <w:ilvl w:val="0"/>
        <w:numId w:val="10"/>
      </w:numPr>
      <w:tabs>
        <w:tab w:val="left" w:pos="648"/>
        <w:tab w:val="clear" w:pos="360"/>
      </w:tabs>
      <w:autoSpaceDE w:val="0"/>
      <w:autoSpaceDN w:val="0"/>
      <w:adjustRightInd w:val="0"/>
      <w:spacing w:before="210" w:beforeLines="0" w:after="210" w:afterLines="0"/>
      <w:ind w:left="425" w:hanging="137"/>
      <w:jc w:val="center"/>
    </w:pPr>
    <w:rPr>
      <w:kern w:val="0"/>
      <w:sz w:val="21"/>
      <w:lang w:eastAsia="en-US"/>
    </w:rPr>
  </w:style>
  <w:style w:type="paragraph" w:customStyle="1" w:styleId="173">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4">
    <w:name w:val="Style Heading 3h3Heading 3 - oldLevel 3 HeadH3level_3PIM 3se..."/>
    <w:basedOn w:val="5"/>
    <w:qFormat/>
    <w:uiPriority w:val="0"/>
    <w:pPr>
      <w:numPr>
        <w:ilvl w:val="2"/>
        <w:numId w:val="2"/>
      </w:numPr>
      <w:tabs>
        <w:tab w:val="left" w:pos="709"/>
        <w:tab w:val="left" w:pos="1620"/>
      </w:tabs>
      <w:spacing w:line="413" w:lineRule="auto"/>
    </w:pPr>
  </w:style>
  <w:style w:type="paragraph" w:customStyle="1" w:styleId="175">
    <w:name w:val="样式4"/>
    <w:basedOn w:val="6"/>
    <w:qFormat/>
    <w:uiPriority w:val="0"/>
    <w:pPr>
      <w:adjustRightInd w:val="0"/>
      <w:snapToGrid w:val="0"/>
    </w:pPr>
  </w:style>
  <w:style w:type="paragraph" w:customStyle="1" w:styleId="176">
    <w:name w:val="摘要"/>
    <w:basedOn w:val="1"/>
    <w:next w:val="4"/>
    <w:qFormat/>
    <w:uiPriority w:val="0"/>
    <w:pPr>
      <w:spacing w:line="360" w:lineRule="auto"/>
    </w:pPr>
    <w:rPr>
      <w:rFonts w:eastAsia="黑体"/>
      <w:sz w:val="20"/>
    </w:rPr>
  </w:style>
  <w:style w:type="paragraph" w:customStyle="1" w:styleId="177">
    <w:name w:val=" Char Char 字元 字元 字元 Char Char Char Char"/>
    <w:basedOn w:val="1"/>
    <w:qFormat/>
    <w:uiPriority w:val="0"/>
    <w:pPr>
      <w:adjustRightInd w:val="0"/>
      <w:spacing w:line="360" w:lineRule="auto"/>
    </w:pPr>
    <w:rPr>
      <w:kern w:val="0"/>
      <w:sz w:val="24"/>
    </w:rPr>
  </w:style>
  <w:style w:type="paragraph" w:customStyle="1" w:styleId="178">
    <w:name w:val="可研正文"/>
    <w:basedOn w:val="23"/>
    <w:qFormat/>
    <w:uiPriority w:val="0"/>
    <w:pPr>
      <w:adjustRightInd w:val="0"/>
      <w:snapToGrid w:val="0"/>
      <w:spacing w:line="440" w:lineRule="exact"/>
      <w:ind w:firstLine="567"/>
    </w:pPr>
    <w:rPr>
      <w:sz w:val="28"/>
    </w:rPr>
  </w:style>
  <w:style w:type="paragraph" w:customStyle="1" w:styleId="179">
    <w:name w:val="没有缩进（为图形使用）"/>
    <w:basedOn w:val="1"/>
    <w:qFormat/>
    <w:uiPriority w:val="0"/>
    <w:pPr>
      <w:spacing w:before="120" w:beforeLines="0" w:beforeAutospacing="0" w:after="120" w:afterLines="0" w:afterAutospacing="0" w:line="360" w:lineRule="auto"/>
    </w:pPr>
    <w:rPr>
      <w:sz w:val="24"/>
    </w:rPr>
  </w:style>
  <w:style w:type="paragraph" w:customStyle="1" w:styleId="180">
    <w:name w:val="样式 样式 正文首行缩进 2 + 左  0 字符 + 首行缩进:  2.57 字符"/>
    <w:basedOn w:val="1"/>
    <w:next w:val="1"/>
    <w:qFormat/>
    <w:uiPriority w:val="0"/>
    <w:pPr>
      <w:adjustRightInd w:val="0"/>
      <w:snapToGrid w:val="0"/>
      <w:spacing w:after="120" w:afterLines="0" w:afterAutospacing="0"/>
      <w:ind w:firstLine="540" w:firstLineChars="257"/>
    </w:pPr>
    <w:rPr>
      <w:sz w:val="21"/>
    </w:rPr>
  </w:style>
  <w:style w:type="paragraph" w:customStyle="1" w:styleId="181">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2">
    <w:name w:val="标书正文:  0.74 厘米"/>
    <w:basedOn w:val="1"/>
    <w:qFormat/>
    <w:uiPriority w:val="0"/>
    <w:pPr>
      <w:snapToGrid w:val="0"/>
      <w:spacing w:line="360" w:lineRule="auto"/>
      <w:ind w:firstLine="420"/>
    </w:pPr>
    <w:rPr>
      <w:sz w:val="24"/>
    </w:rPr>
  </w:style>
  <w:style w:type="paragraph" w:customStyle="1" w:styleId="183">
    <w:name w:val="样式 正文缩进正文（首行缩进两字）表正文正文非缩进特点标题4段1 + 首行缩进:  2 字符"/>
    <w:basedOn w:val="16"/>
    <w:qFormat/>
    <w:uiPriority w:val="0"/>
    <w:pPr>
      <w:ind w:firstLine="480" w:firstLineChars="200"/>
    </w:pPr>
  </w:style>
  <w:style w:type="paragraph" w:customStyle="1" w:styleId="184">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beforeLines="0" w:beforeAutospacing="0" w:after="240" w:afterLines="0" w:afterAutospacing="0" w:line="288" w:lineRule="auto"/>
      <w:ind w:left="144" w:right="144"/>
      <w:jc w:val="center"/>
    </w:pPr>
    <w:rPr>
      <w:b/>
      <w:i/>
      <w:sz w:val="24"/>
    </w:rPr>
  </w:style>
  <w:style w:type="paragraph" w:customStyle="1" w:styleId="185">
    <w:name w:val=" Char1 Char Char Char"/>
    <w:basedOn w:val="1"/>
    <w:qFormat/>
    <w:uiPriority w:val="0"/>
    <w:rPr>
      <w:rFonts w:ascii="Tahoma" w:hAnsi="Tahoma"/>
      <w:sz w:val="24"/>
    </w:rPr>
  </w:style>
  <w:style w:type="paragraph" w:customStyle="1" w:styleId="186">
    <w:name w:val="样式 标题 1章标题Heading 0Section HeadPIM 1H1h11st levell11H1..."/>
    <w:basedOn w:val="3"/>
    <w:qFormat/>
    <w:uiPriority w:val="0"/>
    <w:pPr>
      <w:keepLines/>
      <w:pageBreakBefore/>
      <w:tabs>
        <w:tab w:val="left" w:pos="432"/>
      </w:tabs>
      <w:autoSpaceDE w:val="0"/>
      <w:autoSpaceDN w:val="0"/>
      <w:adjustRightInd w:val="0"/>
      <w:spacing w:before="340" w:beforeLines="0" w:beforeAutospacing="0" w:after="330" w:afterLines="0" w:afterAutospacing="0" w:line="578" w:lineRule="atLeast"/>
      <w:textAlignment w:val="bottom"/>
    </w:pPr>
    <w:rPr>
      <w:rFonts w:hAnsi="宋体" w:eastAsia="黑体"/>
      <w:b/>
      <w:kern w:val="44"/>
      <w:sz w:val="36"/>
    </w:rPr>
  </w:style>
  <w:style w:type="paragraph" w:customStyle="1" w:styleId="187">
    <w:name w:val="文章正文"/>
    <w:basedOn w:val="1"/>
    <w:qFormat/>
    <w:uiPriority w:val="0"/>
    <w:pPr>
      <w:ind w:firstLine="560" w:firstLineChars="200"/>
    </w:pPr>
    <w:rPr>
      <w:rFonts w:ascii="仿宋_GB2312" w:hAnsi="宋体" w:eastAsia="仿宋_GB2312"/>
      <w:color w:val="000000"/>
    </w:rPr>
  </w:style>
  <w:style w:type="paragraph" w:customStyle="1" w:styleId="188">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89">
    <w:name w:val="xl53"/>
    <w:basedOn w:val="1"/>
    <w:qFormat/>
    <w:uiPriority w:val="0"/>
    <w:pPr>
      <w:widowControl/>
      <w:pBdr>
        <w:left w:val="single" w:color="auto" w:sz="4" w:space="0"/>
        <w:bottom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190">
    <w:name w:val=" Char Char1 Char"/>
    <w:basedOn w:val="1"/>
    <w:qFormat/>
    <w:uiPriority w:val="0"/>
    <w:rPr>
      <w:rFonts w:ascii="Tahoma" w:hAnsi="Tahoma"/>
      <w:sz w:val="24"/>
      <w:szCs w:val="24"/>
    </w:rPr>
  </w:style>
  <w:style w:type="paragraph" w:customStyle="1" w:styleId="191">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2">
    <w:name w:val="附录4"/>
    <w:basedOn w:val="1"/>
    <w:next w:val="1"/>
    <w:qFormat/>
    <w:uiPriority w:val="0"/>
    <w:pPr>
      <w:widowControl/>
      <w:numPr>
        <w:ilvl w:val="0"/>
        <w:numId w:val="0"/>
      </w:numPr>
      <w:tabs>
        <w:tab w:val="left" w:pos="1134"/>
      </w:tabs>
      <w:spacing w:line="300" w:lineRule="auto"/>
      <w:ind w:left="1361" w:hanging="1361"/>
      <w:outlineLvl w:val="3"/>
    </w:pPr>
    <w:rPr>
      <w:rFonts w:ascii="Arial" w:hAnsi="Arial" w:eastAsia="黑体"/>
      <w:kern w:val="0"/>
    </w:rPr>
  </w:style>
  <w:style w:type="paragraph" w:customStyle="1" w:styleId="193">
    <w:name w:val="Char"/>
    <w:basedOn w:val="1"/>
    <w:qFormat/>
    <w:uiPriority w:val="0"/>
    <w:pPr>
      <w:spacing w:line="240" w:lineRule="atLeast"/>
      <w:ind w:left="420" w:firstLine="420"/>
    </w:pPr>
    <w:rPr>
      <w:kern w:val="0"/>
      <w:sz w:val="21"/>
    </w:rPr>
  </w:style>
  <w:style w:type="paragraph" w:customStyle="1" w:styleId="194">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5">
    <w:name w:val="Char1 Char Char Char"/>
    <w:basedOn w:val="1"/>
    <w:qFormat/>
    <w:uiPriority w:val="0"/>
    <w:rPr>
      <w:rFonts w:ascii="Tahoma" w:hAnsi="Tahoma"/>
      <w:sz w:val="30"/>
    </w:rPr>
  </w:style>
  <w:style w:type="paragraph" w:customStyle="1" w:styleId="196">
    <w:name w:val="表头文本"/>
    <w:qFormat/>
    <w:uiPriority w:val="0"/>
    <w:pPr>
      <w:jc w:val="center"/>
    </w:pPr>
    <w:rPr>
      <w:rFonts w:ascii="Arial" w:hAnsi="Arial" w:eastAsia="宋体" w:cs="Times New Roman"/>
      <w:b/>
      <w:sz w:val="21"/>
      <w:lang w:val="en-US" w:eastAsia="zh-CN" w:bidi="ar-SA"/>
    </w:rPr>
  </w:style>
  <w:style w:type="paragraph" w:customStyle="1" w:styleId="197">
    <w:name w:val="CSS1级正文 Char"/>
    <w:basedOn w:val="23"/>
    <w:qFormat/>
    <w:uiPriority w:val="0"/>
    <w:pPr>
      <w:adjustRightInd w:val="0"/>
      <w:snapToGrid w:val="0"/>
      <w:spacing w:line="360" w:lineRule="auto"/>
      <w:ind w:firstLine="480"/>
    </w:pPr>
    <w:rPr>
      <w:rFonts w:ascii="Times New Roman" w:eastAsia="宋体"/>
      <w:sz w:val="24"/>
    </w:rPr>
  </w:style>
  <w:style w:type="paragraph" w:customStyle="1" w:styleId="198">
    <w:name w:val=" Char Char Char"/>
    <w:basedOn w:val="1"/>
    <w:qFormat/>
    <w:uiPriority w:val="0"/>
    <w:rPr>
      <w:rFonts w:ascii="Tahoma" w:hAnsi="Tahoma"/>
      <w:sz w:val="24"/>
    </w:rPr>
  </w:style>
  <w:style w:type="paragraph" w:customStyle="1" w:styleId="199">
    <w:name w:val=" Char Char1 Char Char Char Char Char Char Char Char Char Char Char Char Char Char"/>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200">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1">
    <w:name w:val="样式 标题 1 + 居中 段前: 6 磅 段后: 6 磅 行距: 1.5 倍行距"/>
    <w:basedOn w:val="3"/>
    <w:qFormat/>
    <w:uiPriority w:val="0"/>
    <w:pPr>
      <w:keepLines/>
      <w:adjustRightInd w:val="0"/>
      <w:spacing w:before="120" w:beforeLines="0" w:beforeAutospacing="0" w:after="120" w:afterLines="0" w:afterAutospacing="0" w:line="360" w:lineRule="auto"/>
      <w:jc w:val="center"/>
    </w:pPr>
    <w:rPr>
      <w:rFonts w:ascii="Times New Roman"/>
      <w:b/>
      <w:kern w:val="44"/>
      <w:sz w:val="32"/>
    </w:rPr>
  </w:style>
  <w:style w:type="paragraph" w:customStyle="1" w:styleId="202">
    <w:name w:val="默认段落字体 Para Char Char Char Char Char Char Char"/>
    <w:basedOn w:val="1"/>
    <w:qFormat/>
    <w:uiPriority w:val="0"/>
    <w:rPr>
      <w:rFonts w:ascii="Tahoma" w:hAnsi="Tahoma"/>
      <w:sz w:val="24"/>
    </w:rPr>
  </w:style>
  <w:style w:type="paragraph" w:customStyle="1" w:styleId="203">
    <w:name w:val="IN Feature"/>
    <w:next w:val="204"/>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4">
    <w:name w:val="IN Step"/>
    <w:basedOn w:val="1"/>
    <w:qFormat/>
    <w:uiPriority w:val="0"/>
    <w:pPr>
      <w:keepLines/>
      <w:widowControl/>
      <w:tabs>
        <w:tab w:val="left" w:pos="1134"/>
      </w:tabs>
      <w:spacing w:before="80" w:beforeLines="0" w:beforeAutospacing="0" w:after="80" w:afterLines="0" w:afterAutospacing="0" w:line="300" w:lineRule="auto"/>
      <w:ind w:left="1134" w:hanging="907"/>
      <w:outlineLvl w:val="8"/>
    </w:pPr>
    <w:rPr>
      <w:rFonts w:ascii="Arial" w:hAnsi="Arial"/>
      <w:kern w:val="0"/>
      <w:sz w:val="21"/>
    </w:rPr>
  </w:style>
  <w:style w:type="paragraph" w:customStyle="1" w:styleId="205">
    <w:name w:val="首行缩进"/>
    <w:basedOn w:val="1"/>
    <w:qFormat/>
    <w:uiPriority w:val="0"/>
    <w:pPr>
      <w:numPr>
        <w:ilvl w:val="0"/>
        <w:numId w:val="12"/>
      </w:numPr>
      <w:spacing w:line="360" w:lineRule="auto"/>
    </w:pPr>
    <w:rPr>
      <w:rFonts w:eastAsia="仿宋_GB2312"/>
    </w:rPr>
  </w:style>
  <w:style w:type="paragraph" w:customStyle="1" w:styleId="206">
    <w:name w:val="正文字缩2字"/>
    <w:basedOn w:val="1"/>
    <w:qFormat/>
    <w:uiPriority w:val="0"/>
    <w:pPr>
      <w:spacing w:before="60" w:beforeLines="0" w:beforeAutospacing="0" w:after="60" w:afterLines="0" w:afterAutospacing="0" w:line="360" w:lineRule="auto"/>
      <w:ind w:left="200" w:leftChars="200" w:firstLine="200" w:firstLineChars="200"/>
    </w:pPr>
    <w:rPr>
      <w:sz w:val="24"/>
    </w:rPr>
  </w:style>
  <w:style w:type="paragraph" w:customStyle="1" w:styleId="207">
    <w:name w:val="正文表格"/>
    <w:basedOn w:val="1"/>
    <w:qFormat/>
    <w:uiPriority w:val="0"/>
    <w:pPr>
      <w:adjustRightInd w:val="0"/>
      <w:spacing w:before="40" w:beforeLines="0" w:beforeAutospacing="0" w:after="40" w:afterLines="0" w:afterAutospacing="0"/>
    </w:pPr>
    <w:rPr>
      <w:sz w:val="24"/>
    </w:rPr>
  </w:style>
  <w:style w:type="paragraph" w:customStyle="1" w:styleId="208">
    <w:name w:val="表文字"/>
    <w:qFormat/>
    <w:uiPriority w:val="0"/>
    <w:rPr>
      <w:rFonts w:ascii="宋体" w:hAnsi="Times New Roman" w:eastAsia="宋体" w:cs="Times New Roman"/>
      <w:kern w:val="2"/>
      <w:lang w:val="en-US" w:eastAsia="zh-CN" w:bidi="ar-SA"/>
    </w:rPr>
  </w:style>
  <w:style w:type="paragraph" w:customStyle="1" w:styleId="209">
    <w:name w:val="表格内文字"/>
    <w:basedOn w:val="31"/>
    <w:qFormat/>
    <w:uiPriority w:val="0"/>
    <w:pPr>
      <w:adjustRightInd w:val="0"/>
    </w:pPr>
    <w:rPr>
      <w:color w:val="000000"/>
      <w:lang w:val="en-GB"/>
    </w:rPr>
  </w:style>
  <w:style w:type="paragraph" w:customStyle="1" w:styleId="210">
    <w:name w:val="Body Text Indent 2"/>
    <w:basedOn w:val="1"/>
    <w:qFormat/>
    <w:uiPriority w:val="0"/>
    <w:pPr>
      <w:adjustRightInd w:val="0"/>
      <w:spacing w:before="120" w:beforeLines="0" w:beforeAutospacing="0"/>
      <w:ind w:firstLine="420"/>
      <w:textAlignment w:val="baseline"/>
    </w:pPr>
    <w:rPr>
      <w:sz w:val="24"/>
    </w:rPr>
  </w:style>
  <w:style w:type="paragraph" w:customStyle="1" w:styleId="211">
    <w:name w:val="标题无"/>
    <w:basedOn w:val="1"/>
    <w:qFormat/>
    <w:uiPriority w:val="0"/>
    <w:pPr>
      <w:spacing w:line="360" w:lineRule="auto"/>
    </w:pPr>
    <w:rPr>
      <w:sz w:val="24"/>
    </w:rPr>
  </w:style>
  <w:style w:type="paragraph" w:customStyle="1" w:styleId="212">
    <w:name w:val="af"/>
    <w:basedOn w:val="1"/>
    <w:qFormat/>
    <w:uiPriority w:val="0"/>
    <w:pPr>
      <w:widowControl/>
      <w:spacing w:line="300" w:lineRule="atLeast"/>
      <w:jc w:val="left"/>
    </w:pPr>
    <w:rPr>
      <w:rFonts w:ascii="宋体" w:hAnsi="宋体"/>
      <w:kern w:val="0"/>
      <w:sz w:val="18"/>
    </w:rPr>
  </w:style>
  <w:style w:type="paragraph" w:customStyle="1" w:styleId="213">
    <w:name w:val="简单回函地址"/>
    <w:basedOn w:val="1"/>
    <w:qFormat/>
    <w:uiPriority w:val="0"/>
    <w:pPr>
      <w:adjustRightInd w:val="0"/>
      <w:snapToGrid w:val="0"/>
      <w:spacing w:line="360" w:lineRule="auto"/>
    </w:pPr>
    <w:rPr>
      <w:sz w:val="24"/>
    </w:rPr>
  </w:style>
  <w:style w:type="paragraph" w:customStyle="1" w:styleId="214">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5">
    <w:name w:val="正文（首行不缩进）"/>
    <w:basedOn w:val="1"/>
    <w:qFormat/>
    <w:uiPriority w:val="0"/>
    <w:pPr>
      <w:autoSpaceDE w:val="0"/>
      <w:autoSpaceDN w:val="0"/>
      <w:adjustRightInd w:val="0"/>
      <w:spacing w:line="360" w:lineRule="auto"/>
      <w:jc w:val="left"/>
    </w:pPr>
    <w:rPr>
      <w:kern w:val="0"/>
      <w:sz w:val="21"/>
    </w:rPr>
  </w:style>
  <w:style w:type="paragraph" w:customStyle="1" w:styleId="216">
    <w:name w:val="正文1"/>
    <w:basedOn w:val="1"/>
    <w:qFormat/>
    <w:uiPriority w:val="0"/>
    <w:pPr>
      <w:spacing w:line="300" w:lineRule="auto"/>
      <w:ind w:firstLine="200" w:firstLineChars="200"/>
    </w:pPr>
    <w:rPr>
      <w:sz w:val="24"/>
    </w:rPr>
  </w:style>
  <w:style w:type="paragraph" w:customStyle="1" w:styleId="217">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8">
    <w:name w:val="普通正文"/>
    <w:basedOn w:val="1"/>
    <w:qFormat/>
    <w:uiPriority w:val="0"/>
    <w:pPr>
      <w:adjustRightInd w:val="0"/>
      <w:spacing w:before="120" w:beforeLines="0" w:beforeAutospacing="0" w:after="120" w:afterLines="0" w:afterAutospacing="0" w:line="360" w:lineRule="auto"/>
      <w:ind w:firstLine="480"/>
      <w:jc w:val="left"/>
      <w:textAlignment w:val="baseline"/>
    </w:pPr>
    <w:rPr>
      <w:rFonts w:ascii="Arial" w:hAnsi="Arial"/>
      <w:kern w:val="0"/>
      <w:sz w:val="24"/>
    </w:rPr>
  </w:style>
  <w:style w:type="paragraph" w:customStyle="1" w:styleId="219">
    <w:name w:val="表头样式"/>
    <w:basedOn w:val="1"/>
    <w:qFormat/>
    <w:uiPriority w:val="0"/>
    <w:pPr>
      <w:autoSpaceDE w:val="0"/>
      <w:autoSpaceDN w:val="0"/>
      <w:adjustRightInd w:val="0"/>
      <w:spacing w:line="360" w:lineRule="auto"/>
      <w:jc w:val="left"/>
    </w:pPr>
    <w:rPr>
      <w:b/>
      <w:kern w:val="0"/>
      <w:sz w:val="21"/>
    </w:rPr>
  </w:style>
  <w:style w:type="paragraph" w:customStyle="1" w:styleId="220">
    <w:name w:val="图片文字"/>
    <w:basedOn w:val="1"/>
    <w:qFormat/>
    <w:uiPriority w:val="0"/>
    <w:pPr>
      <w:spacing w:line="240" w:lineRule="atLeast"/>
      <w:jc w:val="center"/>
    </w:pPr>
    <w:rPr>
      <w:sz w:val="21"/>
    </w:rPr>
  </w:style>
  <w:style w:type="paragraph" w:customStyle="1" w:styleId="221">
    <w:name w:val="xl23"/>
    <w:basedOn w:val="1"/>
    <w:qFormat/>
    <w:uiPriority w:val="0"/>
    <w:pPr>
      <w:widowControl/>
      <w:spacing w:before="100" w:beforeLines="0" w:beforeAutospacing="1" w:after="100" w:afterLines="0" w:afterAutospacing="1" w:line="360" w:lineRule="auto"/>
      <w:textAlignment w:val="top"/>
    </w:pPr>
    <w:rPr>
      <w:kern w:val="0"/>
      <w:sz w:val="24"/>
    </w:rPr>
  </w:style>
  <w:style w:type="paragraph" w:customStyle="1" w:styleId="222">
    <w:name w:val="附录3"/>
    <w:basedOn w:val="1"/>
    <w:next w:val="1"/>
    <w:qFormat/>
    <w:uiPriority w:val="0"/>
    <w:pPr>
      <w:numPr>
        <w:ilvl w:val="0"/>
        <w:numId w:val="0"/>
      </w:numPr>
      <w:tabs>
        <w:tab w:val="left" w:pos="851"/>
      </w:tabs>
      <w:ind w:left="425" w:hanging="425"/>
      <w:outlineLvl w:val="2"/>
    </w:pPr>
    <w:rPr>
      <w:rFonts w:eastAsia="黑体"/>
      <w:b/>
      <w:sz w:val="32"/>
    </w:rPr>
  </w:style>
  <w:style w:type="paragraph" w:customStyle="1" w:styleId="223">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4">
    <w:name w:val="首行缩进 1"/>
    <w:basedOn w:val="1"/>
    <w:qFormat/>
    <w:uiPriority w:val="0"/>
    <w:pPr>
      <w:spacing w:after="120" w:afterLines="0" w:afterAutospacing="0" w:line="360" w:lineRule="auto"/>
      <w:ind w:firstLine="200" w:firstLineChars="200"/>
    </w:pPr>
    <w:rPr>
      <w:sz w:val="24"/>
    </w:rPr>
  </w:style>
  <w:style w:type="paragraph" w:customStyle="1" w:styleId="225">
    <w:name w:val=" Char"/>
    <w:basedOn w:val="1"/>
    <w:qFormat/>
    <w:uiPriority w:val="0"/>
    <w:pPr>
      <w:spacing w:line="240" w:lineRule="atLeast"/>
      <w:ind w:left="420" w:firstLine="420"/>
    </w:pPr>
    <w:rPr>
      <w:kern w:val="0"/>
      <w:sz w:val="21"/>
    </w:rPr>
  </w:style>
  <w:style w:type="paragraph" w:customStyle="1" w:styleId="226">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7">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8">
    <w:name w:val="样式1xz"/>
    <w:basedOn w:val="1"/>
    <w:qFormat/>
    <w:uiPriority w:val="0"/>
    <w:pPr>
      <w:tabs>
        <w:tab w:val="left" w:pos="1050"/>
        <w:tab w:val="right" w:leader="dot" w:pos="8296"/>
      </w:tabs>
    </w:pPr>
    <w:rPr>
      <w:caps/>
      <w:spacing w:val="20"/>
      <w:sz w:val="24"/>
    </w:rPr>
  </w:style>
  <w:style w:type="paragraph" w:customStyle="1" w:styleId="229">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0">
    <w:name w:val=" Char1"/>
    <w:basedOn w:val="1"/>
    <w:qFormat/>
    <w:uiPriority w:val="0"/>
    <w:rPr>
      <w:sz w:val="21"/>
    </w:rPr>
  </w:style>
  <w:style w:type="paragraph" w:customStyle="1" w:styleId="231">
    <w:name w:val="Note"/>
    <w:basedOn w:val="1"/>
    <w:qFormat/>
    <w:uiPriority w:val="0"/>
    <w:pPr>
      <w:pBdr>
        <w:top w:val="single" w:color="auto" w:sz="12" w:space="3"/>
        <w:bottom w:val="single" w:color="auto" w:sz="12" w:space="3"/>
      </w:pBdr>
      <w:spacing w:line="360" w:lineRule="auto"/>
    </w:pPr>
    <w:rPr>
      <w:sz w:val="24"/>
    </w:rPr>
  </w:style>
  <w:style w:type="paragraph" w:customStyle="1" w:styleId="232">
    <w:name w:val=" Char Char Char Char Char Char Char Char Char Char Char Char Char Char Char Char"/>
    <w:basedOn w:val="1"/>
    <w:qFormat/>
    <w:uiPriority w:val="0"/>
    <w:pPr>
      <w:tabs>
        <w:tab w:val="left" w:pos="360"/>
      </w:tabs>
    </w:pPr>
    <w:rPr>
      <w:sz w:val="24"/>
    </w:rPr>
  </w:style>
  <w:style w:type="paragraph" w:customStyle="1" w:styleId="233">
    <w:name w:val="样式 宋体 五号 行距: 单倍行距"/>
    <w:basedOn w:val="1"/>
    <w:qFormat/>
    <w:uiPriority w:val="0"/>
    <w:pPr>
      <w:adjustRightInd w:val="0"/>
      <w:jc w:val="left"/>
    </w:pPr>
    <w:rPr>
      <w:rFonts w:ascii="宋体" w:hAnsi="宋体"/>
      <w:kern w:val="0"/>
      <w:sz w:val="21"/>
    </w:rPr>
  </w:style>
  <w:style w:type="paragraph" w:customStyle="1" w:styleId="234">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5">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6">
    <w:name w:val="bt"/>
    <w:basedOn w:val="1"/>
    <w:next w:val="23"/>
    <w:qFormat/>
    <w:uiPriority w:val="0"/>
    <w:pPr>
      <w:numPr>
        <w:ilvl w:val="0"/>
        <w:numId w:val="0"/>
      </w:numPr>
      <w:overflowPunct w:val="0"/>
      <w:autoSpaceDE w:val="0"/>
      <w:autoSpaceDN w:val="0"/>
      <w:adjustRightInd w:val="0"/>
      <w:snapToGrid w:val="0"/>
      <w:spacing w:before="100" w:beforeLines="0" w:beforeAutospacing="0" w:after="100" w:afterLines="0" w:afterAutospacing="0" w:line="240" w:lineRule="atLeast"/>
      <w:ind w:left="2880" w:hanging="360"/>
      <w:textAlignment w:val="baseline"/>
    </w:pPr>
    <w:rPr>
      <w:rFonts w:ascii="宋体"/>
      <w:kern w:val="0"/>
      <w:sz w:val="20"/>
    </w:rPr>
  </w:style>
  <w:style w:type="paragraph" w:customStyle="1" w:styleId="237">
    <w:name w:val="图例"/>
    <w:basedOn w:val="1"/>
    <w:qFormat/>
    <w:uiPriority w:val="0"/>
    <w:pPr>
      <w:spacing w:before="120" w:beforeLines="0" w:beforeAutospacing="0" w:after="120" w:afterLines="0" w:afterAutospacing="0" w:line="360" w:lineRule="auto"/>
      <w:jc w:val="center"/>
    </w:pPr>
    <w:rPr>
      <w:rFonts w:eastAsia="仿宋_GB2312"/>
      <w:b/>
      <w:sz w:val="24"/>
    </w:rPr>
  </w:style>
  <w:style w:type="character" w:customStyle="1" w:styleId="238">
    <w:name w:val="标题 2 字符"/>
    <w:qFormat/>
    <w:uiPriority w:val="0"/>
    <w:rPr>
      <w:rFonts w:ascii="Arial" w:hAnsi="Arial" w:eastAsia="黑体"/>
      <w:b/>
      <w:kern w:val="2"/>
      <w:sz w:val="32"/>
    </w:rPr>
  </w:style>
  <w:style w:type="character" w:customStyle="1" w:styleId="239">
    <w:name w:val="正文文本缩进 2 字符"/>
    <w:qFormat/>
    <w:uiPriority w:val="0"/>
    <w:rPr>
      <w:kern w:val="2"/>
      <w:sz w:val="28"/>
    </w:rPr>
  </w:style>
  <w:style w:type="character" w:customStyle="1" w:styleId="240">
    <w:name w:val="纯文本 字符"/>
    <w:basedOn w:val="60"/>
    <w:link w:val="31"/>
    <w:qFormat/>
    <w:uiPriority w:val="0"/>
    <w:rPr>
      <w:rFonts w:hint="eastAsia" w:ascii="宋体" w:hAnsi="Courier New" w:eastAsia="宋体" w:cs="宋体"/>
      <w:kern w:val="2"/>
      <w:sz w:val="21"/>
    </w:rPr>
  </w:style>
  <w:style w:type="paragraph" w:styleId="241">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header" Target="header5.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header" Target="header4.xml"/><Relationship Id="rId13" Type="http://schemas.openxmlformats.org/officeDocument/2006/relationships/header" Target="header3.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32</Pages>
  <Words>12036</Words>
  <Characters>12404</Characters>
  <Lines>170</Lines>
  <Paragraphs>47</Paragraphs>
  <TotalTime>7</TotalTime>
  <ScaleCrop>false</ScaleCrop>
  <LinksUpToDate>false</LinksUpToDate>
  <CharactersWithSpaces>13743</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2022-10-16T02:50:00Z</dcterms:created>
  <dc:creator>周媛媛</dc:creator>
  <cp:lastModifiedBy>周洋</cp:lastModifiedBy>
  <cp:lastPrinted>2015-03-25T02:14:00Z</cp:lastPrinted>
  <dcterms:modified xsi:type="dcterms:W3CDTF">2023-07-18T00:47:46Z</dcterms:modified>
  <dc:title>竞争性谈判文件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807A32120E024FFD93276177B5F99157</vt:lpwstr>
  </property>
</Properties>
</file>