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68"/>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黑体" w:eastAsia="黑体"/>
          <w:sz w:val="32"/>
        </w:rPr>
      </w:pPr>
      <w:r>
        <w:rPr>
          <w:rFonts w:hint="eastAsia" w:ascii="方正黑体_GBK" w:hAnsi="宋体" w:eastAsia="方正黑体_GBK" w:cs="Times New Roman"/>
          <w:b w:val="0"/>
          <w:kern w:val="2"/>
          <w:sz w:val="130"/>
          <w:szCs w:val="130"/>
          <w:lang w:val="en-US" w:eastAsia="zh-CN" w:bidi="ar-SA"/>
        </w:rPr>
        <w:t xml:space="preserve">   </w:t>
      </w:r>
    </w:p>
    <w:p>
      <w:pPr>
        <w:pStyle w:val="69"/>
        <w:rPr>
          <w:rFonts w:hint="eastAsia" w:ascii="方正黑体_GBK" w:hAnsi="宋体" w:eastAsia="方正黑体_GBK" w:cs="Times New Roman"/>
          <w:b w:val="0"/>
          <w:kern w:val="2"/>
          <w:sz w:val="44"/>
          <w:szCs w:val="44"/>
          <w:lang w:val="en-US" w:eastAsia="zh-CN" w:bidi="ar-SA"/>
        </w:rPr>
      </w:pPr>
    </w:p>
    <w:p>
      <w:pPr>
        <w:pStyle w:val="69"/>
        <w:rPr>
          <w:rFonts w:hint="eastAsia" w:ascii="方正黑体_GBK" w:hAnsi="宋体" w:eastAsia="方正黑体_GBK" w:cs="Times New Roman"/>
          <w:b w:val="0"/>
          <w:kern w:val="2"/>
          <w:sz w:val="44"/>
          <w:szCs w:val="44"/>
          <w:lang w:val="en-US" w:eastAsia="zh-CN" w:bidi="ar-SA"/>
        </w:rPr>
      </w:pPr>
    </w:p>
    <w:p>
      <w:pPr>
        <w:spacing w:line="360" w:lineRule="auto"/>
        <w:ind w:firstLine="2160" w:firstLineChars="6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YSB230 </w:t>
      </w:r>
    </w:p>
    <w:p>
      <w:pPr>
        <w:spacing w:line="360" w:lineRule="auto"/>
        <w:ind w:firstLine="2160" w:firstLineChars="600"/>
        <w:outlineLvl w:val="0"/>
        <w:rPr>
          <w:rFonts w:hint="default" w:ascii="方正小标宋_GBK" w:hAnsi="宋体" w:eastAsia="方正小标宋_GBK"/>
          <w:sz w:val="36"/>
          <w:szCs w:val="36"/>
          <w:lang w:val="en-US"/>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中医定向透药治疗仪</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2023</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8</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_Toc27110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_Toc27110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_Toc13094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_Toc13094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_Toc14168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_Toc14168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_Toc9183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_Toc9183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_Toc26664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_Toc26664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_Toc24100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_Toc24100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_Toc21079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_Toc21079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7"/>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_Toc22327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_Toc22327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_Toc14433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一、项目一览表</w:t>
      </w:r>
      <w:r>
        <w:rPr>
          <w:sz w:val="24"/>
          <w:szCs w:val="24"/>
        </w:rPr>
        <w:tab/>
      </w:r>
      <w:r>
        <w:rPr>
          <w:sz w:val="24"/>
          <w:szCs w:val="24"/>
        </w:rPr>
        <w:fldChar w:fldCharType="begin"/>
      </w:r>
      <w:r>
        <w:rPr>
          <w:sz w:val="24"/>
          <w:szCs w:val="24"/>
        </w:rPr>
        <w:instrText xml:space="preserve"> PAGEREF _Toc14433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_Toc18675 </w:instrText>
      </w:r>
      <w:r>
        <w:rPr>
          <w:rFonts w:hint="eastAsia" w:ascii="方正仿宋_GBK" w:hAnsi="宋体" w:eastAsia="方正仿宋_GBK"/>
          <w:sz w:val="24"/>
          <w:szCs w:val="24"/>
        </w:rPr>
        <w:fldChar w:fldCharType="separate"/>
      </w:r>
      <w:r>
        <w:rPr>
          <w:rFonts w:hint="eastAsia" w:ascii="方正仿宋_GBK" w:eastAsia="方正仿宋_GBK"/>
          <w:sz w:val="24"/>
          <w:szCs w:val="24"/>
        </w:rPr>
        <w:t>二、项目技术需求</w:t>
      </w:r>
      <w:r>
        <w:rPr>
          <w:sz w:val="24"/>
          <w:szCs w:val="24"/>
        </w:rPr>
        <w:tab/>
      </w:r>
      <w:r>
        <w:rPr>
          <w:sz w:val="24"/>
          <w:szCs w:val="24"/>
        </w:rPr>
        <w:fldChar w:fldCharType="begin"/>
      </w:r>
      <w:r>
        <w:rPr>
          <w:sz w:val="24"/>
          <w:szCs w:val="24"/>
        </w:rPr>
        <w:instrText xml:space="preserve"> PAGEREF _Toc18675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_Toc12473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第三篇  项目商务需求</w:t>
      </w:r>
      <w:r>
        <w:rPr>
          <w:sz w:val="24"/>
          <w:szCs w:val="24"/>
        </w:rPr>
        <w:tab/>
      </w:r>
      <w:r>
        <w:rPr>
          <w:sz w:val="24"/>
          <w:szCs w:val="24"/>
        </w:rPr>
        <w:fldChar w:fldCharType="begin"/>
      </w:r>
      <w:r>
        <w:rPr>
          <w:sz w:val="24"/>
          <w:szCs w:val="24"/>
        </w:rPr>
        <w:instrText xml:space="preserve"> PAGEREF _Toc12473 \h </w:instrText>
      </w:r>
      <w:r>
        <w:rPr>
          <w:sz w:val="24"/>
          <w:szCs w:val="24"/>
        </w:rPr>
        <w:fldChar w:fldCharType="separate"/>
      </w:r>
      <w:r>
        <w:rPr>
          <w:sz w:val="24"/>
          <w:szCs w:val="24"/>
        </w:rPr>
        <w:t>- 7 -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_Toc19431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公开比选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_Toc19431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_Toc26127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_Toc26127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_Toc27374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_Toc27374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三、评审标准</w:t>
      </w:r>
      <w:r>
        <w:rPr>
          <w:sz w:val="24"/>
          <w:szCs w:val="24"/>
        </w:rPr>
        <w:tab/>
      </w:r>
      <w:r>
        <w:rPr>
          <w:sz w:val="24"/>
          <w:szCs w:val="24"/>
        </w:rPr>
        <w:fldChar w:fldCharType="begin"/>
      </w:r>
      <w:r>
        <w:rPr>
          <w:sz w:val="24"/>
          <w:szCs w:val="24"/>
        </w:rPr>
        <w:instrText xml:space="preserve"> PAGEREF _Toc24315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_Toc17606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_Toc17606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_Toc12222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_Toc12222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_Toc13119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_Toc13119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_Toc20271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_Toc20271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_Toc27891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_Toc27891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_Toc20510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_Toc20510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_Toc32166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_Toc32166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_Toc2729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_Toc4796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_Toc4796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_Toc23896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_Toc23896 \h </w:instrText>
      </w:r>
      <w:r>
        <w:rPr>
          <w:sz w:val="24"/>
          <w:szCs w:val="24"/>
        </w:rPr>
        <w:fldChar w:fldCharType="separate"/>
      </w:r>
      <w:r>
        <w:rPr>
          <w:sz w:val="24"/>
          <w:szCs w:val="24"/>
        </w:rPr>
        <w:t>- 14 -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_Toc17526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_Toc17526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_Toc11260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_Toc11260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二、服务部分</w:t>
      </w:r>
      <w:r>
        <w:rPr>
          <w:sz w:val="24"/>
          <w:szCs w:val="24"/>
        </w:rPr>
        <w:tab/>
      </w:r>
      <w:r>
        <w:rPr>
          <w:sz w:val="24"/>
          <w:szCs w:val="24"/>
        </w:rPr>
        <w:fldChar w:fldCharType="begin"/>
      </w:r>
      <w:r>
        <w:rPr>
          <w:sz w:val="24"/>
          <w:szCs w:val="24"/>
        </w:rPr>
        <w:instrText xml:space="preserve"> PAGEREF _Toc2495 \h </w:instrText>
      </w:r>
      <w:r>
        <w:rPr>
          <w:sz w:val="24"/>
          <w:szCs w:val="24"/>
        </w:rPr>
        <w:fldChar w:fldCharType="separate"/>
      </w:r>
      <w:r>
        <w:rPr>
          <w:sz w:val="24"/>
          <w:szCs w:val="24"/>
        </w:rPr>
        <w:t>- 20 -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_Toc12962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_Toc12962 \h </w:instrText>
      </w:r>
      <w:r>
        <w:rPr>
          <w:sz w:val="24"/>
          <w:szCs w:val="24"/>
        </w:rPr>
        <w:fldChar w:fldCharType="separate"/>
      </w:r>
      <w:r>
        <w:rPr>
          <w:sz w:val="24"/>
          <w:szCs w:val="24"/>
        </w:rPr>
        <w:t>- 22 -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_Toc13280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_Toc13280 \h </w:instrText>
      </w:r>
      <w:r>
        <w:rPr>
          <w:sz w:val="24"/>
          <w:szCs w:val="24"/>
        </w:rPr>
        <w:fldChar w:fldCharType="separate"/>
      </w:r>
      <w:r>
        <w:rPr>
          <w:sz w:val="24"/>
          <w:szCs w:val="24"/>
        </w:rPr>
        <w:t>- 24 -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_Toc13605 \h </w:instrText>
      </w:r>
      <w:r>
        <w:rPr>
          <w:sz w:val="24"/>
          <w:szCs w:val="24"/>
        </w:rPr>
        <w:fldChar w:fldCharType="separate"/>
      </w:r>
      <w:r>
        <w:rPr>
          <w:sz w:val="24"/>
          <w:szCs w:val="24"/>
        </w:rPr>
        <w:t>- 30 -</w:t>
      </w:r>
      <w:r>
        <w:rPr>
          <w:sz w:val="24"/>
          <w:szCs w:val="24"/>
        </w:rPr>
        <w:fldChar w:fldCharType="end"/>
      </w:r>
      <w:r>
        <w:rPr>
          <w:rFonts w:hint="eastAsia" w:ascii="方正仿宋_GBK" w:hAnsi="宋体" w:eastAsia="方正仿宋_GBK"/>
          <w:sz w:val="24"/>
          <w:szCs w:val="24"/>
        </w:rPr>
        <w:fldChar w:fldCharType="end"/>
      </w:r>
    </w:p>
    <w:p>
      <w:pPr>
        <w:pStyle w:val="45"/>
        <w:tabs>
          <w:tab w:val="right" w:leader="dot" w:pos="9402"/>
        </w:tabs>
        <w:spacing w:line="480" w:lineRule="exact"/>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106030870"/>
      <w:bookmarkStart w:id="1" w:name="_Toc12789052"/>
      <w:bookmarkStart w:id="2" w:name="_Toc76462316"/>
      <w:bookmarkStart w:id="3" w:name="_Toc24037"/>
      <w:bookmarkStart w:id="4" w:name="_Toc11641050"/>
      <w:bookmarkStart w:id="5" w:name="_Toc2711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重庆医科大学附属儿童医院对</w:t>
      </w:r>
      <w:r>
        <w:rPr>
          <w:rFonts w:hint="eastAsia" w:ascii="方正仿宋_GBK" w:hAnsi="宋体" w:eastAsia="方正仿宋_GBK"/>
          <w:sz w:val="24"/>
          <w:szCs w:val="24"/>
          <w:u w:val="single"/>
          <w:lang w:val="en-US" w:eastAsia="zh-CN"/>
        </w:rPr>
        <w:t>中医定向透药治疗仪</w:t>
      </w:r>
      <w:r>
        <w:rPr>
          <w:rFonts w:hint="eastAsia" w:ascii="方正仿宋_GBK" w:hAnsi="宋体" w:eastAsia="方正仿宋_GBK"/>
          <w:sz w:val="24"/>
          <w:szCs w:val="24"/>
        </w:rPr>
        <w:t>项目进行</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w:t>
      </w:r>
      <w:r>
        <w:rPr>
          <w:rFonts w:hint="eastAsia" w:ascii="方正仿宋_GBK" w:hAnsi="宋体" w:eastAsia="方正仿宋_GBK"/>
          <w:sz w:val="24"/>
          <w:szCs w:val="24"/>
          <w:lang w:val="en-US" w:eastAsia="zh-CN"/>
        </w:rPr>
        <w:t>参与</w:t>
      </w:r>
      <w:r>
        <w:rPr>
          <w:rFonts w:hint="eastAsia" w:ascii="方正仿宋_GBK" w:hAnsi="宋体" w:eastAsia="方正仿宋_GBK"/>
          <w:sz w:val="24"/>
          <w:szCs w:val="24"/>
        </w:rPr>
        <w:t>。</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106030871"/>
      <w:bookmarkStart w:id="7" w:name="_Toc76462317"/>
      <w:bookmarkStart w:id="8" w:name="_Toc313893526"/>
      <w:bookmarkStart w:id="9" w:name="_Toc13094"/>
      <w:bookmarkStart w:id="10" w:name="_Toc3856"/>
      <w:bookmarkStart w:id="11" w:name="_Toc317775175"/>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内容</w:t>
      </w:r>
      <w:bookmarkEnd w:id="6"/>
      <w:bookmarkEnd w:id="7"/>
      <w:bookmarkEnd w:id="8"/>
      <w:bookmarkEnd w:id="9"/>
      <w:bookmarkEnd w:id="10"/>
      <w:bookmarkEnd w:id="11"/>
    </w:p>
    <w:tbl>
      <w:tblPr>
        <w:tblStyle w:val="57"/>
        <w:tblW w:w="45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8"/>
        <w:gridCol w:w="2430"/>
        <w:gridCol w:w="1275"/>
        <w:gridCol w:w="1410"/>
        <w:gridCol w:w="1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1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14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73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816"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122"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1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 xml:space="preserve">YSB230 </w:t>
            </w:r>
          </w:p>
        </w:tc>
        <w:tc>
          <w:tcPr>
            <w:tcW w:w="14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中医定向透药治疗仪</w:t>
            </w:r>
          </w:p>
        </w:tc>
        <w:tc>
          <w:tcPr>
            <w:tcW w:w="73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9</w:t>
            </w:r>
          </w:p>
        </w:tc>
        <w:tc>
          <w:tcPr>
            <w:tcW w:w="816"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12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14168"/>
      <w:r>
        <w:rPr>
          <w:rFonts w:hint="eastAsia" w:ascii="方正仿宋_GBK" w:hAnsi="宋体" w:eastAsia="方正仿宋_GBK"/>
          <w:sz w:val="24"/>
        </w:rPr>
        <w:t>二、</w:t>
      </w:r>
      <w:bookmarkEnd w:id="12"/>
      <w:bookmarkEnd w:id="13"/>
      <w:bookmarkEnd w:id="16"/>
      <w:bookmarkStart w:id="18" w:name="_Toc76462319"/>
      <w:bookmarkStart w:id="19" w:name="_Toc106030873"/>
      <w:bookmarkStart w:id="20" w:name="_Toc4480"/>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bookmarkStart w:id="21" w:name="_Toc106030874"/>
      <w:bookmarkStart w:id="22" w:name="_Toc9183"/>
      <w:bookmarkStart w:id="23" w:name="_Toc76462320"/>
      <w:bookmarkStart w:id="24" w:name="_Toc27954"/>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1</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投标人为所投标产品制造商或经销商</w:t>
      </w:r>
      <w:r>
        <w:rPr>
          <w:rFonts w:hint="eastAsia" w:ascii="方正仿宋_GBK" w:hAnsi="宋体" w:eastAsia="方正仿宋_GBK" w:cs="Times New Roman"/>
          <w:sz w:val="24"/>
          <w:szCs w:val="24"/>
          <w:lang w:eastAsia="zh-CN"/>
        </w:rPr>
        <w:t>；</w:t>
      </w:r>
      <w:r>
        <w:rPr>
          <w:rFonts w:hint="eastAsia" w:ascii="方正仿宋_GBK" w:hAnsi="宋体" w:eastAsia="方正仿宋_GBK" w:cs="Times New Roman"/>
          <w:sz w:val="24"/>
          <w:szCs w:val="24"/>
        </w:rPr>
        <w:t>若为经销商投标，须具备投标产品制造商或制造商中国境内代表机构认可的经销资格</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2</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投标人</w:t>
      </w:r>
      <w:r>
        <w:rPr>
          <w:rFonts w:hint="eastAsia" w:ascii="方正仿宋_GBK" w:hAnsi="宋体" w:eastAsia="方正仿宋_GBK" w:cs="Times New Roman"/>
          <w:sz w:val="24"/>
          <w:szCs w:val="24"/>
          <w:lang w:val="en-US" w:eastAsia="zh-CN"/>
        </w:rPr>
        <w:t>须具备</w:t>
      </w:r>
      <w:r>
        <w:rPr>
          <w:rFonts w:hint="eastAsia" w:ascii="方正仿宋_GBK" w:hAnsi="宋体" w:eastAsia="方正仿宋_GBK" w:cs="Times New Roman"/>
          <w:sz w:val="24"/>
          <w:szCs w:val="24"/>
        </w:rPr>
        <w:t>医疗器械经营许可证</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3</w:t>
      </w:r>
      <w:r>
        <w:rPr>
          <w:rFonts w:hint="eastAsia" w:ascii="方正仿宋_GBK" w:hAnsi="宋体" w:eastAsia="方正仿宋_GBK" w:cs="Times New Roman"/>
          <w:sz w:val="24"/>
          <w:szCs w:val="24"/>
          <w:lang w:val="en-US" w:eastAsia="zh-CN"/>
        </w:rPr>
        <w:t>.投标产品制造商</w:t>
      </w:r>
      <w:r>
        <w:rPr>
          <w:rFonts w:hint="eastAsia" w:ascii="方正仿宋_GBK" w:hAnsi="宋体" w:eastAsia="方正仿宋_GBK" w:cs="Times New Roman"/>
          <w:sz w:val="24"/>
          <w:szCs w:val="24"/>
        </w:rPr>
        <w:t>的医疗器械生产企业许可证和生产目录表</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4</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所投产品属三类医疗器械的，须具备有效期内《医疗器械经营企业许可证》或《医疗器械经营许可证》</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rPr>
        <w:t>5</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所提供产品属二类医疗器械的，须具备有效期内《医疗器械经营企业许可证》或《第二类医疗器械经营备案凭证》</w:t>
      </w:r>
      <w:r>
        <w:rPr>
          <w:rFonts w:hint="eastAsia" w:ascii="方正仿宋_GBK" w:hAnsi="宋体" w:eastAsia="方正仿宋_GBK" w:cs="Times New Roman"/>
          <w:sz w:val="24"/>
          <w:szCs w:val="24"/>
          <w:lang w:eastAsia="zh-CN"/>
        </w:rPr>
        <w:t>。</w:t>
      </w:r>
    </w:p>
    <w:p>
      <w:pPr>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rPr>
        <w:t>6</w:t>
      </w:r>
      <w:r>
        <w:rPr>
          <w:rFonts w:hint="eastAsia"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rPr>
        <w:t>所提供产品属一类医疗器械的，须具有所提供产品《第一类医疗器械备案凭证》及《第一类医疗器械备案信息表》</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已纸质版响应文件正本作为公开比选采购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525047161"/>
      <w:bookmarkStart w:id="26" w:name="_Toc11956"/>
      <w:bookmarkStart w:id="27" w:name="_Toc6178"/>
      <w:bookmarkStart w:id="28" w:name="_Toc26664"/>
      <w:bookmarkStart w:id="29" w:name="_Toc521053053"/>
      <w:bookmarkStart w:id="30" w:name="_Toc106034625"/>
      <w:bookmarkStart w:id="31" w:name="_Toc65660334"/>
      <w:bookmarkStart w:id="32" w:name="_Toc12841"/>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发放后45个日历日内退还至项目报名时所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的保证金，将在与我院完成签订本项目合同并提交招标办公室（将合同扫描文件发送至zbb63632469@qq.com）之后45个日历日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106034626"/>
      <w:bookmarkStart w:id="34" w:name="_Toc525047162"/>
      <w:bookmarkStart w:id="35" w:name="_Toc4355"/>
      <w:bookmarkStart w:id="36" w:name="_Toc2945"/>
      <w:bookmarkStart w:id="37" w:name="_Toc65660335"/>
      <w:bookmarkStart w:id="38" w:name="_Toc521053054"/>
      <w:bookmarkStart w:id="39" w:name="_Toc24100"/>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65660336"/>
      <w:bookmarkStart w:id="42" w:name="_Toc6563"/>
      <w:bookmarkStart w:id="43" w:name="_Toc16269"/>
      <w:bookmarkStart w:id="44" w:name="_Toc521053055"/>
      <w:bookmarkStart w:id="45" w:name="_Toc525047163"/>
      <w:bookmarkStart w:id="46" w:name="_Toc106034627"/>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65660337"/>
      <w:bookmarkStart w:id="48" w:name="_Toc521053056"/>
      <w:bookmarkStart w:id="49" w:name="_Toc24901"/>
      <w:bookmarkStart w:id="50" w:name="_Toc106034628"/>
      <w:bookmarkStart w:id="51" w:name="_Toc10415"/>
      <w:bookmarkStart w:id="52" w:name="_Toc525047164"/>
      <w:bookmarkStart w:id="53" w:name="_Toc21079"/>
      <w:bookmarkStart w:id="54" w:name="_Toc1733"/>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邮  箱：zbb63633469@qq.com</w:t>
      </w:r>
    </w:p>
    <w:p>
      <w:pPr>
        <w:snapToGrid w:val="0"/>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地  址：重庆市</w:t>
      </w:r>
      <w:r>
        <w:rPr>
          <w:rFonts w:hint="eastAsia" w:ascii="方正仿宋_GBK" w:hAnsi="宋体" w:eastAsia="方正仿宋_GBK"/>
          <w:sz w:val="24"/>
          <w:szCs w:val="24"/>
          <w:lang w:val="en-US" w:eastAsia="zh-CN"/>
        </w:rPr>
        <w:t>两江新区金渝大道20号重庆医科大学附属儿童医院两江院区科教楼630招标办公室</w:t>
      </w:r>
    </w:p>
    <w:bookmarkEnd w:id="15"/>
    <w:p>
      <w:pPr>
        <w:snapToGrid w:val="0"/>
        <w:spacing w:line="400" w:lineRule="exact"/>
        <w:ind w:firstLine="482" w:firstLineChars="200"/>
        <w:rPr>
          <w:rFonts w:hint="eastAsia" w:ascii="宋体" w:hAnsi="宋体"/>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2070"/>
      <w:bookmarkStart w:id="57" w:name="_Toc12959"/>
      <w:bookmarkStart w:id="58" w:name="_Toc2422"/>
      <w:bookmarkStart w:id="59" w:name="_Toc26176"/>
      <w:bookmarkStart w:id="60" w:name="_Toc1492"/>
      <w:bookmarkStart w:id="61" w:name="_Toc23143"/>
      <w:bookmarkStart w:id="62" w:name="_Toc725"/>
      <w:bookmarkStart w:id="63" w:name="_Toc11017"/>
      <w:bookmarkStart w:id="64" w:name="_Toc32686"/>
      <w:bookmarkStart w:id="65" w:name="_Toc5461"/>
      <w:bookmarkStart w:id="66" w:name="_Toc75793504"/>
      <w:bookmarkStart w:id="67" w:name="_Toc8649"/>
      <w:bookmarkStart w:id="68" w:name="_Toc25639"/>
      <w:bookmarkStart w:id="69" w:name="_Toc1625"/>
      <w:bookmarkStart w:id="70" w:name="_Toc19886"/>
      <w:bookmarkStart w:id="71" w:name="_Toc106030380"/>
      <w:bookmarkStart w:id="72" w:name="_Toc22327"/>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bookmarkEnd w:id="72"/>
    </w:p>
    <w:p>
      <w:pPr>
        <w:ind w:firstLine="480" w:firstLineChars="200"/>
        <w:rPr>
          <w:rFonts w:hint="eastAsia" w:ascii="方正仿宋_GBK" w:hAnsi="宋体" w:eastAsia="方正仿宋_GBK" w:cs="Times New Roman"/>
          <w:b/>
          <w:bCs/>
          <w:sz w:val="24"/>
          <w:szCs w:val="24"/>
          <w:lang w:val="en-US" w:eastAsia="zh-CN"/>
        </w:rPr>
      </w:pPr>
      <w:bookmarkStart w:id="73" w:name="_Toc20979"/>
      <w:bookmarkStart w:id="74" w:name="_Toc9261"/>
      <w:bookmarkStart w:id="75" w:name="_Toc7027"/>
      <w:bookmarkStart w:id="76" w:name="_Toc75793505"/>
      <w:bookmarkStart w:id="77" w:name="_Toc29985"/>
      <w:bookmarkStart w:id="78" w:name="_Toc22910"/>
      <w:bookmarkStart w:id="79" w:name="_Toc14433"/>
      <w:bookmarkStart w:id="80" w:name="_Toc23656"/>
      <w:bookmarkStart w:id="81" w:name="_Toc23504"/>
      <w:bookmarkStart w:id="82" w:name="_Toc11703"/>
      <w:bookmarkStart w:id="83" w:name="_Toc4531"/>
      <w:bookmarkStart w:id="84" w:name="_Toc106030381"/>
      <w:bookmarkStart w:id="85" w:name="_Toc8370"/>
      <w:bookmarkStart w:id="86" w:name="_Toc4913"/>
      <w:bookmarkStart w:id="87" w:name="_Toc4519"/>
      <w:bookmarkStart w:id="88" w:name="_Toc19238"/>
      <w:r>
        <w:rPr>
          <w:rFonts w:hint="eastAsia" w:ascii="方正仿宋_GBK" w:hAnsi="宋体" w:eastAsia="方正仿宋_GBK" w:cs="Times New Roman"/>
          <w:b/>
          <w:bCs/>
          <w:sz w:val="24"/>
          <w:szCs w:val="24"/>
          <w:lang w:val="en-US" w:eastAsia="zh-CN"/>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4314"/>
        <w:gridCol w:w="1560"/>
        <w:gridCol w:w="21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序号</w:t>
            </w:r>
          </w:p>
        </w:tc>
        <w:tc>
          <w:tcPr>
            <w:tcW w:w="431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产品名称</w:t>
            </w:r>
          </w:p>
        </w:tc>
        <w:tc>
          <w:tcPr>
            <w:tcW w:w="156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rPr>
            </w:pPr>
            <w:r>
              <w:rPr>
                <w:rFonts w:hint="eastAsia" w:ascii="方正仿宋_GBK" w:hAnsi="宋体" w:eastAsia="方正仿宋_GBK"/>
                <w:b/>
                <w:sz w:val="24"/>
                <w:szCs w:val="24"/>
              </w:rPr>
              <w:t>数量/单位</w:t>
            </w:r>
          </w:p>
        </w:tc>
        <w:tc>
          <w:tcPr>
            <w:tcW w:w="2164"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4"/>
                <w:szCs w:val="24"/>
                <w:lang w:eastAsia="zh-CN"/>
              </w:rPr>
            </w:pPr>
            <w:r>
              <w:rPr>
                <w:rFonts w:hint="eastAsia" w:ascii="方正仿宋_GBK" w:hAnsi="宋体" w:eastAsia="方正仿宋_GBK"/>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340" w:type="dxa"/>
            <w:noWrap w:val="0"/>
            <w:vAlign w:val="center"/>
          </w:tcPr>
          <w:p>
            <w:pPr>
              <w:pStyle w:val="23"/>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w:t>
            </w:r>
          </w:p>
        </w:tc>
        <w:tc>
          <w:tcPr>
            <w:tcW w:w="431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中医定向透药治疗仪</w:t>
            </w:r>
          </w:p>
        </w:tc>
        <w:tc>
          <w:tcPr>
            <w:tcW w:w="1560"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6台</w:t>
            </w:r>
          </w:p>
        </w:tc>
        <w:tc>
          <w:tcPr>
            <w:tcW w:w="2164"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4"/>
                <w:szCs w:val="24"/>
                <w:lang w:val="en-US" w:eastAsia="zh-CN"/>
              </w:rPr>
            </w:pPr>
          </w:p>
        </w:tc>
      </w:tr>
    </w:tbl>
    <w:p>
      <w:pPr>
        <w:ind w:firstLine="480" w:firstLineChars="200"/>
        <w:rPr>
          <w:rFonts w:hint="eastAsia" w:ascii="方正仿宋_GBK" w:hAnsi="宋体" w:eastAsia="方正仿宋_GBK" w:cs="Times New Roman"/>
          <w:sz w:val="24"/>
          <w:szCs w:val="24"/>
          <w:lang w:val="en-US" w:eastAsia="zh-CN"/>
        </w:rPr>
      </w:pPr>
      <w:bookmarkStart w:id="89" w:name="_Toc10143"/>
      <w:bookmarkStart w:id="90" w:name="_Toc23975"/>
      <w:bookmarkStart w:id="91" w:name="_Toc32262"/>
      <w:bookmarkStart w:id="92" w:name="_Toc695"/>
      <w:bookmarkStart w:id="93" w:name="_Toc75793506"/>
      <w:bookmarkStart w:id="94" w:name="_Toc18800"/>
      <w:bookmarkStart w:id="95" w:name="_Toc7792"/>
      <w:bookmarkStart w:id="96" w:name="_Toc106030382"/>
      <w:bookmarkStart w:id="97" w:name="_Toc27067"/>
      <w:bookmarkStart w:id="98" w:name="_Toc28205"/>
      <w:bookmarkStart w:id="99" w:name="_Toc21817"/>
      <w:bookmarkStart w:id="100" w:name="_Toc5751"/>
      <w:bookmarkStart w:id="101" w:name="_Toc18903"/>
      <w:bookmarkStart w:id="102" w:name="_Toc12568"/>
      <w:bookmarkStart w:id="103" w:name="_Toc15696"/>
      <w:bookmarkStart w:id="104" w:name="_Toc18675"/>
      <w:bookmarkStart w:id="105" w:name="_Toc26453"/>
      <w:r>
        <w:rPr>
          <w:rFonts w:hint="eastAsia" w:ascii="方正仿宋_GBK" w:hAnsi="宋体" w:eastAsia="方正仿宋_GBK" w:cs="Times New Roman"/>
          <w:b/>
          <w:bCs/>
          <w:sz w:val="24"/>
          <w:szCs w:val="24"/>
          <w:lang w:val="en-US" w:eastAsia="zh-CN"/>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（一）详细技术参数要求</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1.产品安全分类：Ⅱ类BF型。</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2.交流电压：220V，50HZ。</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2.功率</w:t>
      </w:r>
      <w:r>
        <w:rPr>
          <w:rFonts w:hint="default"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lang w:val="en-US" w:eastAsia="zh-CN"/>
        </w:rPr>
        <w:t>100VA。</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3.输出电流500欧负载，输出电流有效值等于或不大于100MA。</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4.中频频率2000</w:t>
      </w:r>
      <w:r>
        <w:rPr>
          <w:rFonts w:hint="default"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lang w:val="en-US" w:eastAsia="zh-CN"/>
        </w:rPr>
        <w:t>15%.</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5.低频调制频率75</w:t>
      </w:r>
      <w:r>
        <w:rPr>
          <w:rFonts w:hint="default"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lang w:val="en-US" w:eastAsia="zh-CN"/>
        </w:rPr>
        <w:t>15%。</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6.调幅度：调幅度为1，误差</w:t>
      </w:r>
      <w:r>
        <w:rPr>
          <w:rFonts w:hint="default" w:ascii="方正仿宋_GBK" w:hAnsi="宋体" w:eastAsia="方正仿宋_GBK" w:cs="Times New Roman"/>
          <w:sz w:val="24"/>
          <w:szCs w:val="24"/>
          <w:lang w:val="en-US" w:eastAsia="zh-CN"/>
        </w:rPr>
        <w:t>±</w:t>
      </w:r>
      <w:r>
        <w:rPr>
          <w:rFonts w:hint="eastAsia" w:ascii="方正仿宋_GBK" w:hAnsi="宋体" w:eastAsia="方正仿宋_GBK" w:cs="Times New Roman"/>
          <w:sz w:val="24"/>
          <w:szCs w:val="24"/>
          <w:lang w:val="en-US" w:eastAsia="zh-CN"/>
        </w:rPr>
        <w:t>10%。</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7.温热电极温度不高于85℃。</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8.治疗时间：0-60分钟可调，治疗完成有提示音。</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9.过载保护：有</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10.输出保护功能：输出自动闭锁保护功能。</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11.输出通道：至少为双通道。</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12.温度5档可调，25℃-85℃。</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13.按摩导入强度99档可调。</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14.调制方式：包含正玄波、三角波、方波、锯齿波等幅波。</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15.磁疗功能：动态磁场，调节体内磁平衡。</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16.工作状态以中文显示在液晶屏幕上。</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17.电子治疗处方：可微电脑自动组合。</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18.使用寿命：主机设计使用寿命不低于6年。</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19.输出波形：中频按摩为对称波，导入为非对称波。</w:t>
      </w:r>
    </w:p>
    <w:p>
      <w:pPr>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 xml:space="preserve">    （二）响应证明</w:t>
      </w:r>
    </w:p>
    <w:p>
      <w:pPr>
        <w:snapToGrid w:val="0"/>
        <w:spacing w:line="400" w:lineRule="exact"/>
        <w:ind w:firstLine="480" w:firstLineChars="200"/>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技术需求所有条款的响应须有投标人提供技术白皮书、产品说明书、彩页或官网截图之一并盖设备制造厂商公章确认作为证明材料。</w:t>
      </w:r>
    </w:p>
    <w:p>
      <w:pPr>
        <w:pStyle w:val="2"/>
        <w:rPr>
          <w:rFonts w:hint="eastAsia"/>
          <w:lang w:eastAsia="zh-CN"/>
        </w:rPr>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p>
    <w:p>
      <w:pPr>
        <w:pStyle w:val="4"/>
        <w:spacing w:before="200" w:after="200" w:line="240" w:lineRule="auto"/>
        <w:jc w:val="center"/>
        <w:rPr>
          <w:rFonts w:hint="eastAsia" w:ascii="方正仿宋_GBK" w:hAnsi="Times New Roman" w:eastAsia="方正仿宋_GBK" w:cs="Times New Roman"/>
          <w:b/>
          <w:sz w:val="44"/>
          <w:szCs w:val="20"/>
        </w:rPr>
      </w:pPr>
      <w:bookmarkStart w:id="106" w:name="_Toc76462327"/>
      <w:bookmarkStart w:id="107" w:name="_Toc12473"/>
      <w:bookmarkStart w:id="108" w:name="_Toc7791"/>
      <w:bookmarkStart w:id="109" w:name="_Toc106030882"/>
      <w:r>
        <w:rPr>
          <w:rFonts w:hint="eastAsia" w:ascii="方正仿宋_GBK" w:hAnsi="Times New Roman" w:eastAsia="方正仿宋_GBK" w:cs="Times New Roman"/>
          <w:b/>
          <w:sz w:val="44"/>
          <w:szCs w:val="20"/>
        </w:rPr>
        <w:t xml:space="preserve">第三篇  </w:t>
      </w:r>
      <w:bookmarkEnd w:id="55"/>
      <w:r>
        <w:rPr>
          <w:rFonts w:hint="eastAsia" w:ascii="方正仿宋_GBK" w:hAnsi="Times New Roman" w:eastAsia="方正仿宋_GBK" w:cs="Times New Roman"/>
          <w:b/>
          <w:sz w:val="44"/>
          <w:szCs w:val="20"/>
        </w:rPr>
        <w:t>项目商务需求</w:t>
      </w:r>
      <w:bookmarkEnd w:id="106"/>
      <w:bookmarkEnd w:id="107"/>
      <w:bookmarkEnd w:id="108"/>
      <w:bookmarkEnd w:id="109"/>
    </w:p>
    <w:tbl>
      <w:tblPr>
        <w:tblStyle w:val="57"/>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交货时间、交货地点及验收方式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交货时间：中标通知书发</w:t>
            </w:r>
            <w:r>
              <w:rPr>
                <w:rFonts w:hint="eastAsia" w:ascii="方正仿宋_GBK" w:hAnsi="宋体" w:eastAsia="方正仿宋_GBK" w:cs="Times New Roman"/>
                <w:color w:val="auto"/>
                <w:kern w:val="2"/>
                <w:sz w:val="24"/>
                <w:szCs w:val="24"/>
                <w:lang w:val="en-US" w:eastAsia="zh-CN" w:bidi="ar-SA"/>
              </w:rPr>
              <w:t>出后15个工作日交货并完成验收。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default"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交货地点：重庆医科大学附属儿童医院</w:t>
            </w:r>
          </w:p>
          <w:p>
            <w:pPr>
              <w:keepNext w:val="0"/>
              <w:keepLines w:val="0"/>
              <w:suppressLineNumbers w:val="0"/>
              <w:spacing w:before="0" w:beforeAutospacing="0" w:after="0" w:afterAutospacing="0" w:line="400" w:lineRule="exact"/>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b w:val="0"/>
                <w:bCs w:val="0"/>
                <w:color w:val="auto"/>
                <w:kern w:val="2"/>
                <w:sz w:val="24"/>
                <w:szCs w:val="24"/>
                <w:lang w:val="en-US" w:eastAsia="zh-CN" w:bidi="ar-SA"/>
              </w:rPr>
              <w:t>验收方式：</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一</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货物到达现场后，</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应经采购人或其指定验收单位清点品名、规格、数量；检查外观，作出</w:t>
            </w:r>
            <w:r>
              <w:rPr>
                <w:rFonts w:hint="eastAsia" w:ascii="方正仿宋_GBK" w:hAnsi="宋体" w:eastAsia="方正仿宋_GBK"/>
                <w:color w:val="auto"/>
                <w:sz w:val="24"/>
                <w:szCs w:val="24"/>
                <w:lang w:val="en-US" w:eastAsia="zh-CN"/>
              </w:rPr>
              <w:t>表面</w:t>
            </w:r>
            <w:r>
              <w:rPr>
                <w:rFonts w:hint="eastAsia" w:ascii="方正仿宋_GBK" w:hAnsi="宋体" w:eastAsia="方正仿宋_GBK"/>
                <w:color w:val="auto"/>
                <w:sz w:val="24"/>
                <w:szCs w:val="24"/>
              </w:rPr>
              <w:t>验收记录，双方签字确认。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应保证货物到达用户所在地完好无损，如有缺漏、损坏，由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负责调换、补齐或赔偿。</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应提供完备的技术资料、装箱单和合格证等，并派遣专业技术人员进行现场安装调试。验收合格条件如下：</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1.</w:t>
            </w:r>
            <w:r>
              <w:rPr>
                <w:rFonts w:hint="eastAsia" w:ascii="方正仿宋_GBK" w:hAnsi="宋体" w:eastAsia="方正仿宋_GBK"/>
                <w:color w:val="auto"/>
                <w:sz w:val="24"/>
                <w:szCs w:val="24"/>
              </w:rPr>
              <w:t>设备品种、规格、数量、技术参数以及商品品牌、制造商等与采购合同一致，性能指标达到规定的标准。</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货物技术资料、装箱单、合格证等资料齐全。</w:t>
            </w:r>
          </w:p>
          <w:p>
            <w:pPr>
              <w:keepNext w:val="0"/>
              <w:keepLines w:val="0"/>
              <w:suppressLineNumbers w:val="0"/>
              <w:spacing w:before="0" w:beforeAutospacing="0" w:after="0" w:afterAutospacing="0" w:line="400" w:lineRule="exact"/>
              <w:ind w:left="0" w:right="0" w:firstLine="240" w:firstLineChars="1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在规定时间内完成交货并验收，并经采购人确认。</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四</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提供的货物未达到竞争性谈判规定要求，且对采购人造成损失的，由</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承担一切责任，并赔偿所造成的损失。</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五</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采购人需要制造商对</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交付的产品（包括质量、技术参数等）进行确认的，制造商应予以配合，并出具书面意见。</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0" w:firstLineChars="0"/>
              <w:textAlignment w:val="auto"/>
              <w:rPr>
                <w:rFonts w:hint="eastAsia" w:ascii="方正仿宋_GBK" w:hAnsi="宋体" w:eastAsia="方正仿宋_GBK" w:cs="Times New Roman"/>
                <w:b w:val="0"/>
                <w:bCs w:val="0"/>
                <w:color w:val="auto"/>
                <w:kern w:val="2"/>
                <w:sz w:val="24"/>
                <w:szCs w:val="24"/>
                <w:lang w:val="en-US" w:eastAsia="zh-CN"/>
              </w:rPr>
            </w:pP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lang w:val="en-US" w:eastAsia="zh-CN"/>
              </w:rPr>
              <w:t>六</w:t>
            </w:r>
            <w:r>
              <w:rPr>
                <w:rFonts w:hint="eastAsia" w:ascii="方正仿宋_GBK" w:hAnsi="宋体" w:eastAsia="方正仿宋_GBK"/>
                <w:color w:val="auto"/>
                <w:sz w:val="24"/>
                <w:szCs w:val="24"/>
                <w:lang w:eastAsia="zh-CN"/>
              </w:rPr>
              <w:t>）</w:t>
            </w:r>
            <w:r>
              <w:rPr>
                <w:rFonts w:hint="eastAsia" w:ascii="方正仿宋_GBK" w:hAnsi="宋体" w:eastAsia="方正仿宋_GBK"/>
                <w:color w:val="auto"/>
                <w:sz w:val="24"/>
                <w:szCs w:val="24"/>
              </w:rPr>
              <w:t>产品包装材料归采购人所有。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（一）产品质量保证期：</w:t>
            </w:r>
            <w:r>
              <w:rPr>
                <w:rFonts w:hint="eastAsia" w:ascii="方正仿宋_GBK" w:hAnsi="宋体" w:eastAsia="方正仿宋_GBK"/>
                <w:color w:val="auto"/>
                <w:sz w:val="24"/>
                <w:szCs w:val="24"/>
                <w:lang w:val="en-US" w:eastAsia="zh-CN"/>
              </w:rPr>
              <w:t>该项目所有设备</w:t>
            </w:r>
            <w:r>
              <w:rPr>
                <w:rFonts w:hint="eastAsia" w:ascii="方正仿宋_GBK" w:hAnsi="宋体" w:eastAsia="方正仿宋_GBK"/>
                <w:color w:val="auto"/>
                <w:sz w:val="24"/>
                <w:szCs w:val="24"/>
              </w:rPr>
              <w:t>自验收合格之日起，提供</w:t>
            </w:r>
            <w:r>
              <w:rPr>
                <w:rFonts w:hint="eastAsia" w:ascii="方正仿宋_GBK" w:hAnsi="宋体" w:eastAsia="方正仿宋_GBK"/>
                <w:color w:val="auto"/>
                <w:sz w:val="24"/>
                <w:szCs w:val="24"/>
                <w:lang w:val="en-US" w:eastAsia="zh-CN"/>
              </w:rPr>
              <w:t>不低于三</w:t>
            </w:r>
            <w:r>
              <w:rPr>
                <w:rFonts w:hint="eastAsia" w:ascii="方正仿宋_GBK" w:hAnsi="宋体" w:eastAsia="方正仿宋_GBK"/>
                <w:color w:val="auto"/>
                <w:sz w:val="24"/>
                <w:szCs w:val="24"/>
              </w:rPr>
              <w:t>年的免费质保期。</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（二）售后服务内容</w:t>
            </w:r>
          </w:p>
          <w:p>
            <w:pPr>
              <w:keepNext w:val="0"/>
              <w:keepLines w:val="0"/>
              <w:suppressLineNumbers w:val="0"/>
              <w:spacing w:before="0" w:beforeAutospacing="0" w:after="0" w:afterAutospacing="0" w:line="400" w:lineRule="exact"/>
              <w:ind w:left="0" w:right="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在质量保证期内应当为采购人提供以下技术支持服务：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1.质量保证期内服务要求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1.1电话咨询</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应当为用户提供技术援助电话，解答用户在使用中遇到的问题，及时为用户提出解决问题的建议。</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1.2现场响应</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用户遇到使用及技术问题，电话咨询不能解决的，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或制造商应在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小时内采取相应响应措施；无法在</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小时内解决的，应在</w:t>
            </w:r>
            <w:r>
              <w:rPr>
                <w:rFonts w:hint="eastAsia" w:ascii="方正仿宋_GBK" w:hAnsi="宋体" w:eastAsia="方正仿宋_GBK"/>
                <w:color w:val="auto"/>
                <w:sz w:val="24"/>
                <w:szCs w:val="24"/>
                <w:lang w:val="en-US" w:eastAsia="zh-CN"/>
              </w:rPr>
              <w:t>48</w:t>
            </w:r>
            <w:r>
              <w:rPr>
                <w:rFonts w:hint="eastAsia" w:ascii="方正仿宋_GBK" w:hAnsi="宋体" w:eastAsia="方正仿宋_GBK"/>
                <w:color w:val="auto"/>
                <w:sz w:val="24"/>
                <w:szCs w:val="24"/>
              </w:rPr>
              <w:t>小时内派出专业人员进行技术支持。</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1.3技术升级</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在质保期内，如果</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的产品技术升级，</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应及时通知采购人，如采购人有相应要求，</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应对采购人进行</w:t>
            </w:r>
            <w:r>
              <w:rPr>
                <w:rFonts w:hint="eastAsia" w:ascii="方正仿宋_GBK" w:hAnsi="宋体" w:eastAsia="方正仿宋_GBK"/>
                <w:color w:val="auto"/>
                <w:sz w:val="24"/>
                <w:szCs w:val="24"/>
                <w:lang w:val="en-US" w:eastAsia="zh-CN"/>
              </w:rPr>
              <w:t>无条件免费</w:t>
            </w:r>
            <w:r>
              <w:rPr>
                <w:rFonts w:hint="eastAsia" w:ascii="方正仿宋_GBK" w:hAnsi="宋体" w:eastAsia="方正仿宋_GBK"/>
                <w:color w:val="auto"/>
                <w:sz w:val="24"/>
                <w:szCs w:val="24"/>
              </w:rPr>
              <w:t>升级服务。</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lang w:val="en-US" w:eastAsia="zh-CN"/>
              </w:rPr>
            </w:pPr>
            <w:r>
              <w:rPr>
                <w:rFonts w:hint="eastAsia" w:ascii="方正仿宋_GBK" w:hAnsi="宋体" w:eastAsia="方正仿宋_GBK"/>
                <w:color w:val="auto"/>
                <w:sz w:val="24"/>
                <w:szCs w:val="24"/>
                <w:lang w:val="en-US" w:eastAsia="zh-CN"/>
              </w:rPr>
              <w:t>2.</w:t>
            </w:r>
            <w:r>
              <w:rPr>
                <w:rFonts w:hint="eastAsia" w:ascii="方正仿宋_GBK" w:hAnsi="宋体" w:eastAsia="方正仿宋_GBK" w:cs="Times New Roman"/>
                <w:color w:val="auto"/>
                <w:sz w:val="24"/>
                <w:szCs w:val="24"/>
              </w:rPr>
              <w:t>一年不低于4次定期维护保养</w:t>
            </w:r>
            <w:r>
              <w:rPr>
                <w:rFonts w:hint="eastAsia" w:ascii="方正仿宋_GBK" w:hAnsi="宋体" w:eastAsia="方正仿宋_GBK" w:cs="Times New Roman"/>
                <w:color w:val="auto"/>
                <w:sz w:val="24"/>
                <w:szCs w:val="24"/>
                <w:lang w:eastAsia="zh-CN"/>
              </w:rPr>
              <w:t>。</w:t>
            </w:r>
          </w:p>
          <w:p>
            <w:pPr>
              <w:keepNext w:val="0"/>
              <w:keepLines w:val="0"/>
              <w:suppressLineNumbers w:val="0"/>
              <w:spacing w:before="0" w:beforeAutospacing="0" w:after="0" w:afterAutospacing="0" w:line="400" w:lineRule="exact"/>
              <w:ind w:left="0" w:right="0" w:firstLine="240" w:firstLineChars="1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.质保期外服务要求</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.1质量保证期过后，</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应同样提供免费电话咨询服务，并应承诺提供产品上门维护服务。</w:t>
            </w:r>
          </w:p>
          <w:p>
            <w:pPr>
              <w:keepNext w:val="0"/>
              <w:keepLines w:val="0"/>
              <w:suppressLineNumbers w:val="0"/>
              <w:spacing w:before="0" w:beforeAutospacing="0" w:after="0" w:afterAutospacing="0" w:line="400" w:lineRule="exact"/>
              <w:ind w:left="0" w:right="0"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lang w:val="en-US" w:eastAsia="zh-CN"/>
              </w:rPr>
              <w:t>3</w:t>
            </w:r>
            <w:r>
              <w:rPr>
                <w:rFonts w:hint="eastAsia" w:ascii="方正仿宋_GBK" w:hAnsi="宋体" w:eastAsia="方正仿宋_GBK"/>
                <w:color w:val="auto"/>
                <w:sz w:val="24"/>
                <w:szCs w:val="24"/>
              </w:rPr>
              <w:t>.2质量保证期过后，采购人需要继续由原</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提供售后服务的，</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应以优惠价格提供售后服务。</w:t>
            </w:r>
          </w:p>
          <w:p>
            <w:pPr>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宋体"/>
                <w:color w:val="auto"/>
                <w:kern w:val="0"/>
                <w:sz w:val="24"/>
                <w:szCs w:val="24"/>
              </w:rPr>
            </w:pPr>
            <w:r>
              <w:rPr>
                <w:rFonts w:hint="eastAsia" w:ascii="方正仿宋_GBK" w:hAnsi="宋体" w:eastAsia="方正仿宋_GBK" w:cs="宋体"/>
                <w:color w:val="auto"/>
                <w:kern w:val="0"/>
                <w:sz w:val="24"/>
                <w:szCs w:val="24"/>
              </w:rPr>
              <w:t>（三）备品备件及易损件</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eastAsia" w:ascii="方正仿宋_GBK" w:hAnsi="宋体" w:eastAsia="方正仿宋_GBK"/>
                <w:color w:val="auto"/>
                <w:sz w:val="24"/>
                <w:szCs w:val="24"/>
                <w:lang w:eastAsia="zh-CN"/>
              </w:rPr>
            </w:pPr>
            <w:r>
              <w:rPr>
                <w:rFonts w:hint="eastAsia" w:ascii="方正仿宋_GBK" w:hAnsi="宋体" w:eastAsia="方正仿宋_GBK" w:cs="宋体"/>
                <w:color w:val="auto"/>
                <w:kern w:val="0"/>
                <w:sz w:val="24"/>
                <w:szCs w:val="24"/>
                <w:lang w:eastAsia="zh-CN"/>
              </w:rPr>
              <w:t>投标人</w:t>
            </w:r>
            <w:r>
              <w:rPr>
                <w:rFonts w:hint="eastAsia" w:ascii="方正仿宋_GBK" w:hAnsi="宋体" w:eastAsia="方正仿宋_GBK" w:cs="宋体"/>
                <w:color w:val="auto"/>
                <w:kern w:val="0"/>
                <w:sz w:val="24"/>
                <w:szCs w:val="24"/>
              </w:rPr>
              <w:t>售后服务中，维修使用的备品备件及易损件应为原厂配件，未经采购人同意不得使用非原厂配件。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该项目</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总价包干</w:t>
            </w:r>
            <w:r>
              <w:rPr>
                <w:rFonts w:hint="eastAsia" w:ascii="方正仿宋_GBK" w:hAnsi="宋体" w:eastAsia="方正仿宋_GBK" w:cs="宋体"/>
                <w:kern w:val="0"/>
                <w:sz w:val="24"/>
                <w:szCs w:val="24"/>
              </w:rPr>
              <w:t>报价</w:t>
            </w:r>
            <w:r>
              <w:rPr>
                <w:rFonts w:hint="eastAsia" w:ascii="方正仿宋_GBK" w:hAnsi="宋体" w:eastAsia="方正仿宋_GBK"/>
                <w:sz w:val="24"/>
                <w:szCs w:val="24"/>
              </w:rPr>
              <w:t>，包括完成</w:t>
            </w:r>
            <w:r>
              <w:rPr>
                <w:rFonts w:hint="eastAsia" w:ascii="方正仿宋_GBK" w:hAnsi="宋体" w:eastAsia="方正仿宋_GBK"/>
                <w:sz w:val="24"/>
                <w:szCs w:val="24"/>
                <w:lang w:val="en-US" w:eastAsia="zh-CN"/>
              </w:rPr>
              <w:t>货物、运输、安装验收及其他</w:t>
            </w:r>
            <w:r>
              <w:rPr>
                <w:rFonts w:hint="eastAsia" w:ascii="方正仿宋_GBK" w:hAnsi="宋体" w:eastAsia="方正仿宋_GBK"/>
                <w:sz w:val="24"/>
                <w:szCs w:val="24"/>
              </w:rPr>
              <w:t>本项目所需</w:t>
            </w:r>
            <w:r>
              <w:rPr>
                <w:rFonts w:hint="eastAsia" w:ascii="方正仿宋_GBK" w:hAnsi="宋体" w:eastAsia="方正仿宋_GBK"/>
                <w:sz w:val="24"/>
                <w:szCs w:val="24"/>
                <w:lang w:val="en-US" w:eastAsia="zh-CN"/>
              </w:rPr>
              <w:t>的所有费用</w:t>
            </w:r>
            <w:r>
              <w:rPr>
                <w:rFonts w:hint="eastAsia" w:ascii="方正仿宋_GBK" w:hAnsi="宋体" w:eastAsia="方正仿宋_GBK"/>
                <w:sz w:val="24"/>
                <w:szCs w:val="24"/>
              </w:rPr>
              <w:t>及各种应纳的税费。因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szCs w:val="20"/>
                <w:lang w:val="en-US" w:eastAsia="zh-CN"/>
              </w:rPr>
            </w:pPr>
            <w:r>
              <w:rPr>
                <w:rFonts w:hint="eastAsia" w:ascii="方正仿宋_GBK" w:hAnsi="宋体" w:eastAsia="方正仿宋_GBK" w:cs="Times New Roman"/>
                <w:sz w:val="24"/>
                <w:szCs w:val="24"/>
                <w:lang w:val="en-US" w:eastAsia="zh-CN"/>
              </w:rPr>
              <w:t>合同完成签订且验收合格后，</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向采购人开具发票，采购人</w:t>
            </w:r>
            <w:r>
              <w:rPr>
                <w:rFonts w:hint="eastAsia" w:ascii="方正仿宋_GBK" w:hAnsi="宋体" w:eastAsia="方正仿宋_GBK" w:cs="Times New Roman"/>
                <w:sz w:val="24"/>
                <w:szCs w:val="24"/>
                <w:lang w:val="en-US" w:eastAsia="zh-CN"/>
              </w:rPr>
              <w:t>收到发票后2个月内</w:t>
            </w:r>
            <w:r>
              <w:rPr>
                <w:rFonts w:hint="eastAsia" w:ascii="方正仿宋_GBK" w:hAnsi="宋体" w:eastAsia="方正仿宋_GBK" w:cs="Times New Roman"/>
                <w:sz w:val="24"/>
                <w:szCs w:val="24"/>
              </w:rPr>
              <w:t>以转账方式向</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支付</w:t>
            </w:r>
            <w:r>
              <w:rPr>
                <w:rFonts w:hint="eastAsia" w:ascii="方正仿宋_GBK" w:hAnsi="宋体" w:eastAsia="方正仿宋_GBK" w:cs="Times New Roman"/>
                <w:sz w:val="24"/>
                <w:szCs w:val="24"/>
                <w:lang w:val="en-US" w:eastAsia="zh-CN"/>
              </w:rPr>
              <w:t>合同金额</w:t>
            </w:r>
            <w:r>
              <w:rPr>
                <w:rFonts w:hint="eastAsia" w:ascii="方正仿宋_GBK" w:hAnsi="宋体" w:eastAsia="方正仿宋_GBK" w:cs="Times New Roman"/>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rPr>
              <w:t>采购人在中华人民共和国境内使用</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color w:val="auto"/>
                <w:sz w:val="24"/>
                <w:szCs w:val="24"/>
                <w:lang w:eastAsia="zh-CN"/>
              </w:rPr>
              <w:t>成交供应商</w:t>
            </w:r>
            <w:r>
              <w:rPr>
                <w:rFonts w:hint="eastAsia" w:ascii="方正仿宋_GBK" w:hAnsi="宋体" w:eastAsia="方正仿宋_GBK" w:cs="Times New Roman"/>
                <w:color w:val="auto"/>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培训</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须提供对设备的操作培训，使相关使用人员能够正常</w:t>
            </w:r>
            <w:r>
              <w:rPr>
                <w:rFonts w:hint="eastAsia" w:ascii="方正仿宋_GBK" w:hAnsi="宋体" w:eastAsia="方正仿宋_GBK"/>
                <w:color w:val="auto"/>
                <w:sz w:val="24"/>
                <w:szCs w:val="24"/>
                <w:lang w:val="en-US" w:eastAsia="zh-CN"/>
              </w:rPr>
              <w:t>熟练</w:t>
            </w:r>
            <w:r>
              <w:rPr>
                <w:rFonts w:hint="eastAsia" w:ascii="方正仿宋_GBK" w:hAnsi="宋体" w:eastAsia="方正仿宋_GBK"/>
                <w:color w:val="auto"/>
                <w:sz w:val="24"/>
                <w:szCs w:val="24"/>
              </w:rPr>
              <w:t>操作相关设备。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val="en-US" w:eastAsia="zh-CN"/>
              </w:rPr>
              <w:t>（一）</w:t>
            </w:r>
            <w:r>
              <w:rPr>
                <w:rFonts w:hint="eastAsia" w:ascii="方正仿宋_GBK" w:hAnsi="宋体" w:eastAsia="方正仿宋_GBK" w:cs="Times New Roman"/>
                <w:color w:val="auto"/>
                <w:sz w:val="24"/>
                <w:szCs w:val="24"/>
                <w:lang w:eastAsia="zh-CN"/>
              </w:rPr>
              <w:t>投标人</w:t>
            </w:r>
            <w:r>
              <w:rPr>
                <w:rFonts w:hint="eastAsia" w:ascii="方正仿宋_GBK" w:hAnsi="宋体" w:eastAsia="方正仿宋_GBK" w:cs="Times New Roman"/>
                <w:color w:val="auto"/>
                <w:sz w:val="24"/>
                <w:szCs w:val="24"/>
              </w:rPr>
              <w:t>必须在响应文件中对以上条款和服务承诺明确列出，承诺内容必须达到本篇及</w:t>
            </w:r>
            <w:r>
              <w:rPr>
                <w:rFonts w:hint="eastAsia" w:ascii="方正仿宋_GBK" w:hAnsi="宋体" w:eastAsia="方正仿宋_GBK" w:cs="Times New Roman"/>
                <w:color w:val="auto"/>
                <w:sz w:val="24"/>
                <w:szCs w:val="24"/>
                <w:lang w:val="en-US" w:eastAsia="zh-CN"/>
              </w:rPr>
              <w:t>协商</w:t>
            </w:r>
            <w:r>
              <w:rPr>
                <w:rFonts w:hint="eastAsia" w:ascii="方正仿宋_GBK" w:hAnsi="宋体" w:eastAsia="方正仿宋_GBK" w:cs="Times New Roman"/>
                <w:color w:val="auto"/>
                <w:sz w:val="24"/>
                <w:szCs w:val="24"/>
              </w:rPr>
              <w:t>文件其他条款的要求。</w:t>
            </w:r>
          </w:p>
          <w:p>
            <w:pPr>
              <w:keepNext w:val="0"/>
              <w:keepLines w:val="0"/>
              <w:suppressLineNumbers w:val="0"/>
              <w:spacing w:before="0" w:beforeAutospacing="0" w:after="0" w:afterAutospacing="0"/>
              <w:ind w:left="0" w:right="0"/>
              <w:rPr>
                <w:rFonts w:hint="eastAsia" w:ascii="方正仿宋_GBK" w:hAnsi="宋体" w:eastAsia="方正仿宋_GBK" w:cs="Times New Roman"/>
                <w:b w:val="0"/>
                <w:bCs w:val="0"/>
                <w:color w:val="auto"/>
                <w:kern w:val="2"/>
                <w:sz w:val="24"/>
                <w:szCs w:val="24"/>
                <w:lang w:val="en-US" w:eastAsia="zh-CN" w:bidi="ar-SA"/>
              </w:rPr>
            </w:pPr>
            <w:r>
              <w:rPr>
                <w:rFonts w:hint="eastAsia" w:ascii="方正仿宋_GBK" w:hAnsi="宋体" w:eastAsia="方正仿宋_GBK" w:cs="Times New Roman"/>
                <w:color w:val="auto"/>
                <w:sz w:val="24"/>
                <w:szCs w:val="24"/>
                <w:lang w:val="en-US" w:eastAsia="zh-CN"/>
              </w:rPr>
              <w:t>（二）</w:t>
            </w:r>
            <w:r>
              <w:rPr>
                <w:rFonts w:hint="eastAsia" w:ascii="方正仿宋_GBK" w:hAnsi="宋体" w:eastAsia="方正仿宋_GBK" w:cs="Times New Roman"/>
                <w:color w:val="auto"/>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110" w:name="_Toc76462332"/>
      <w:bookmarkStart w:id="111" w:name="_Toc6692"/>
      <w:bookmarkStart w:id="112" w:name="_Toc106030887"/>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3" w:name="_Toc19431"/>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公开比选采购</w:t>
      </w:r>
      <w:r>
        <w:rPr>
          <w:rFonts w:hint="eastAsia" w:ascii="方正仿宋_GBK" w:hAnsi="Times New Roman" w:eastAsia="方正仿宋_GBK" w:cs="Times New Roman"/>
          <w:b/>
          <w:sz w:val="44"/>
          <w:szCs w:val="20"/>
        </w:rPr>
        <w:t>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4" w:name="_Toc106030888"/>
      <w:bookmarkStart w:id="115" w:name="_Toc76462333"/>
      <w:bookmarkStart w:id="116" w:name="_Toc26127"/>
      <w:bookmarkStart w:id="117" w:name="_Toc14958"/>
      <w:r>
        <w:rPr>
          <w:rFonts w:hint="eastAsia" w:ascii="方正仿宋_GBK" w:hAnsi="宋体" w:eastAsia="方正仿宋_GBK"/>
          <w:sz w:val="24"/>
        </w:rPr>
        <w:t>一、</w:t>
      </w:r>
      <w:r>
        <w:rPr>
          <w:rFonts w:hint="eastAsia" w:ascii="方正仿宋_GBK" w:hAnsi="宋体" w:eastAsia="方正仿宋_GBK"/>
          <w:sz w:val="24"/>
          <w:lang w:val="en-US" w:eastAsia="zh-CN"/>
        </w:rPr>
        <w:t>公开比选采购</w:t>
      </w:r>
      <w:r>
        <w:rPr>
          <w:rFonts w:hint="eastAsia" w:ascii="方正仿宋_GBK" w:hAnsi="宋体" w:eastAsia="方正仿宋_GBK"/>
          <w:sz w:val="24"/>
        </w:rPr>
        <w:t>程序</w:t>
      </w:r>
      <w:bookmarkEnd w:id="114"/>
      <w:bookmarkEnd w:id="115"/>
      <w:bookmarkEnd w:id="116"/>
      <w:bookmarkEnd w:id="117"/>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比选</w:t>
      </w:r>
      <w:r>
        <w:rPr>
          <w:rFonts w:hint="eastAsia" w:ascii="方正仿宋_GBK" w:hAnsi="宋体" w:eastAsia="方正仿宋_GBK" w:cs="宋体"/>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709"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709"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3118"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709"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3118"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比选</w:t>
            </w:r>
            <w:r>
              <w:rPr>
                <w:rFonts w:hint="eastAsia" w:ascii="方正仿宋_GBK" w:hAnsi="仿宋" w:eastAsia="方正仿宋_GBK"/>
                <w:sz w:val="21"/>
                <w:szCs w:val="21"/>
              </w:rPr>
              <w:t>文件要求足额交纳保证金。</w:t>
            </w:r>
          </w:p>
        </w:tc>
      </w:tr>
    </w:tbl>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8" w:name="_Toc27374"/>
      <w:r>
        <w:rPr>
          <w:rFonts w:hint="eastAsia" w:ascii="方正仿宋_GBK" w:hAnsi="宋体" w:eastAsia="方正仿宋_GBK"/>
          <w:sz w:val="24"/>
          <w:lang w:val="en-US" w:eastAsia="zh-CN"/>
        </w:rPr>
        <w:t>二、评标方法</w:t>
      </w:r>
      <w:bookmarkEnd w:id="118"/>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本项目采用最低价评标法进行评标。</w:t>
      </w:r>
    </w:p>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最低价评标</w:t>
      </w:r>
      <w:bookmarkStart w:id="228" w:name="_GoBack"/>
      <w:bookmarkEnd w:id="228"/>
      <w:r>
        <w:rPr>
          <w:rFonts w:hint="eastAsia" w:ascii="方正仿宋_GBK" w:hAnsi="宋体" w:eastAsia="方正仿宋_GBK" w:cs="宋体"/>
          <w:kern w:val="0"/>
          <w:sz w:val="24"/>
          <w:szCs w:val="24"/>
        </w:rPr>
        <w:t>法，是指</w:t>
      </w:r>
      <w:r>
        <w:rPr>
          <w:rFonts w:hint="eastAsia" w:ascii="方正仿宋_GBK" w:hAnsi="宋体" w:eastAsia="方正仿宋_GBK" w:cs="宋体"/>
          <w:kern w:val="0"/>
          <w:sz w:val="24"/>
          <w:szCs w:val="24"/>
          <w:lang w:val="en-US" w:eastAsia="zh-CN"/>
        </w:rPr>
        <w:t>响应</w:t>
      </w:r>
      <w:r>
        <w:rPr>
          <w:rFonts w:hint="eastAsia" w:ascii="方正仿宋_GBK" w:hAnsi="宋体" w:eastAsia="方正仿宋_GBK" w:cs="宋体"/>
          <w:kern w:val="0"/>
          <w:sz w:val="24"/>
          <w:szCs w:val="24"/>
        </w:rPr>
        <w:t>文件满足</w:t>
      </w:r>
      <w:r>
        <w:rPr>
          <w:rFonts w:hint="eastAsia" w:ascii="方正仿宋_GBK" w:hAnsi="宋体" w:eastAsia="方正仿宋_GBK" w:cs="宋体"/>
          <w:kern w:val="0"/>
          <w:sz w:val="24"/>
          <w:szCs w:val="24"/>
          <w:lang w:val="en-US" w:eastAsia="zh-CN"/>
        </w:rPr>
        <w:t>公开比选采购</w:t>
      </w:r>
      <w:r>
        <w:rPr>
          <w:rFonts w:hint="eastAsia" w:ascii="方正仿宋_GBK" w:hAnsi="宋体" w:eastAsia="方正仿宋_GBK" w:cs="宋体"/>
          <w:kern w:val="0"/>
          <w:sz w:val="24"/>
          <w:szCs w:val="24"/>
        </w:rPr>
        <w:t>文件全部实质性要求且投标报价最低的投标人为中标候选人的评标方法。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（一）比较与评价。按</w:t>
      </w:r>
      <w:r>
        <w:rPr>
          <w:rFonts w:hint="eastAsia" w:ascii="方正仿宋_GBK" w:hAnsi="宋体" w:eastAsia="方正仿宋_GBK"/>
          <w:sz w:val="24"/>
          <w:szCs w:val="24"/>
          <w:lang w:val="en-US" w:eastAsia="zh-CN"/>
        </w:rPr>
        <w:t>比选采购</w:t>
      </w:r>
      <w:r>
        <w:rPr>
          <w:rFonts w:hint="eastAsia" w:ascii="方正仿宋_GBK" w:hAnsi="宋体" w:eastAsia="方正仿宋_GBK"/>
          <w:sz w:val="24"/>
          <w:szCs w:val="24"/>
        </w:rPr>
        <w:t>文件中规定的评标方法和标准，对资格审查和符合性审查合格的</w:t>
      </w:r>
      <w:r>
        <w:rPr>
          <w:rFonts w:hint="eastAsia" w:ascii="方正仿宋_GBK" w:hAnsi="宋体" w:eastAsia="方正仿宋_GBK"/>
          <w:sz w:val="24"/>
          <w:szCs w:val="24"/>
          <w:lang w:val="en-US" w:eastAsia="zh-CN"/>
        </w:rPr>
        <w:t>响应文件</w:t>
      </w:r>
      <w:r>
        <w:rPr>
          <w:rFonts w:hint="eastAsia" w:ascii="方正仿宋_GBK" w:hAnsi="宋体" w:eastAsia="方正仿宋_GBK"/>
          <w:sz w:val="24"/>
          <w:szCs w:val="24"/>
        </w:rPr>
        <w:t>进行商务和技术评估。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color w:val="auto"/>
          <w:sz w:val="24"/>
          <w:szCs w:val="24"/>
          <w:shd w:val="clear" w:color="auto" w:fill="auto"/>
        </w:rPr>
        <w:t>提供相同品牌产品且通过资格审查、符合性审查的不同投标人参加的，按一家投标人计算</w:t>
      </w:r>
      <w:r>
        <w:rPr>
          <w:rFonts w:hint="eastAsia" w:ascii="方正仿宋_GBK" w:hAnsi="宋体" w:eastAsia="方正仿宋_GBK"/>
          <w:sz w:val="24"/>
          <w:szCs w:val="24"/>
        </w:rPr>
        <w:t xml:space="preserve">。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（二）推荐中标候选人名单。</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推荐</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全部实质性要求，依据</w:t>
      </w:r>
      <w:r>
        <w:rPr>
          <w:rFonts w:hint="eastAsia" w:ascii="方正仿宋_GBK" w:hAnsi="宋体" w:eastAsia="方正仿宋_GBK"/>
          <w:sz w:val="24"/>
          <w:szCs w:val="24"/>
          <w:lang w:val="en-US" w:eastAsia="zh-CN"/>
        </w:rPr>
        <w:t>投标</w:t>
      </w:r>
      <w:r>
        <w:rPr>
          <w:rFonts w:hint="eastAsia" w:ascii="方正仿宋_GBK" w:hAnsi="宋体" w:eastAsia="方正仿宋_GBK"/>
          <w:sz w:val="24"/>
          <w:szCs w:val="24"/>
        </w:rPr>
        <w:t>价格按照由低到高的顺序排名前三的投标人为中标候选人，其中排名第一的投标人为第一中标候选人。</w:t>
      </w:r>
    </w:p>
    <w:p>
      <w:pPr>
        <w:snapToGrid w:val="0"/>
        <w:spacing w:line="400" w:lineRule="exact"/>
        <w:ind w:firstLine="480" w:firstLineChars="200"/>
        <w:rPr>
          <w:rFonts w:hint="eastAsia"/>
        </w:rPr>
      </w:pPr>
      <w:r>
        <w:rPr>
          <w:rFonts w:hint="eastAsia" w:ascii="方正仿宋_GBK" w:hAnsi="仿宋" w:eastAsia="方正仿宋_GBK"/>
          <w:sz w:val="24"/>
          <w:szCs w:val="24"/>
        </w:rPr>
        <w:t>评标结果按投标报价由低到高顺序排列，若投标报价相同的</w:t>
      </w:r>
      <w:r>
        <w:rPr>
          <w:rFonts w:hint="eastAsia" w:ascii="方正仿宋_GBK" w:hAnsi="仿宋" w:eastAsia="方正仿宋_GBK"/>
          <w:sz w:val="24"/>
          <w:szCs w:val="24"/>
          <w:lang w:val="en-US" w:eastAsia="zh-CN"/>
        </w:rPr>
        <w:t>由评标小组推荐中标候选人</w:t>
      </w:r>
      <w:r>
        <w:rPr>
          <w:rFonts w:hint="eastAsia" w:ascii="方正仿宋_GBK" w:hAnsi="仿宋" w:eastAsia="方正仿宋_GBK"/>
          <w:sz w:val="24"/>
          <w:szCs w:val="24"/>
        </w:rPr>
        <w:t>。</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bookmarkStart w:id="119" w:name="_Toc30944"/>
      <w:bookmarkStart w:id="120" w:name="_Toc76462334"/>
      <w:bookmarkStart w:id="121" w:name="_Toc106030889"/>
      <w:bookmarkStart w:id="122" w:name="_Toc24315"/>
      <w:bookmarkStart w:id="123" w:name="_Toc102227320"/>
      <w:bookmarkStart w:id="124" w:name="_Toc342913394"/>
      <w:r>
        <w:rPr>
          <w:rFonts w:hint="eastAsia" w:ascii="方正仿宋_GBK" w:hAnsi="宋体" w:eastAsia="方正仿宋_GBK"/>
          <w:sz w:val="24"/>
          <w:lang w:val="en-US" w:eastAsia="zh-CN"/>
        </w:rPr>
        <w:t>三、报价方式</w:t>
      </w:r>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bookmarkStart w:id="125" w:name="_Toc5837"/>
      <w:r>
        <w:rPr>
          <w:rFonts w:hint="eastAsia" w:ascii="方正仿宋_GBK" w:hAnsi="宋体" w:eastAsia="方正仿宋_GBK" w:cs="Times New Roman"/>
          <w:b w:val="0"/>
          <w:bCs/>
          <w:sz w:val="24"/>
          <w:szCs w:val="24"/>
          <w:lang w:val="en-US" w:eastAsia="zh-CN"/>
        </w:rPr>
        <w:t>本项目投标人可在投标现场进行第二次报价。</w:t>
      </w:r>
      <w:bookmarkEnd w:id="125"/>
    </w:p>
    <w:p>
      <w:pPr>
        <w:pStyle w:val="4"/>
        <w:numPr>
          <w:ilvl w:val="0"/>
          <w:numId w:val="0"/>
        </w:numPr>
        <w:adjustRightInd w:val="0"/>
        <w:snapToGrid w:val="0"/>
        <w:spacing w:before="0" w:after="0" w:line="400" w:lineRule="exact"/>
        <w:ind w:firstLine="480" w:firstLineChars="200"/>
        <w:rPr>
          <w:rFonts w:hint="eastAsia" w:ascii="方正仿宋_GBK" w:hAnsi="宋体" w:eastAsia="方正仿宋_GBK"/>
          <w:sz w:val="24"/>
          <w:lang w:val="en-US" w:eastAsia="zh-CN"/>
        </w:rPr>
      </w:pPr>
      <w:r>
        <w:rPr>
          <w:rFonts w:hint="eastAsia" w:ascii="方正仿宋_GBK" w:hAnsi="宋体" w:eastAsia="方正仿宋_GBK"/>
          <w:sz w:val="24"/>
          <w:lang w:val="en-US" w:eastAsia="zh-CN"/>
        </w:rPr>
        <w:t>四、评审标准</w:t>
      </w:r>
      <w:bookmarkEnd w:id="119"/>
      <w:bookmarkEnd w:id="120"/>
      <w:bookmarkEnd w:id="121"/>
      <w:bookmarkEnd w:id="122"/>
    </w:p>
    <w:p>
      <w:pPr>
        <w:snapToGrid w:val="0"/>
        <w:spacing w:line="400" w:lineRule="exact"/>
        <w:ind w:firstLine="480" w:firstLineChars="200"/>
        <w:rPr>
          <w:rFonts w:hint="eastAsia" w:ascii="方正仿宋_GBK" w:hAnsi="宋体" w:eastAsia="方正仿宋_GBK"/>
          <w:sz w:val="24"/>
          <w:szCs w:val="24"/>
        </w:rPr>
      </w:pPr>
      <w:bookmarkStart w:id="126" w:name="_Toc31497"/>
      <w:bookmarkStart w:id="127" w:name="_Toc76462335"/>
      <w:bookmarkStart w:id="128" w:name="_Toc106030890"/>
      <w:r>
        <w:rPr>
          <w:rFonts w:hint="eastAsia" w:ascii="方正仿宋_GBK" w:hAnsi="宋体" w:eastAsia="方正仿宋_GBK"/>
          <w:sz w:val="24"/>
          <w:szCs w:val="24"/>
        </w:rPr>
        <w:t>（一）关于技术（质量）、商务偏离</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“第二篇 项目技术（质量）需求”要求的，投标人将失去成为中标候选人的资格；</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响应文件</w:t>
      </w:r>
      <w:r>
        <w:rPr>
          <w:rFonts w:hint="eastAsia" w:ascii="方正仿宋_GBK" w:hAnsi="宋体" w:eastAsia="方正仿宋_GBK"/>
          <w:sz w:val="24"/>
          <w:szCs w:val="24"/>
        </w:rPr>
        <w:t>投标应答有一条及以上不满足</w:t>
      </w:r>
      <w:r>
        <w:rPr>
          <w:rFonts w:hint="eastAsia" w:ascii="方正仿宋_GBK" w:hAnsi="宋体" w:eastAsia="方正仿宋_GBK"/>
          <w:sz w:val="24"/>
          <w:szCs w:val="24"/>
          <w:lang w:eastAsia="zh-CN"/>
        </w:rPr>
        <w:t>公开比选采购文件</w:t>
      </w:r>
      <w:r>
        <w:rPr>
          <w:rFonts w:hint="eastAsia" w:ascii="方正仿宋_GBK" w:hAnsi="宋体" w:eastAsia="方正仿宋_GBK"/>
          <w:sz w:val="24"/>
          <w:szCs w:val="24"/>
        </w:rPr>
        <w:t>“第三篇 项目商务需求”要求的，投标人将失去成为</w:t>
      </w:r>
      <w:r>
        <w:rPr>
          <w:rFonts w:hint="eastAsia" w:ascii="方正仿宋_GBK" w:hAnsi="宋体" w:eastAsia="方正仿宋_GBK"/>
          <w:sz w:val="24"/>
          <w:szCs w:val="24"/>
          <w:lang w:val="en-US" w:eastAsia="zh-CN"/>
        </w:rPr>
        <w:t>合格投标人</w:t>
      </w:r>
      <w:r>
        <w:rPr>
          <w:rFonts w:hint="eastAsia" w:ascii="方正仿宋_GBK" w:hAnsi="宋体" w:eastAsia="方正仿宋_GBK"/>
          <w:sz w:val="24"/>
          <w:szCs w:val="24"/>
        </w:rPr>
        <w:t>的资格；</w:t>
      </w:r>
    </w:p>
    <w:p>
      <w:pPr>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9" w:name="_Toc17606"/>
      <w:r>
        <w:rPr>
          <w:rFonts w:hint="eastAsia" w:ascii="方正仿宋_GBK" w:hAnsi="宋体" w:eastAsia="方正仿宋_GBK"/>
          <w:sz w:val="24"/>
          <w:lang w:val="en-US" w:eastAsia="zh-CN"/>
        </w:rPr>
        <w:t>四</w:t>
      </w:r>
      <w:r>
        <w:rPr>
          <w:rFonts w:hint="eastAsia" w:ascii="方正仿宋_GBK" w:hAnsi="宋体" w:eastAsia="方正仿宋_GBK"/>
          <w:sz w:val="24"/>
        </w:rPr>
        <w:t>、无效响应</w:t>
      </w:r>
      <w:bookmarkEnd w:id="126"/>
      <w:bookmarkEnd w:id="127"/>
      <w:bookmarkEnd w:id="128"/>
      <w:bookmarkEnd w:id="129"/>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磋商有效期不满足</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lang w:eastAsia="zh-CN"/>
        </w:rPr>
      </w:pPr>
      <w:bookmarkStart w:id="130" w:name="_Toc106030891"/>
      <w:bookmarkStart w:id="131" w:name="_Toc10687"/>
      <w:bookmarkStart w:id="132" w:name="_Toc76462336"/>
      <w:bookmarkStart w:id="133" w:name="_Toc12222"/>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23"/>
      <w:bookmarkEnd w:id="124"/>
      <w:bookmarkEnd w:id="130"/>
      <w:bookmarkEnd w:id="131"/>
      <w:bookmarkEnd w:id="132"/>
      <w:bookmarkEnd w:id="133"/>
      <w:r>
        <w:rPr>
          <w:rFonts w:hint="eastAsia" w:ascii="方正仿宋_GBK" w:hAnsi="宋体" w:eastAsia="方正仿宋_GBK"/>
          <w:sz w:val="24"/>
          <w:lang w:val="en-US" w:eastAsia="zh-CN"/>
        </w:rPr>
        <w:t>废标条款</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在采购中，出现下列情形之一的，项目应予作废处理：</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公开比选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4" w:name="_Toc29948"/>
      <w:bookmarkStart w:id="135" w:name="_Toc13119"/>
      <w:bookmarkStart w:id="136" w:name="_Toc76462337"/>
      <w:bookmarkStart w:id="137" w:name="_Toc106030892"/>
      <w:bookmarkStart w:id="138" w:name="_Toc102227313"/>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4"/>
      <w:bookmarkEnd w:id="135"/>
      <w:bookmarkEnd w:id="136"/>
      <w:bookmarkEnd w:id="137"/>
      <w:bookmarkEnd w:id="138"/>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9" w:name="_Toc20271"/>
      <w:bookmarkStart w:id="140" w:name="_Toc106030893"/>
      <w:bookmarkStart w:id="141" w:name="_Toc26717"/>
      <w:bookmarkStart w:id="142" w:name="_Toc342913389"/>
      <w:bookmarkStart w:id="143" w:name="_Toc76462338"/>
      <w:r>
        <w:rPr>
          <w:rFonts w:hint="eastAsia" w:ascii="方正仿宋_GBK" w:hAnsi="宋体" w:eastAsia="方正仿宋_GBK"/>
          <w:sz w:val="24"/>
        </w:rPr>
        <w:t>一、</w:t>
      </w:r>
      <w:r>
        <w:rPr>
          <w:rFonts w:hint="eastAsia" w:ascii="方正仿宋_GBK" w:hAnsi="宋体" w:eastAsia="方正仿宋_GBK"/>
          <w:sz w:val="24"/>
          <w:lang w:val="en-US" w:eastAsia="zh-CN"/>
        </w:rPr>
        <w:t>公开比选</w:t>
      </w:r>
      <w:r>
        <w:rPr>
          <w:rFonts w:hint="eastAsia" w:ascii="方正仿宋_GBK" w:hAnsi="宋体" w:eastAsia="方正仿宋_GBK"/>
          <w:sz w:val="24"/>
        </w:rPr>
        <w:t>费用</w:t>
      </w:r>
      <w:bookmarkEnd w:id="139"/>
      <w:bookmarkEnd w:id="140"/>
      <w:bookmarkEnd w:id="141"/>
      <w:bookmarkEnd w:id="142"/>
      <w:bookmarkEnd w:id="143"/>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4" w:name="_Toc27891"/>
      <w:bookmarkStart w:id="145" w:name="_Toc15712"/>
      <w:bookmarkStart w:id="146" w:name="_Toc342913391"/>
      <w:bookmarkStart w:id="147" w:name="_Toc76462339"/>
      <w:bookmarkStart w:id="148" w:name="_Toc106030894"/>
      <w:r>
        <w:rPr>
          <w:rFonts w:hint="eastAsia" w:ascii="方正仿宋_GBK" w:hAnsi="宋体" w:eastAsia="方正仿宋_GBK"/>
          <w:sz w:val="24"/>
        </w:rPr>
        <w:t>二、</w:t>
      </w:r>
      <w:r>
        <w:rPr>
          <w:rFonts w:hint="eastAsia" w:ascii="方正仿宋_GBK" w:hAnsi="宋体" w:eastAsia="方正仿宋_GBK"/>
          <w:sz w:val="24"/>
          <w:lang w:val="en-US" w:eastAsia="zh-CN"/>
        </w:rPr>
        <w:t>公开比选采购</w:t>
      </w:r>
      <w:r>
        <w:rPr>
          <w:rFonts w:hint="eastAsia" w:ascii="方正仿宋_GBK" w:hAnsi="宋体" w:eastAsia="方正仿宋_GBK"/>
          <w:sz w:val="24"/>
        </w:rPr>
        <w:t>文件</w:t>
      </w:r>
      <w:bookmarkEnd w:id="144"/>
      <w:bookmarkEnd w:id="145"/>
      <w:bookmarkEnd w:id="146"/>
      <w:bookmarkEnd w:id="147"/>
      <w:bookmarkEnd w:id="148"/>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w:t>
      </w:r>
      <w:r>
        <w:rPr>
          <w:rFonts w:hint="eastAsia" w:ascii="方正仿宋_GBK" w:hAnsi="宋体" w:eastAsia="方正仿宋_GBK"/>
          <w:color w:val="auto"/>
          <w:sz w:val="24"/>
          <w:szCs w:val="24"/>
        </w:rPr>
        <w:t>。一经进入</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公开比选采购</w:t>
      </w:r>
      <w:r>
        <w:rPr>
          <w:rFonts w:hint="eastAsia" w:ascii="方正仿宋_GBK" w:hAnsi="宋体" w:eastAsia="方正仿宋_GBK"/>
          <w:sz w:val="24"/>
          <w:szCs w:val="24"/>
        </w:rPr>
        <w:t>文件所有条款内容并同意放弃对这方面有不明白及误解的权利。</w:t>
      </w:r>
      <w:bookmarkStart w:id="149" w:name="_Toc318159780"/>
      <w:bookmarkStart w:id="150" w:name="_Toc318159160"/>
      <w:bookmarkStart w:id="151" w:name="_Toc318159349"/>
      <w:bookmarkStart w:id="152" w:name="_Toc318166429"/>
    </w:p>
    <w:bookmarkEnd w:id="149"/>
    <w:bookmarkEnd w:id="150"/>
    <w:bookmarkEnd w:id="151"/>
    <w:bookmarkEnd w:id="152"/>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3" w:name="_Toc342913392"/>
      <w:bookmarkStart w:id="154" w:name="_Toc20510"/>
      <w:bookmarkStart w:id="155" w:name="_Toc26007"/>
      <w:bookmarkStart w:id="156" w:name="_Toc76462340"/>
      <w:bookmarkStart w:id="157" w:name="_Toc106030895"/>
      <w:bookmarkStart w:id="158" w:name="_Toc102227318"/>
      <w:bookmarkStart w:id="159" w:name="_Toc179714297"/>
      <w:r>
        <w:rPr>
          <w:rFonts w:hint="eastAsia" w:ascii="方正仿宋_GBK" w:hAnsi="宋体" w:eastAsia="方正仿宋_GBK"/>
          <w:sz w:val="24"/>
        </w:rPr>
        <w:t>三、</w:t>
      </w:r>
      <w:r>
        <w:rPr>
          <w:rFonts w:hint="eastAsia" w:ascii="方正仿宋_GBK" w:hAnsi="宋体" w:eastAsia="方正仿宋_GBK"/>
          <w:sz w:val="24"/>
          <w:lang w:val="en-US" w:eastAsia="zh-CN"/>
        </w:rPr>
        <w:t>比选</w:t>
      </w:r>
      <w:r>
        <w:rPr>
          <w:rFonts w:hint="eastAsia" w:ascii="方正仿宋_GBK" w:hAnsi="宋体" w:eastAsia="方正仿宋_GBK"/>
          <w:sz w:val="24"/>
        </w:rPr>
        <w:t>要求</w:t>
      </w:r>
      <w:bookmarkEnd w:id="153"/>
      <w:bookmarkEnd w:id="154"/>
      <w:bookmarkEnd w:id="155"/>
      <w:bookmarkEnd w:id="156"/>
      <w:bookmarkEnd w:id="157"/>
      <w:bookmarkEnd w:id="158"/>
      <w:bookmarkEnd w:id="15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的要求编制响应文件，并对</w:t>
      </w:r>
      <w:r>
        <w:rPr>
          <w:rFonts w:hint="eastAsia" w:ascii="方正仿宋_GBK" w:hAnsi="宋体" w:eastAsia="方正仿宋_GBK"/>
          <w:sz w:val="24"/>
          <w:szCs w:val="24"/>
          <w:lang w:val="en-US" w:eastAsia="zh-CN"/>
        </w:rPr>
        <w:t>公开比选采购文件</w:t>
      </w:r>
      <w:r>
        <w:rPr>
          <w:rFonts w:hint="eastAsia" w:ascii="方正仿宋_GBK" w:hAnsi="宋体" w:eastAsia="方正仿宋_GBK"/>
          <w:sz w:val="24"/>
          <w:szCs w:val="24"/>
        </w:rPr>
        <w:t>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比选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中开标一览表（报价表）内容与</w:t>
      </w:r>
      <w:r>
        <w:rPr>
          <w:rFonts w:hint="eastAsia" w:ascii="方正仿宋_GBK" w:eastAsia="方正仿宋_GBK" w:cs="方正仿宋_GBK"/>
          <w:kern w:val="2"/>
          <w:sz w:val="24"/>
          <w:szCs w:val="20"/>
          <w:lang w:val="en-US" w:eastAsia="zh-CN" w:bidi="ar"/>
        </w:rPr>
        <w:t>响应文件</w:t>
      </w:r>
      <w:r>
        <w:rPr>
          <w:rFonts w:hint="eastAsia" w:ascii="方正仿宋_GBK" w:hAnsi="宋体" w:eastAsia="方正仿宋_GBK" w:cs="方正仿宋_GBK"/>
          <w:kern w:val="2"/>
          <w:sz w:val="24"/>
          <w:szCs w:val="20"/>
          <w:lang w:val="en-US" w:eastAsia="zh-CN" w:bidi="ar"/>
        </w:rPr>
        <w:t>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1.响应文件一式六份，其中正本一份，副本五份，电子文档（</w:t>
      </w:r>
      <w:r>
        <w:rPr>
          <w:rFonts w:hint="eastAsia" w:ascii="方正仿宋_GBK" w:hAnsi="宋体" w:eastAsia="方正仿宋_GBK"/>
          <w:sz w:val="24"/>
          <w:szCs w:val="24"/>
          <w:lang w:val="en-US" w:eastAsia="zh-CN"/>
        </w:rPr>
        <w:t>正本PDF版</w:t>
      </w:r>
      <w:r>
        <w:rPr>
          <w:rFonts w:hint="eastAsia" w:ascii="方正仿宋_GBK" w:hAnsi="宋体" w:eastAsia="方正仿宋_GBK"/>
          <w:sz w:val="24"/>
          <w:szCs w:val="24"/>
        </w:rPr>
        <w:t>）一份；副本可为正本的复印件，应与正本一致，如出现不一致情况以正本为准。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公开比选采购文件</w:t>
      </w:r>
      <w:r>
        <w:rPr>
          <w:rFonts w:hint="eastAsia" w:ascii="方正仿宋_GBK" w:hAnsi="宋体" w:eastAsia="方正仿宋_GBK"/>
          <w:sz w:val="24"/>
        </w:rPr>
        <w:t>“第七篇响应文件编制要求”要求签署或盖章。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比选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0" w:name="_Toc76462341"/>
      <w:bookmarkStart w:id="161" w:name="_Toc6435"/>
      <w:bookmarkStart w:id="162" w:name="_Toc106030896"/>
      <w:bookmarkStart w:id="163" w:name="_Toc32166"/>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60"/>
      <w:bookmarkEnd w:id="161"/>
      <w:bookmarkEnd w:id="162"/>
      <w:bookmarkEnd w:id="163"/>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4" w:name="_Toc76462342"/>
      <w:bookmarkStart w:id="165" w:name="_Toc2729"/>
      <w:bookmarkStart w:id="166" w:name="_Toc342913395"/>
      <w:bookmarkStart w:id="167" w:name="_Toc106030897"/>
      <w:bookmarkStart w:id="168" w:name="_Toc102227321"/>
      <w:bookmarkStart w:id="169" w:name="_Toc21532"/>
      <w:r>
        <w:rPr>
          <w:rFonts w:hint="eastAsia" w:ascii="方正仿宋_GBK" w:hAnsi="宋体" w:eastAsia="方正仿宋_GBK"/>
          <w:sz w:val="24"/>
        </w:rPr>
        <w:t>五、成交通知</w:t>
      </w:r>
      <w:bookmarkEnd w:id="164"/>
      <w:bookmarkEnd w:id="165"/>
      <w:bookmarkEnd w:id="166"/>
      <w:bookmarkEnd w:id="167"/>
      <w:bookmarkEnd w:id="168"/>
      <w:bookmarkEnd w:id="169"/>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70" w:name="_Toc106030898"/>
      <w:bookmarkStart w:id="171" w:name="_Toc4796"/>
      <w:bookmarkStart w:id="172" w:name="_Toc76462343"/>
      <w:bookmarkStart w:id="173"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70"/>
      <w:bookmarkEnd w:id="171"/>
      <w:bookmarkEnd w:id="172"/>
      <w:bookmarkEnd w:id="173"/>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比选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4" w:name="_Toc76462344"/>
      <w:bookmarkStart w:id="175" w:name="_Toc106030899"/>
      <w:bookmarkStart w:id="176"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77" w:name="_Toc23896"/>
      <w:r>
        <w:rPr>
          <w:rFonts w:hint="eastAsia" w:ascii="方正仿宋_GBK" w:hAnsi="宋体" w:eastAsia="方正仿宋_GBK"/>
          <w:sz w:val="24"/>
        </w:rPr>
        <w:t>七</w:t>
      </w:r>
      <w:r>
        <w:rPr>
          <w:rFonts w:hint="eastAsia" w:ascii="方正仿宋_GBK" w:hAnsi="宋体" w:eastAsia="方正仿宋_GBK"/>
          <w:color w:val="auto"/>
          <w:sz w:val="24"/>
        </w:rPr>
        <w:t>、</w:t>
      </w:r>
      <w:bookmarkEnd w:id="174"/>
      <w:bookmarkEnd w:id="175"/>
      <w:bookmarkEnd w:id="176"/>
      <w:bookmarkStart w:id="178" w:name="_Toc102227322"/>
      <w:bookmarkStart w:id="179" w:name="_Toc342913396"/>
      <w:bookmarkStart w:id="180" w:name="_Toc76462346"/>
      <w:bookmarkStart w:id="181" w:name="_Toc106030901"/>
      <w:bookmarkStart w:id="182" w:name="_Toc3372"/>
      <w:bookmarkStart w:id="183" w:name="_Toc11641055"/>
      <w:bookmarkStart w:id="184" w:name="_Toc12789059"/>
      <w:r>
        <w:rPr>
          <w:rFonts w:hint="eastAsia" w:ascii="方正仿宋_GBK" w:hAnsi="宋体" w:eastAsia="方正仿宋_GBK"/>
          <w:color w:val="auto"/>
          <w:sz w:val="24"/>
        </w:rPr>
        <w:t>签订</w:t>
      </w:r>
      <w:bookmarkEnd w:id="178"/>
      <w:r>
        <w:rPr>
          <w:rFonts w:hint="eastAsia" w:ascii="方正仿宋_GBK" w:hAnsi="宋体" w:eastAsia="方正仿宋_GBK"/>
          <w:color w:val="auto"/>
          <w:sz w:val="24"/>
        </w:rPr>
        <w:t>合同</w:t>
      </w:r>
      <w:bookmarkEnd w:id="177"/>
      <w:bookmarkEnd w:id="179"/>
      <w:bookmarkEnd w:id="180"/>
      <w:bookmarkEnd w:id="181"/>
      <w:bookmarkEnd w:id="182"/>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eastAsia="zh-CN"/>
        </w:rPr>
        <w:t>公开比选采购文件</w:t>
      </w:r>
      <w:r>
        <w:rPr>
          <w:rFonts w:hint="eastAsia" w:ascii="方正仿宋_GBK" w:hAnsi="方正仿宋_GBK" w:eastAsia="方正仿宋_GBK"/>
          <w:color w:val="auto"/>
          <w:sz w:val="24"/>
        </w:rPr>
        <w:t>与</w:t>
      </w:r>
      <w:r>
        <w:rPr>
          <w:rFonts w:hint="eastAsia" w:ascii="方正仿宋_GBK" w:hAnsi="方正仿宋_GBK" w:eastAsia="方正仿宋_GBK"/>
          <w:color w:val="auto"/>
          <w:sz w:val="24"/>
          <w:lang w:eastAsia="zh-CN"/>
        </w:rPr>
        <w:t>响应文件</w:t>
      </w:r>
      <w:r>
        <w:rPr>
          <w:rFonts w:hint="eastAsia" w:ascii="方正仿宋_GBK" w:hAnsi="方正仿宋_GBK" w:eastAsia="方正仿宋_GBK"/>
          <w:color w:val="auto"/>
          <w:sz w:val="24"/>
        </w:rPr>
        <w:t>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招标人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83"/>
      <w:bookmarkEnd w:id="184"/>
    </w:p>
    <w:p>
      <w:pPr>
        <w:pStyle w:val="4"/>
        <w:spacing w:before="200" w:after="200" w:line="240" w:lineRule="auto"/>
        <w:jc w:val="center"/>
        <w:rPr>
          <w:rFonts w:hint="eastAsia" w:ascii="方正仿宋_GBK" w:hAnsi="Times New Roman" w:eastAsia="方正仿宋_GBK" w:cs="Times New Roman"/>
          <w:b/>
          <w:sz w:val="44"/>
          <w:szCs w:val="20"/>
        </w:rPr>
      </w:pPr>
      <w:bookmarkStart w:id="185" w:name="_Hlt41879464"/>
      <w:bookmarkEnd w:id="185"/>
      <w:bookmarkStart w:id="186" w:name="_Toc76462349"/>
      <w:bookmarkStart w:id="187" w:name="_Toc27984"/>
      <w:bookmarkStart w:id="188" w:name="_Toc17526"/>
      <w:bookmarkStart w:id="189" w:name="_Toc106030905"/>
      <w:r>
        <w:rPr>
          <w:rFonts w:hint="eastAsia" w:ascii="方正仿宋_GBK" w:hAnsi="Times New Roman" w:eastAsia="方正仿宋_GBK" w:cs="Times New Roman"/>
          <w:b/>
          <w:sz w:val="44"/>
          <w:szCs w:val="20"/>
        </w:rPr>
        <w:t>第六篇  响应文件编制要求</w:t>
      </w:r>
      <w:bookmarkEnd w:id="186"/>
      <w:bookmarkEnd w:id="187"/>
      <w:bookmarkEnd w:id="188"/>
      <w:bookmarkEnd w:id="189"/>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二、服务部分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（一）服务响应偏离表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b/>
          <w:sz w:val="24"/>
          <w:szCs w:val="24"/>
        </w:rPr>
      </w:pPr>
      <w:r>
        <w:rPr>
          <w:rFonts w:hint="eastAsia" w:ascii="方正仿宋_GBK" w:hAnsi="宋体" w:eastAsia="方正仿宋_GBK"/>
          <w:sz w:val="24"/>
          <w:szCs w:val="24"/>
        </w:rPr>
        <w:t>（一）中小企业声明函、监狱企业证明文件、残疾人福利性单位声明函</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（二）联合体协议或分包意向协议（格式自定）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90" w:name="_Toc313888360"/>
      <w:bookmarkStart w:id="191" w:name="_Toc15994"/>
      <w:bookmarkStart w:id="192" w:name="_Toc76462350"/>
      <w:bookmarkStart w:id="193" w:name="_Toc342913419"/>
      <w:bookmarkStart w:id="194" w:name="_Toc313008356"/>
      <w:bookmarkStart w:id="195" w:name="_Toc106030906"/>
      <w:bookmarkStart w:id="196" w:name="_Toc283382454"/>
      <w:bookmarkStart w:id="197"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公开比选采购</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8" w:name="_Toc11260"/>
      <w:r>
        <w:rPr>
          <w:rFonts w:hint="eastAsia" w:ascii="方正仿宋_GBK" w:hAnsi="宋体" w:eastAsia="方正仿宋_GBK"/>
          <w:sz w:val="24"/>
        </w:rPr>
        <w:t>一、经济部分</w:t>
      </w:r>
      <w:bookmarkEnd w:id="190"/>
      <w:bookmarkEnd w:id="191"/>
      <w:bookmarkEnd w:id="192"/>
      <w:bookmarkEnd w:id="193"/>
      <w:bookmarkEnd w:id="194"/>
      <w:bookmarkEnd w:id="195"/>
      <w:bookmarkEnd w:id="198"/>
    </w:p>
    <w:bookmarkEnd w:id="196"/>
    <w:bookmarkEnd w:id="197"/>
    <w:p>
      <w:pPr>
        <w:tabs>
          <w:tab w:val="left" w:pos="6300"/>
        </w:tabs>
        <w:snapToGrid w:val="0"/>
        <w:spacing w:line="312" w:lineRule="auto"/>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开标一览表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开标一览表</w:t>
      </w: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tabs>
          <w:tab w:val="left" w:pos="2895"/>
        </w:tabs>
        <w:spacing w:line="400" w:lineRule="exact"/>
        <w:ind w:firstLine="480" w:firstLineChars="200"/>
        <w:rPr>
          <w:rFonts w:hint="eastAsia" w:ascii="方正仿宋_GBK" w:hAnsi="宋体" w:eastAsia="方正仿宋_GBK"/>
          <w:sz w:val="24"/>
          <w:szCs w:val="24"/>
        </w:rPr>
      </w:pPr>
    </w:p>
    <w:p>
      <w:pPr>
        <w:rPr>
          <w:rFonts w:hint="eastAsia" w:ascii="方正仿宋_GBK" w:hAnsi="宋体" w:eastAsia="方正仿宋_GBK"/>
          <w:sz w:val="24"/>
          <w:szCs w:val="24"/>
        </w:rPr>
      </w:pPr>
      <w:r>
        <w:rPr>
          <w:rFonts w:hint="eastAsia" w:ascii="方正仿宋_GBK" w:hAnsi="宋体" w:eastAsia="方正仿宋_GBK"/>
          <w:sz w:val="24"/>
          <w:szCs w:val="24"/>
        </w:rPr>
        <w:br w:type="page"/>
      </w:r>
    </w:p>
    <w:p>
      <w:pPr>
        <w:tabs>
          <w:tab w:val="left" w:pos="2895"/>
        </w:tabs>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（二）明细报价表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u w:val="single"/>
        </w:rPr>
      </w:pPr>
      <w:r>
        <w:rPr>
          <w:rFonts w:hint="eastAsia" w:ascii="方正仿宋_GBK" w:hAnsi="宋体" w:eastAsia="方正仿宋_GBK"/>
          <w:sz w:val="24"/>
          <w:szCs w:val="24"/>
        </w:rPr>
        <w:t xml:space="preserve">项目名称： </w:t>
      </w:r>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1557"/>
        <w:gridCol w:w="3127"/>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名称</w:t>
            </w:r>
          </w:p>
        </w:tc>
        <w:tc>
          <w:tcPr>
            <w:tcW w:w="312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3</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4</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5</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6</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7</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8</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人工费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9</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运输费</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10</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其他费用</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11</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3127"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noWrap w:val="0"/>
            <w:vAlign w:val="center"/>
          </w:tcPr>
          <w:p>
            <w:pPr>
              <w:pStyle w:val="23"/>
              <w:keepNext w:val="0"/>
              <w:keepLines w:val="0"/>
              <w:suppressLineNumbers w:val="0"/>
              <w:spacing w:before="0" w:beforeAutospacing="0" w:after="0" w:afterAutospacing="0" w:line="240" w:lineRule="atLeast"/>
              <w:ind w:left="392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12</w:t>
            </w:r>
          </w:p>
        </w:tc>
        <w:tc>
          <w:tcPr>
            <w:tcW w:w="1557"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rPr>
            </w:pPr>
            <w:r>
              <w:rPr>
                <w:rFonts w:hint="eastAsia" w:ascii="方正仿宋_GBK" w:hAnsi="宋体" w:eastAsia="方正仿宋_GBK"/>
                <w:sz w:val="21"/>
                <w:szCs w:val="21"/>
              </w:rPr>
              <w:t>总计</w:t>
            </w:r>
          </w:p>
        </w:tc>
        <w:tc>
          <w:tcPr>
            <w:tcW w:w="6832" w:type="dxa"/>
            <w:gridSpan w:val="4"/>
            <w:noWrap w:val="0"/>
            <w:vAlign w:val="top"/>
          </w:tcPr>
          <w:p>
            <w:pPr>
              <w:keepNext w:val="0"/>
              <w:keepLines w:val="0"/>
              <w:suppressLineNumbers w:val="0"/>
              <w:spacing w:before="0" w:beforeAutospacing="0" w:after="0" w:afterAutospacing="0"/>
              <w:ind w:left="0" w:right="0"/>
              <w:rPr>
                <w:rFonts w:hint="eastAsia" w:ascii="方正仿宋_GBK" w:hAnsi="宋体" w:eastAsia="方正仿宋_GBK"/>
                <w:sz w:val="21"/>
                <w:szCs w:val="21"/>
              </w:rPr>
            </w:pPr>
          </w:p>
        </w:tc>
      </w:tr>
    </w:tbl>
    <w:p>
      <w:pPr>
        <w:snapToGrid w:val="0"/>
        <w:spacing w:line="500" w:lineRule="exact"/>
        <w:ind w:firstLine="480" w:firstLineChars="200"/>
        <w:rPr>
          <w:rFonts w:hint="eastAsia" w:ascii="方正仿宋_GBK" w:hAnsi="宋体" w:eastAsia="方正仿宋_GBK"/>
          <w:sz w:val="24"/>
          <w:szCs w:val="28"/>
        </w:rPr>
      </w:pPr>
    </w:p>
    <w:p>
      <w:pPr>
        <w:snapToGrid w:val="0"/>
        <w:spacing w:line="500" w:lineRule="exact"/>
        <w:ind w:firstLine="480" w:firstLineChars="200"/>
        <w:rPr>
          <w:rFonts w:hint="eastAsia" w:ascii="方正仿宋_GBK" w:hAnsi="宋体" w:eastAsia="方正仿宋_GBK"/>
          <w:sz w:val="24"/>
          <w:szCs w:val="28"/>
        </w:rPr>
      </w:pPr>
      <w:r>
        <w:rPr>
          <w:rFonts w:hint="eastAsia" w:ascii="方正仿宋_GBK" w:hAnsi="宋体" w:eastAsia="方正仿宋_GBK"/>
          <w:sz w:val="24"/>
          <w:szCs w:val="28"/>
        </w:rPr>
        <w:t>注：1.</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应完整填写本表。</w:t>
      </w:r>
    </w:p>
    <w:p>
      <w:pPr>
        <w:snapToGrid w:val="0"/>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2.该表可扩展</w:t>
      </w:r>
      <w:bookmarkStart w:id="199" w:name="OLE_LINK1"/>
      <w:bookmarkStart w:id="200" w:name="OLE_LINK2"/>
      <w:r>
        <w:rPr>
          <w:rFonts w:hint="eastAsia" w:ascii="方正仿宋_GBK" w:hAnsi="宋体" w:eastAsia="方正仿宋_GBK"/>
          <w:sz w:val="24"/>
          <w:szCs w:val="28"/>
        </w:rPr>
        <w:t>。</w:t>
      </w:r>
      <w:bookmarkEnd w:id="199"/>
      <w:bookmarkEnd w:id="200"/>
    </w:p>
    <w:p>
      <w:pPr>
        <w:pStyle w:val="37"/>
        <w:spacing w:line="360" w:lineRule="auto"/>
        <w:rPr>
          <w:rFonts w:hint="eastAsia" w:ascii="方正仿宋_GBK" w:hAnsi="宋体" w:eastAsia="方正仿宋_GBK"/>
          <w:sz w:val="24"/>
          <w:szCs w:val="24"/>
        </w:rPr>
      </w:pPr>
    </w:p>
    <w:p>
      <w:pPr>
        <w:pStyle w:val="37"/>
        <w:spacing w:line="360" w:lineRule="auto"/>
        <w:rPr>
          <w:rFonts w:hint="eastAsia" w:ascii="方正仿宋_GBK" w:hAnsi="宋体" w:eastAsia="方正仿宋_GBK"/>
          <w:sz w:val="24"/>
          <w:szCs w:val="24"/>
        </w:rPr>
      </w:pPr>
      <w:r>
        <w:rPr>
          <w:rFonts w:hint="eastAsia" w:ascii="方正仿宋_GBK" w:hAnsi="宋体" w:eastAsia="方正仿宋_GBK"/>
          <w:sz w:val="24"/>
          <w:szCs w:val="24"/>
        </w:rPr>
        <w:t xml:space="preserve">            </w:t>
      </w:r>
    </w:p>
    <w:p>
      <w:pPr>
        <w:rPr>
          <w:rFonts w:hint="eastAsia"/>
        </w:rPr>
      </w:pPr>
    </w:p>
    <w:p>
      <w:pPr>
        <w:rPr>
          <w:rFonts w:hint="eastAsia"/>
        </w:rPr>
      </w:pPr>
    </w:p>
    <w:p>
      <w:pPr>
        <w:spacing w:line="360" w:lineRule="auto"/>
        <w:rPr>
          <w:rFonts w:hint="eastAsia"/>
        </w:rPr>
      </w:pPr>
      <w:r>
        <w:rPr>
          <w:rFonts w:hint="eastAsia" w:ascii="方正仿宋_GBK" w:hAnsi="宋体" w:eastAsia="方正仿宋_GBK"/>
          <w:sz w:val="24"/>
          <w:szCs w:val="24"/>
        </w:rPr>
        <w:t xml:space="preserve">                                             </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名称（公章）或自然人签署：</w:t>
      </w:r>
    </w:p>
    <w:p>
      <w:pPr>
        <w:spacing w:line="360" w:lineRule="auto"/>
        <w:ind w:right="480" w:firstLine="6480" w:firstLineChars="2700"/>
        <w:rPr>
          <w:rFonts w:hint="eastAsia" w:ascii="方正仿宋_GBK" w:hAnsi="宋体" w:eastAsia="方正仿宋_GBK"/>
          <w:sz w:val="24"/>
          <w:szCs w:val="24"/>
        </w:rPr>
      </w:pPr>
      <w:r>
        <w:rPr>
          <w:rFonts w:hint="eastAsia" w:ascii="方正仿宋_GBK" w:hAnsi="宋体" w:eastAsia="方正仿宋_GBK"/>
          <w:sz w:val="24"/>
          <w:szCs w:val="24"/>
        </w:rPr>
        <w:t>年     月    日</w:t>
      </w:r>
    </w:p>
    <w:p>
      <w:pPr>
        <w:snapToGrid w:val="0"/>
        <w:spacing w:line="360" w:lineRule="auto"/>
        <w:ind w:firstLine="480" w:firstLineChars="200"/>
        <w:rPr>
          <w:rFonts w:hint="eastAsia" w:ascii="方正仿宋_GBK" w:hAnsi="宋体" w:eastAsia="方正仿宋_GBK"/>
          <w:sz w:val="24"/>
          <w:szCs w:val="24"/>
          <w:bdr w:val="single" w:color="auto" w:sz="4" w:space="0"/>
        </w:rPr>
        <w:sectPr>
          <w:headerReference r:id="rId18" w:type="default"/>
          <w:pgSz w:w="11907" w:h="16840"/>
          <w:pgMar w:top="1134" w:right="1191" w:bottom="1134" w:left="1304" w:header="851" w:footer="992" w:gutter="0"/>
          <w:pgNumType w:fmt="numberInDash"/>
          <w:cols w:space="720" w:num="1"/>
          <w:docGrid w:linePitch="380" w:charSpace="-5735"/>
        </w:sectPr>
      </w:pP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bookmarkStart w:id="201" w:name="_Toc18669"/>
      <w:bookmarkStart w:id="202" w:name="_Toc106030907"/>
      <w:bookmarkStart w:id="203" w:name="_Toc342913420"/>
      <w:bookmarkStart w:id="204" w:name="_Toc76462351"/>
      <w:bookmarkStart w:id="205" w:name="_Toc313888361"/>
      <w:bookmarkStart w:id="206" w:name="_Toc313008357"/>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default"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tabs>
          <w:tab w:val="left" w:pos="6300"/>
        </w:tabs>
        <w:snapToGrid w:val="0"/>
        <w:spacing w:line="312" w:lineRule="auto"/>
        <w:ind w:firstLine="480" w:firstLineChars="200"/>
        <w:jc w:val="left"/>
        <w:rPr>
          <w:rFonts w:hint="eastAsia" w:ascii="方正仿宋_GBK" w:hAnsi="宋体" w:eastAsia="方正仿宋_GBK"/>
          <w:b w:val="0"/>
          <w:sz w:val="24"/>
          <w:szCs w:val="24"/>
        </w:rPr>
      </w:pPr>
    </w:p>
    <w:p>
      <w:pPr>
        <w:tabs>
          <w:tab w:val="left" w:pos="6300"/>
        </w:tabs>
        <w:snapToGrid w:val="0"/>
        <w:spacing w:line="312" w:lineRule="auto"/>
        <w:ind w:firstLine="0" w:firstLineChars="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招标项目名称：</w:t>
      </w:r>
    </w:p>
    <w:tbl>
      <w:tblPr>
        <w:tblStyle w:val="57"/>
        <w:tblW w:w="9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5"/>
        <w:gridCol w:w="85"/>
        <w:gridCol w:w="709"/>
        <w:gridCol w:w="391"/>
        <w:gridCol w:w="318"/>
        <w:gridCol w:w="447"/>
        <w:gridCol w:w="240"/>
        <w:gridCol w:w="447"/>
        <w:gridCol w:w="453"/>
        <w:gridCol w:w="114"/>
        <w:gridCol w:w="283"/>
        <w:gridCol w:w="142"/>
        <w:gridCol w:w="142"/>
        <w:gridCol w:w="850"/>
        <w:gridCol w:w="254"/>
        <w:gridCol w:w="171"/>
        <w:gridCol w:w="234"/>
        <w:gridCol w:w="1042"/>
        <w:gridCol w:w="2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投标人名称</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产品名称</w:t>
            </w:r>
          </w:p>
        </w:tc>
        <w:tc>
          <w:tcPr>
            <w:tcW w:w="3629" w:type="dxa"/>
            <w:gridSpan w:val="11"/>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4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生产企业</w:t>
            </w:r>
          </w:p>
        </w:tc>
        <w:tc>
          <w:tcPr>
            <w:tcW w:w="3600"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left"/>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规格/型号</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00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产地</w:t>
            </w:r>
          </w:p>
        </w:tc>
        <w:tc>
          <w:tcPr>
            <w:tcW w:w="90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2190" w:type="dxa"/>
            <w:gridSpan w:val="8"/>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医疗器械注册证号</w:t>
            </w:r>
          </w:p>
        </w:tc>
        <w:tc>
          <w:tcPr>
            <w:tcW w:w="319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285"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投标单价（元）</w:t>
            </w:r>
          </w:p>
        </w:tc>
        <w:tc>
          <w:tcPr>
            <w:tcW w:w="1185"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765"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计数单位</w:t>
            </w:r>
          </w:p>
        </w:tc>
        <w:tc>
          <w:tcPr>
            <w:tcW w:w="687"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134"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投标数量</w:t>
            </w:r>
          </w:p>
        </w:tc>
        <w:tc>
          <w:tcPr>
            <w:tcW w:w="85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投标总价</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（小写）</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240" w:lineRule="auto"/>
              <w:ind w:left="0" w:right="0"/>
              <w:jc w:val="both"/>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投标报价（大写）：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370"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质保期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（月）</w:t>
            </w:r>
          </w:p>
        </w:tc>
        <w:tc>
          <w:tcPr>
            <w:tcW w:w="1418"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交货期</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417"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701" w:type="dxa"/>
            <w:gridSpan w:val="4"/>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维修到场时间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（小时）</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备用机到场时间</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（日历日）</w:t>
            </w:r>
          </w:p>
        </w:tc>
        <w:tc>
          <w:tcPr>
            <w:tcW w:w="1156"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537"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培训人员数量/</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培训时长</w:t>
            </w:r>
          </w:p>
        </w:tc>
        <w:tc>
          <w:tcPr>
            <w:tcW w:w="1559" w:type="dxa"/>
            <w:gridSpan w:val="5"/>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c>
          <w:tcPr>
            <w:tcW w:w="1276" w:type="dxa"/>
            <w:gridSpan w:val="2"/>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w:t>
            </w:r>
          </w:p>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付款方式</w:t>
            </w:r>
          </w:p>
        </w:tc>
        <w:tc>
          <w:tcPr>
            <w:tcW w:w="2153"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6" w:hRule="exact"/>
        </w:trPr>
        <w:tc>
          <w:tcPr>
            <w:tcW w:w="2079" w:type="dxa"/>
            <w:gridSpan w:val="3"/>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是否接受“第三篇 项目商务需求”中所有条款</w:t>
            </w:r>
          </w:p>
        </w:tc>
        <w:tc>
          <w:tcPr>
            <w:tcW w:w="7681" w:type="dxa"/>
            <w:gridSpan w:val="16"/>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方正仿宋_GBK" w:hAnsi="宋体" w:eastAsia="方正仿宋_GBK" w:cs="Times New Roman"/>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trPr>
        <w:tc>
          <w:tcPr>
            <w:tcW w:w="9760" w:type="dxa"/>
            <w:gridSpan w:val="19"/>
            <w:noWrap w:val="0"/>
            <w:vAlign w:val="center"/>
          </w:tcPr>
          <w:p>
            <w:pPr>
              <w:keepNext w:val="0"/>
              <w:keepLines w:val="0"/>
              <w:suppressLineNumbers w:val="0"/>
              <w:tabs>
                <w:tab w:val="left" w:pos="6300"/>
              </w:tabs>
              <w:snapToGrid w:val="0"/>
              <w:spacing w:before="0" w:beforeAutospacing="0" w:after="0" w:afterAutospacing="0" w:line="312" w:lineRule="auto"/>
              <w:ind w:left="0" w:right="0"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备注： </w:t>
            </w:r>
          </w:p>
        </w:tc>
      </w:tr>
    </w:tbl>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 xml:space="preserve">                                   法定代表人授权代表：</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w:t>
      </w:r>
      <w:r>
        <w:rPr>
          <w:rFonts w:hint="eastAsia" w:ascii="方正仿宋_GBK" w:hAnsi="宋体" w:eastAsia="方正仿宋_GBK" w:cs="Times New Roman"/>
          <w:color w:val="auto"/>
          <w:sz w:val="24"/>
          <w:szCs w:val="24"/>
          <w:lang w:eastAsia="zh-CN"/>
        </w:rPr>
        <w:t>投标</w:t>
      </w:r>
      <w:r>
        <w:rPr>
          <w:rFonts w:hint="eastAsia" w:ascii="方正仿宋_GBK" w:hAnsi="宋体" w:eastAsia="方正仿宋_GBK" w:cs="Times New Roman"/>
          <w:color w:val="auto"/>
          <w:sz w:val="24"/>
          <w:szCs w:val="24"/>
          <w:lang w:val="en-US" w:eastAsia="zh-CN"/>
        </w:rPr>
        <w:t>人</w:t>
      </w:r>
      <w:r>
        <w:rPr>
          <w:rFonts w:hint="eastAsia" w:ascii="方正仿宋_GBK" w:hAnsi="宋体" w:eastAsia="方正仿宋_GBK" w:cs="Times New Roman"/>
          <w:color w:val="auto"/>
          <w:sz w:val="24"/>
          <w:szCs w:val="24"/>
        </w:rPr>
        <w:t>公章）                               （签字或盖章）</w:t>
      </w: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p>
    <w:p>
      <w:pPr>
        <w:tabs>
          <w:tab w:val="left" w:pos="6300"/>
        </w:tabs>
        <w:snapToGrid w:val="0"/>
        <w:spacing w:line="312" w:lineRule="auto"/>
        <w:ind w:firstLine="480" w:firstLineChars="200"/>
        <w:rPr>
          <w:rFonts w:hint="eastAsia" w:ascii="方正仿宋_GBK" w:hAnsi="宋体" w:eastAsia="方正仿宋_GBK" w:cs="Times New Roman"/>
          <w:color w:val="auto"/>
          <w:sz w:val="24"/>
          <w:szCs w:val="24"/>
        </w:rPr>
      </w:pPr>
      <w:r>
        <w:rPr>
          <w:rFonts w:hint="eastAsia" w:ascii="方正仿宋_GBK" w:hAnsi="宋体" w:eastAsia="方正仿宋_GBK" w:cs="Times New Roman"/>
          <w:color w:val="auto"/>
          <w:sz w:val="24"/>
          <w:szCs w:val="24"/>
        </w:rPr>
        <w:t xml:space="preserve">                                                年     月     日</w:t>
      </w:r>
    </w:p>
    <w:p>
      <w:pPr>
        <w:rPr>
          <w:rFonts w:hint="eastAsia" w:ascii="方正仿宋_GBK" w:hAnsi="宋体" w:eastAsia="方正仿宋_GBK"/>
          <w:sz w:val="24"/>
        </w:rPr>
      </w:pPr>
    </w:p>
    <w:p>
      <w:pPr>
        <w:rPr>
          <w:rFonts w:hint="eastAsia" w:ascii="方正仿宋_GBK" w:hAnsi="宋体" w:eastAsia="方正仿宋_GBK"/>
          <w:sz w:val="24"/>
        </w:r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cs="Times New Roman"/>
          <w:b/>
          <w:bCs/>
          <w:color w:val="FF0000"/>
          <w:sz w:val="24"/>
          <w:szCs w:val="24"/>
          <w:lang w:val="en-US" w:eastAsia="zh-CN"/>
        </w:rPr>
        <w:t>其余部分应提前填写并盖章确认</w:t>
      </w:r>
      <w:r>
        <w:rPr>
          <w:rFonts w:hint="eastAsia" w:ascii="方正仿宋_GBK" w:hAnsi="宋体" w:eastAsia="方正仿宋_GBK" w:cs="Times New Roman"/>
          <w:b/>
          <w:bCs/>
          <w:color w:val="FF0000"/>
          <w:sz w:val="24"/>
          <w:szCs w:val="24"/>
          <w:lang w:eastAsia="zh-CN"/>
        </w:rPr>
        <w:t>。</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7" w:name="_Toc2495"/>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201"/>
      <w:bookmarkEnd w:id="202"/>
      <w:bookmarkEnd w:id="203"/>
      <w:bookmarkEnd w:id="204"/>
      <w:bookmarkEnd w:id="205"/>
      <w:bookmarkEnd w:id="206"/>
      <w:bookmarkEnd w:id="207"/>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技术（质量）</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8" w:name="_Toc12962"/>
      <w:bookmarkStart w:id="209" w:name="_Toc106030908"/>
      <w:bookmarkStart w:id="210" w:name="_Toc313888362"/>
      <w:bookmarkStart w:id="211" w:name="_Toc342913421"/>
      <w:bookmarkStart w:id="212" w:name="_Toc30639"/>
      <w:bookmarkStart w:id="213" w:name="_Toc76462352"/>
      <w:bookmarkStart w:id="214" w:name="_Toc313008358"/>
      <w:r>
        <w:rPr>
          <w:rFonts w:hint="eastAsia" w:ascii="方正仿宋_GBK" w:hAnsi="宋体" w:eastAsia="方正仿宋_GBK"/>
          <w:sz w:val="24"/>
        </w:rPr>
        <w:t>三、商务部分</w:t>
      </w:r>
      <w:bookmarkEnd w:id="208"/>
      <w:bookmarkEnd w:id="209"/>
      <w:bookmarkEnd w:id="210"/>
      <w:bookmarkEnd w:id="211"/>
      <w:bookmarkEnd w:id="212"/>
      <w:bookmarkEnd w:id="213"/>
      <w:bookmarkEnd w:id="214"/>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15"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15"/>
      <w:bookmarkStart w:id="216" w:name="_Toc26948"/>
      <w:bookmarkStart w:id="217" w:name="_Toc313008359"/>
      <w:bookmarkStart w:id="218" w:name="_Toc106030909"/>
      <w:bookmarkStart w:id="219" w:name="_Toc76462353"/>
      <w:bookmarkStart w:id="220" w:name="_Toc13280"/>
      <w:bookmarkStart w:id="221" w:name="_Toc313888363"/>
      <w:bookmarkStart w:id="222" w:name="_Toc342913422"/>
      <w:r>
        <w:rPr>
          <w:rFonts w:hint="eastAsia" w:ascii="方正仿宋_GBK" w:hAnsi="宋体" w:eastAsia="方正仿宋_GBK"/>
          <w:sz w:val="24"/>
        </w:rPr>
        <w:t>四、资格条件</w:t>
      </w:r>
      <w:bookmarkEnd w:id="216"/>
      <w:bookmarkEnd w:id="217"/>
      <w:bookmarkEnd w:id="218"/>
      <w:bookmarkEnd w:id="219"/>
      <w:bookmarkEnd w:id="220"/>
      <w:bookmarkEnd w:id="221"/>
      <w:bookmarkEnd w:id="222"/>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磋商项目名称：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要求提交的</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为：</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中规定的各项要求以及我方</w:t>
      </w:r>
      <w:r>
        <w:rPr>
          <w:rFonts w:hint="eastAsia" w:ascii="方正仿宋_GBK" w:eastAsia="方正仿宋_GBK" w:cs="Times New Roman"/>
          <w:sz w:val="24"/>
          <w:szCs w:val="24"/>
          <w:lang w:eastAsia="zh-CN"/>
        </w:rPr>
        <w:t>响应文件</w:t>
      </w:r>
      <w:r>
        <w:rPr>
          <w:rFonts w:hint="eastAsia" w:ascii="方正仿宋_GBK" w:hAnsi="Times New Roman" w:eastAsia="方正仿宋_GBK" w:cs="Times New Roman"/>
          <w:sz w:val="24"/>
          <w:szCs w:val="24"/>
        </w:rPr>
        <w:t>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w:t>
      </w:r>
      <w:r>
        <w:rPr>
          <w:rFonts w:hint="eastAsia" w:ascii="方正仿宋_GBK" w:eastAsia="方正仿宋_GBK" w:cs="Times New Roman"/>
          <w:sz w:val="24"/>
          <w:szCs w:val="24"/>
          <w:lang w:eastAsia="zh-CN"/>
        </w:rPr>
        <w:t>公开比选采购文件</w:t>
      </w:r>
      <w:r>
        <w:rPr>
          <w:rFonts w:hint="eastAsia" w:ascii="方正仿宋_GBK" w:hAnsi="Times New Roman" w:eastAsia="方正仿宋_GBK" w:cs="Times New Roman"/>
          <w:sz w:val="24"/>
          <w:szCs w:val="24"/>
        </w:rPr>
        <w:t>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23" w:name="_Toc14422"/>
      <w:r>
        <w:rPr>
          <w:rFonts w:ascii="方正仿宋_GBK" w:hAnsi="宋体" w:eastAsia="方正仿宋_GBK"/>
          <w:b w:val="0"/>
          <w:sz w:val="28"/>
        </w:rPr>
        <w:br w:type="page"/>
      </w:r>
      <w:bookmarkStart w:id="224" w:name="_Toc106030910"/>
      <w:bookmarkStart w:id="225" w:name="_Toc13605"/>
      <w:bookmarkStart w:id="226" w:name="_Toc8805"/>
      <w:bookmarkStart w:id="227" w:name="_Toc76462354"/>
      <w:r>
        <w:rPr>
          <w:rFonts w:hint="eastAsia" w:ascii="方正仿宋_GBK" w:hAnsi="宋体" w:eastAsia="方正仿宋_GBK"/>
          <w:sz w:val="24"/>
        </w:rPr>
        <w:t>五、其他资料</w:t>
      </w:r>
      <w:bookmarkEnd w:id="223"/>
      <w:bookmarkEnd w:id="224"/>
      <w:bookmarkEnd w:id="225"/>
      <w:bookmarkEnd w:id="226"/>
      <w:bookmarkEnd w:id="22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一</w:t>
      </w:r>
      <w:r>
        <w:rPr>
          <w:rFonts w:hint="eastAsia" w:ascii="方正仿宋_GBK" w:hAnsi="宋体" w:eastAsia="方正仿宋_GBK"/>
          <w:sz w:val="24"/>
          <w:szCs w:val="24"/>
        </w:rPr>
        <w:t>）其他与项目有关的资料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其他与项目有关的资料（自附）：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总体情况介绍、其他与本项目有关的资料等。</w:t>
      </w:r>
    </w:p>
    <w:p>
      <w:pPr>
        <w:spacing w:line="360" w:lineRule="auto"/>
        <w:ind w:firstLine="480" w:firstLineChars="200"/>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ind w:right="360"/>
      <w:jc w:val="center"/>
    </w:pPr>
    <w:r>
      <w:fldChar w:fldCharType="begin"/>
    </w:r>
    <w:r>
      <w:rPr>
        <w:rStyle w:val="61"/>
      </w:rPr>
      <w:instrText xml:space="preserve"> PAGE </w:instrText>
    </w:r>
    <w:r>
      <w:fldChar w:fldCharType="separate"/>
    </w:r>
    <w:r>
      <w:rPr>
        <w:rStyle w:val="61"/>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right" w:y="1"/>
      <w:rPr>
        <w:rStyle w:val="61"/>
      </w:rPr>
    </w:pPr>
    <w:r>
      <w:fldChar w:fldCharType="begin"/>
    </w:r>
    <w:r>
      <w:rPr>
        <w:rStyle w:val="61"/>
      </w:rPr>
      <w:instrText xml:space="preserve">PAGE  </w:instrText>
    </w:r>
    <w:r>
      <w:fldChar w:fldCharType="separate"/>
    </w:r>
    <w:r>
      <w:fldChar w:fldCharType="end"/>
    </w:r>
  </w:p>
  <w:p>
    <w:pPr>
      <w:pStyle w:val="35"/>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rPr>
        <w:rStyle w:val="61"/>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18</w:t>
                    </w:r>
                    <w:r>
                      <w:fldChar w:fldCharType="end"/>
                    </w:r>
                  </w:p>
                </w:txbxContent>
              </v:textbox>
            </v:shape>
          </w:pict>
        </mc:Fallback>
      </mc:AlternateContent>
    </w:r>
  </w:p>
  <w:p>
    <w:pPr>
      <w:pStyle w:val="3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C40A75"/>
    <w:rsid w:val="079B568B"/>
    <w:rsid w:val="07F103E0"/>
    <w:rsid w:val="092E6FC0"/>
    <w:rsid w:val="0BB87E47"/>
    <w:rsid w:val="0D1F249B"/>
    <w:rsid w:val="147A5E14"/>
    <w:rsid w:val="15935DB5"/>
    <w:rsid w:val="15BB3449"/>
    <w:rsid w:val="17A1211B"/>
    <w:rsid w:val="18ED7A84"/>
    <w:rsid w:val="19255AF5"/>
    <w:rsid w:val="1A7E6296"/>
    <w:rsid w:val="1F0D01CA"/>
    <w:rsid w:val="21864056"/>
    <w:rsid w:val="22F860AB"/>
    <w:rsid w:val="2486441F"/>
    <w:rsid w:val="2AA01F44"/>
    <w:rsid w:val="2DB02B6B"/>
    <w:rsid w:val="300C58E0"/>
    <w:rsid w:val="30607DAE"/>
    <w:rsid w:val="332D1E43"/>
    <w:rsid w:val="37556B60"/>
    <w:rsid w:val="38CD7FDC"/>
    <w:rsid w:val="3ACE5D4F"/>
    <w:rsid w:val="3C55524B"/>
    <w:rsid w:val="3DF6488D"/>
    <w:rsid w:val="3F1C71CA"/>
    <w:rsid w:val="406334F2"/>
    <w:rsid w:val="409F14A1"/>
    <w:rsid w:val="415F6EA3"/>
    <w:rsid w:val="452C7897"/>
    <w:rsid w:val="457671C4"/>
    <w:rsid w:val="48DB4D9B"/>
    <w:rsid w:val="494C6B8D"/>
    <w:rsid w:val="497B7CB3"/>
    <w:rsid w:val="4A8845CE"/>
    <w:rsid w:val="4B2D12E0"/>
    <w:rsid w:val="4BEB6B31"/>
    <w:rsid w:val="4DD36371"/>
    <w:rsid w:val="4F070047"/>
    <w:rsid w:val="4F3C244F"/>
    <w:rsid w:val="5115115D"/>
    <w:rsid w:val="521E4A24"/>
    <w:rsid w:val="52D92ACB"/>
    <w:rsid w:val="53B4776F"/>
    <w:rsid w:val="53DF1E3A"/>
    <w:rsid w:val="558E730F"/>
    <w:rsid w:val="57857077"/>
    <w:rsid w:val="5CA67F0E"/>
    <w:rsid w:val="5E483369"/>
    <w:rsid w:val="670A099E"/>
    <w:rsid w:val="68BD663A"/>
    <w:rsid w:val="692F74C0"/>
    <w:rsid w:val="696405DD"/>
    <w:rsid w:val="6FE969BF"/>
    <w:rsid w:val="701245F9"/>
    <w:rsid w:val="71175C34"/>
    <w:rsid w:val="728123B1"/>
    <w:rsid w:val="74D70DF7"/>
    <w:rsid w:val="750950F5"/>
    <w:rsid w:val="750D16CF"/>
    <w:rsid w:val="789F3DA6"/>
    <w:rsid w:val="78A52377"/>
    <w:rsid w:val="79082185"/>
    <w:rsid w:val="7A6F77AB"/>
    <w:rsid w:val="7B5B7497"/>
    <w:rsid w:val="7BEF5F10"/>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2023-08-28T02:53:25Z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