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ascii="宋体" w:hAnsi="宋体"/>
        </w:rPr>
      </w:pPr>
    </w:p>
    <w:p>
      <w:pPr>
        <w:spacing w:line="1600" w:lineRule="exact"/>
        <w:jc w:val="center"/>
        <w:outlineLvl w:val="0"/>
        <w:rPr>
          <w:rFonts w:ascii="方正黑体_GBK" w:eastAsia="方正黑体_GBK"/>
          <w:sz w:val="100"/>
        </w:rPr>
      </w:pPr>
    </w:p>
    <w:p>
      <w:pPr>
        <w:pStyle w:val="69"/>
      </w:pPr>
    </w:p>
    <w:p>
      <w:pPr>
        <w:spacing w:line="1600" w:lineRule="exact"/>
        <w:jc w:val="center"/>
        <w:outlineLvl w:val="0"/>
        <w:rPr>
          <w:rFonts w:ascii="方正黑体_GBK" w:hAnsi="宋体" w:eastAsia="方正黑体_GBK"/>
          <w:sz w:val="130"/>
          <w:szCs w:val="130"/>
        </w:rPr>
      </w:pPr>
      <w:r>
        <w:rPr>
          <w:rFonts w:hint="eastAsia" w:ascii="方正黑体_GBK" w:hAnsi="宋体" w:eastAsia="方正黑体_GBK"/>
          <w:sz w:val="130"/>
          <w:szCs w:val="130"/>
        </w:rPr>
        <w:t>公开比选</w:t>
      </w:r>
    </w:p>
    <w:p>
      <w:pPr>
        <w:spacing w:line="1600" w:lineRule="exact"/>
        <w:jc w:val="center"/>
        <w:outlineLvl w:val="0"/>
        <w:rPr>
          <w:rFonts w:ascii="方正黑体_GBK" w:hAnsi="宋体" w:eastAsia="方正黑体_GBK"/>
          <w:sz w:val="130"/>
          <w:szCs w:val="130"/>
        </w:rPr>
      </w:pPr>
      <w:r>
        <w:rPr>
          <w:rFonts w:hint="eastAsia" w:ascii="方正黑体_GBK" w:hAnsi="宋体" w:eastAsia="方正黑体_GBK"/>
          <w:sz w:val="130"/>
          <w:szCs w:val="130"/>
        </w:rPr>
        <w:t>采购文件</w:t>
      </w:r>
    </w:p>
    <w:p>
      <w:pPr>
        <w:pStyle w:val="69"/>
        <w:spacing w:before="100" w:after="100" w:line="300" w:lineRule="auto"/>
        <w:jc w:val="center"/>
        <w:rPr>
          <w:rFonts w:ascii="黑体"/>
          <w:sz w:val="32"/>
        </w:rPr>
      </w:pPr>
      <w:r>
        <w:rPr>
          <w:rFonts w:hint="eastAsia" w:ascii="方正黑体_GBK" w:hAnsi="宋体" w:eastAsia="方正黑体_GBK"/>
          <w:b w:val="0"/>
          <w:sz w:val="130"/>
          <w:szCs w:val="130"/>
        </w:rPr>
        <w:t xml:space="preserve">   </w:t>
      </w:r>
    </w:p>
    <w:p>
      <w:pPr>
        <w:pStyle w:val="70"/>
        <w:rPr>
          <w:rFonts w:ascii="方正黑体_GBK" w:hAnsi="宋体" w:eastAsia="方正黑体_GBK"/>
          <w:kern w:val="2"/>
          <w:sz w:val="44"/>
          <w:szCs w:val="44"/>
        </w:rPr>
      </w:pPr>
    </w:p>
    <w:p>
      <w:pPr>
        <w:pStyle w:val="70"/>
        <w:rPr>
          <w:rFonts w:ascii="方正黑体_GBK" w:hAnsi="宋体" w:eastAsia="方正黑体_GBK"/>
          <w:kern w:val="2"/>
          <w:sz w:val="44"/>
          <w:szCs w:val="44"/>
        </w:rPr>
      </w:pPr>
    </w:p>
    <w:p>
      <w:pPr>
        <w:spacing w:line="360" w:lineRule="auto"/>
        <w:ind w:firstLine="1440" w:firstLineChars="400"/>
        <w:outlineLvl w:val="0"/>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rPr>
        <w:t>项目编号：</w:t>
      </w:r>
      <w:r>
        <w:rPr>
          <w:rFonts w:hint="eastAsia" w:ascii="方正小标宋_GBK" w:hAnsi="宋体" w:eastAsia="方正小标宋_GBK"/>
          <w:sz w:val="36"/>
          <w:szCs w:val="36"/>
          <w:u w:val="single"/>
        </w:rPr>
        <w:t>YSB230</w:t>
      </w:r>
      <w:r>
        <w:rPr>
          <w:rFonts w:hint="eastAsia" w:ascii="方正小标宋_GBK" w:hAnsi="宋体" w:eastAsia="方正小标宋_GBK"/>
          <w:sz w:val="36"/>
          <w:szCs w:val="36"/>
          <w:u w:val="single"/>
          <w:lang w:val="en-US" w:eastAsia="zh-CN"/>
        </w:rPr>
        <w:t>393</w:t>
      </w:r>
    </w:p>
    <w:p>
      <w:pPr>
        <w:spacing w:line="360" w:lineRule="auto"/>
        <w:ind w:firstLine="1440" w:firstLineChars="400"/>
        <w:outlineLvl w:val="0"/>
        <w:rPr>
          <w:rFonts w:ascii="方正小标宋_GBK" w:hAnsi="宋体" w:eastAsia="方正小标宋_GBK"/>
          <w:sz w:val="36"/>
          <w:szCs w:val="36"/>
        </w:rPr>
      </w:pPr>
      <w:r>
        <w:rPr>
          <w:rFonts w:hint="eastAsia" w:ascii="方正小标宋_GBK" w:hAnsi="宋体" w:eastAsia="方正小标宋_GBK"/>
          <w:sz w:val="36"/>
          <w:szCs w:val="36"/>
        </w:rPr>
        <w:t>项目名称：</w:t>
      </w:r>
      <w:r>
        <w:rPr>
          <w:rFonts w:hint="eastAsia" w:ascii="方正小标宋_GBK" w:hAnsi="宋体" w:eastAsia="方正小标宋_GBK"/>
          <w:sz w:val="36"/>
          <w:szCs w:val="36"/>
          <w:u w:val="single"/>
        </w:rPr>
        <w:t>球囊漂浮导管</w:t>
      </w:r>
    </w:p>
    <w:p>
      <w:pPr>
        <w:spacing w:line="700" w:lineRule="exact"/>
        <w:rPr>
          <w:rFonts w:ascii="方正小标宋_GBK" w:hAnsi="宋体" w:eastAsia="方正小标宋_GBK"/>
          <w:b/>
          <w:sz w:val="36"/>
          <w:szCs w:val="36"/>
        </w:rPr>
      </w:pPr>
    </w:p>
    <w:p>
      <w:pPr>
        <w:spacing w:line="500" w:lineRule="exact"/>
        <w:outlineLvl w:val="0"/>
        <w:rPr>
          <w:rFonts w:ascii="方正小标宋_GBK" w:eastAsia="方正小标宋_GBK"/>
          <w:sz w:val="36"/>
          <w:szCs w:val="36"/>
        </w:rPr>
      </w:pPr>
    </w:p>
    <w:p>
      <w:pPr>
        <w:spacing w:line="500" w:lineRule="exact"/>
        <w:jc w:val="center"/>
        <w:outlineLvl w:val="0"/>
        <w:rPr>
          <w:rFonts w:ascii="方正小标宋_GBK" w:eastAsia="方正小标宋_GBK"/>
          <w:sz w:val="36"/>
          <w:szCs w:val="36"/>
        </w:rPr>
      </w:pPr>
    </w:p>
    <w:p>
      <w:pPr>
        <w:pStyle w:val="23"/>
      </w:pPr>
    </w:p>
    <w:p>
      <w:pPr>
        <w:spacing w:line="500" w:lineRule="exact"/>
        <w:jc w:val="center"/>
        <w:outlineLvl w:val="0"/>
        <w:rPr>
          <w:rFonts w:ascii="方正小标宋_GBK" w:eastAsia="方正小标宋_GBK"/>
          <w:sz w:val="36"/>
          <w:szCs w:val="36"/>
        </w:rPr>
      </w:pPr>
      <w:r>
        <w:rPr>
          <w:rFonts w:hint="eastAsia" w:ascii="方正小标宋_GBK" w:eastAsia="方正小标宋_GBK"/>
          <w:sz w:val="36"/>
          <w:szCs w:val="36"/>
        </w:rPr>
        <w:t>重庆医科大学附属儿童医院</w:t>
      </w:r>
    </w:p>
    <w:p>
      <w:pPr>
        <w:spacing w:line="720" w:lineRule="exact"/>
        <w:jc w:val="center"/>
        <w:outlineLvl w:val="0"/>
        <w:rPr>
          <w:rFonts w:ascii="方正黑体_GBK" w:hAnsi="宋体" w:eastAsia="方正黑体_GBK"/>
          <w:sz w:val="48"/>
          <w:szCs w:val="32"/>
        </w:rPr>
      </w:pPr>
      <w:r>
        <w:rPr>
          <w:rFonts w:hint="eastAsia" w:ascii="方正小标宋_GBK" w:hAnsi="宋体" w:eastAsia="方正小标宋_GBK"/>
          <w:sz w:val="36"/>
          <w:szCs w:val="36"/>
        </w:rPr>
        <w:t>2023年</w:t>
      </w:r>
      <w:r>
        <w:rPr>
          <w:rFonts w:hint="eastAsia" w:ascii="方正小标宋_GBK" w:hAnsi="宋体" w:eastAsia="方正小标宋_GBK"/>
          <w:sz w:val="36"/>
          <w:szCs w:val="36"/>
          <w:lang w:val="en-US" w:eastAsia="zh-CN"/>
        </w:rPr>
        <w:t>9</w:t>
      </w:r>
      <w:r>
        <w:rPr>
          <w:rFonts w:hint="eastAsia" w:ascii="方正小标宋_GBK" w:hAnsi="宋体" w:eastAsia="方正小标宋_GBK"/>
          <w:sz w:val="36"/>
          <w:szCs w:val="36"/>
        </w:rPr>
        <w:t>月</w:t>
      </w:r>
    </w:p>
    <w:p>
      <w:pPr>
        <w:spacing w:line="720" w:lineRule="exact"/>
        <w:jc w:val="center"/>
        <w:outlineLvl w:val="0"/>
        <w:rPr>
          <w:rFonts w:ascii="方正黑体_GBK" w:hAnsi="宋体" w:eastAsia="方正黑体_GBK"/>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ascii="方正黑体_GBK" w:eastAsia="方正黑体_GBK"/>
          <w:sz w:val="44"/>
          <w:szCs w:val="28"/>
        </w:rPr>
      </w:pPr>
      <w:r>
        <w:rPr>
          <w:rFonts w:hint="eastAsia" w:ascii="方正黑体_GBK" w:eastAsia="方正黑体_GBK"/>
          <w:sz w:val="44"/>
          <w:szCs w:val="28"/>
        </w:rPr>
        <w:t>目   录</w:t>
      </w:r>
    </w:p>
    <w:p>
      <w:pPr>
        <w:pStyle w:val="46"/>
        <w:tabs>
          <w:tab w:val="right" w:leader="dot" w:pos="9412"/>
        </w:tabs>
        <w:ind w:left="560"/>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TOC \o "1-3" \h \z </w:instrText>
      </w:r>
      <w:r>
        <w:rPr>
          <w:rFonts w:hint="eastAsia" w:ascii="方正仿宋_GBK" w:hAnsi="宋体" w:eastAsia="方正仿宋_GBK"/>
          <w:sz w:val="24"/>
          <w:szCs w:val="24"/>
        </w:rPr>
        <w:fldChar w:fldCharType="separate"/>
      </w:r>
      <w:r>
        <w:fldChar w:fldCharType="begin"/>
      </w:r>
      <w:r>
        <w:instrText xml:space="preserve"> HYPERLINK \l "_Toc27110" </w:instrText>
      </w:r>
      <w:r>
        <w:fldChar w:fldCharType="separate"/>
      </w:r>
      <w:r>
        <w:rPr>
          <w:rFonts w:hint="eastAsia" w:ascii="方正仿宋_GBK" w:eastAsia="方正仿宋_GBK"/>
          <w:sz w:val="24"/>
          <w:szCs w:val="24"/>
        </w:rPr>
        <w:t>第一篇  采购邀请书</w:t>
      </w:r>
      <w:r>
        <w:rPr>
          <w:sz w:val="24"/>
          <w:szCs w:val="24"/>
        </w:rPr>
        <w:tab/>
      </w:r>
      <w:r>
        <w:rPr>
          <w:sz w:val="24"/>
          <w:szCs w:val="24"/>
        </w:rPr>
        <w:fldChar w:fldCharType="begin"/>
      </w:r>
      <w:r>
        <w:rPr>
          <w:sz w:val="24"/>
          <w:szCs w:val="24"/>
        </w:rPr>
        <w:instrText xml:space="preserve"> PAGEREF _Toc27110 \h </w:instrText>
      </w:r>
      <w:r>
        <w:rPr>
          <w:sz w:val="24"/>
          <w:szCs w:val="24"/>
        </w:rPr>
        <w:fldChar w:fldCharType="separate"/>
      </w:r>
      <w:r>
        <w:rPr>
          <w:sz w:val="24"/>
          <w:szCs w:val="24"/>
        </w:rPr>
        <w:t>- 3 -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"_Toc13094" </w:instrText>
      </w:r>
      <w:r>
        <w:fldChar w:fldCharType="separate"/>
      </w:r>
      <w:r>
        <w:rPr>
          <w:rFonts w:hint="eastAsia" w:ascii="方正仿宋_GBK" w:hAnsi="宋体" w:eastAsia="方正仿宋_GBK"/>
          <w:sz w:val="24"/>
          <w:szCs w:val="24"/>
        </w:rPr>
        <w:t>一、公开比选采购内容</w:t>
      </w:r>
      <w:r>
        <w:rPr>
          <w:sz w:val="24"/>
          <w:szCs w:val="24"/>
        </w:rPr>
        <w:tab/>
      </w:r>
      <w:r>
        <w:rPr>
          <w:sz w:val="24"/>
          <w:szCs w:val="24"/>
        </w:rPr>
        <w:fldChar w:fldCharType="begin"/>
      </w:r>
      <w:r>
        <w:rPr>
          <w:sz w:val="24"/>
          <w:szCs w:val="24"/>
        </w:rPr>
        <w:instrText xml:space="preserve"> PAGEREF _Toc13094 \h </w:instrText>
      </w:r>
      <w:r>
        <w:rPr>
          <w:sz w:val="24"/>
          <w:szCs w:val="24"/>
        </w:rPr>
        <w:fldChar w:fldCharType="separate"/>
      </w:r>
      <w:r>
        <w:rPr>
          <w:sz w:val="24"/>
          <w:szCs w:val="24"/>
        </w:rPr>
        <w:t>- 3 -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"_Toc14168" </w:instrText>
      </w:r>
      <w:r>
        <w:fldChar w:fldCharType="separate"/>
      </w:r>
      <w:r>
        <w:rPr>
          <w:rFonts w:hint="eastAsia" w:ascii="方正仿宋_GBK" w:hAnsi="宋体" w:eastAsia="方正仿宋_GBK"/>
          <w:sz w:val="24"/>
          <w:szCs w:val="24"/>
        </w:rPr>
        <w:t>二、投标人资格条件</w:t>
      </w:r>
      <w:r>
        <w:rPr>
          <w:sz w:val="24"/>
          <w:szCs w:val="24"/>
        </w:rPr>
        <w:tab/>
      </w:r>
      <w:r>
        <w:rPr>
          <w:sz w:val="24"/>
          <w:szCs w:val="24"/>
        </w:rPr>
        <w:fldChar w:fldCharType="begin"/>
      </w:r>
      <w:r>
        <w:rPr>
          <w:sz w:val="24"/>
          <w:szCs w:val="24"/>
        </w:rPr>
        <w:instrText xml:space="preserve"> PAGEREF _Toc14168 \h </w:instrText>
      </w:r>
      <w:r>
        <w:rPr>
          <w:sz w:val="24"/>
          <w:szCs w:val="24"/>
        </w:rPr>
        <w:fldChar w:fldCharType="separate"/>
      </w:r>
      <w:r>
        <w:rPr>
          <w:sz w:val="24"/>
          <w:szCs w:val="24"/>
        </w:rPr>
        <w:t>- 3 -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"_Toc9183" </w:instrText>
      </w:r>
      <w:r>
        <w:fldChar w:fldCharType="separate"/>
      </w:r>
      <w:r>
        <w:rPr>
          <w:rFonts w:hint="eastAsia" w:ascii="方正仿宋_GBK" w:hAnsi="宋体" w:eastAsia="方正仿宋_GBK"/>
          <w:sz w:val="24"/>
          <w:szCs w:val="24"/>
        </w:rPr>
        <w:t>三、比选有关说明</w:t>
      </w:r>
      <w:r>
        <w:rPr>
          <w:sz w:val="24"/>
          <w:szCs w:val="24"/>
        </w:rPr>
        <w:tab/>
      </w:r>
      <w:r>
        <w:rPr>
          <w:sz w:val="24"/>
          <w:szCs w:val="24"/>
        </w:rPr>
        <w:fldChar w:fldCharType="begin"/>
      </w:r>
      <w:r>
        <w:rPr>
          <w:sz w:val="24"/>
          <w:szCs w:val="24"/>
        </w:rPr>
        <w:instrText xml:space="preserve"> PAGEREF _Toc9183 \h </w:instrText>
      </w:r>
      <w:r>
        <w:rPr>
          <w:sz w:val="24"/>
          <w:szCs w:val="24"/>
        </w:rPr>
        <w:fldChar w:fldCharType="separate"/>
      </w:r>
      <w:r>
        <w:rPr>
          <w:sz w:val="24"/>
          <w:szCs w:val="24"/>
        </w:rPr>
        <w:t>- 3 -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"_Toc26664" </w:instrText>
      </w:r>
      <w:r>
        <w:fldChar w:fldCharType="separate"/>
      </w:r>
      <w:r>
        <w:rPr>
          <w:rFonts w:hint="eastAsia" w:ascii="方正仿宋_GBK" w:hAnsi="宋体" w:eastAsia="方正仿宋_GBK"/>
          <w:sz w:val="24"/>
          <w:szCs w:val="24"/>
        </w:rPr>
        <w:t>四、保证金</w:t>
      </w:r>
      <w:r>
        <w:rPr>
          <w:sz w:val="24"/>
          <w:szCs w:val="24"/>
        </w:rPr>
        <w:tab/>
      </w:r>
      <w:r>
        <w:rPr>
          <w:sz w:val="24"/>
          <w:szCs w:val="24"/>
        </w:rPr>
        <w:fldChar w:fldCharType="begin"/>
      </w:r>
      <w:r>
        <w:rPr>
          <w:sz w:val="24"/>
          <w:szCs w:val="24"/>
        </w:rPr>
        <w:instrText xml:space="preserve"> PAGEREF _Toc26664 \h </w:instrText>
      </w:r>
      <w:r>
        <w:rPr>
          <w:sz w:val="24"/>
          <w:szCs w:val="24"/>
        </w:rPr>
        <w:fldChar w:fldCharType="separate"/>
      </w:r>
      <w:r>
        <w:rPr>
          <w:sz w:val="24"/>
          <w:szCs w:val="24"/>
        </w:rPr>
        <w:t>- 3 -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"_Toc24100" </w:instrText>
      </w:r>
      <w:r>
        <w:fldChar w:fldCharType="separate"/>
      </w:r>
      <w:r>
        <w:rPr>
          <w:rFonts w:hint="eastAsia" w:ascii="方正仿宋_GBK" w:hAnsi="宋体" w:eastAsia="方正仿宋_GBK"/>
          <w:sz w:val="24"/>
          <w:szCs w:val="24"/>
        </w:rPr>
        <w:t>五、其它</w:t>
      </w:r>
      <w:r>
        <w:rPr>
          <w:sz w:val="24"/>
          <w:szCs w:val="24"/>
        </w:rPr>
        <w:tab/>
      </w:r>
      <w:r>
        <w:rPr>
          <w:sz w:val="24"/>
          <w:szCs w:val="24"/>
        </w:rPr>
        <w:fldChar w:fldCharType="begin"/>
      </w:r>
      <w:r>
        <w:rPr>
          <w:sz w:val="24"/>
          <w:szCs w:val="24"/>
        </w:rPr>
        <w:instrText xml:space="preserve"> PAGEREF _Toc24100 \h </w:instrText>
      </w:r>
      <w:r>
        <w:rPr>
          <w:sz w:val="24"/>
          <w:szCs w:val="24"/>
        </w:rPr>
        <w:fldChar w:fldCharType="separate"/>
      </w:r>
      <w:r>
        <w:rPr>
          <w:sz w:val="24"/>
          <w:szCs w:val="24"/>
        </w:rPr>
        <w:t>- 4 -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"_Toc21079" </w:instrText>
      </w:r>
      <w:r>
        <w:fldChar w:fldCharType="separate"/>
      </w:r>
      <w:r>
        <w:rPr>
          <w:rFonts w:hint="eastAsia" w:ascii="方正仿宋_GBK" w:hAnsi="宋体" w:eastAsia="方正仿宋_GBK"/>
          <w:sz w:val="24"/>
          <w:szCs w:val="24"/>
        </w:rPr>
        <w:t>六、联系方式</w:t>
      </w:r>
      <w:r>
        <w:rPr>
          <w:sz w:val="24"/>
          <w:szCs w:val="24"/>
        </w:rPr>
        <w:tab/>
      </w:r>
      <w:r>
        <w:rPr>
          <w:sz w:val="24"/>
          <w:szCs w:val="24"/>
        </w:rPr>
        <w:fldChar w:fldCharType="begin"/>
      </w:r>
      <w:r>
        <w:rPr>
          <w:sz w:val="24"/>
          <w:szCs w:val="24"/>
        </w:rPr>
        <w:instrText xml:space="preserve"> PAGEREF _Toc21079 \h </w:instrText>
      </w:r>
      <w:r>
        <w:rPr>
          <w:sz w:val="24"/>
          <w:szCs w:val="24"/>
        </w:rPr>
        <w:fldChar w:fldCharType="separate"/>
      </w:r>
      <w:r>
        <w:rPr>
          <w:sz w:val="24"/>
          <w:szCs w:val="24"/>
        </w:rPr>
        <w:t>- 4 -</w:t>
      </w:r>
      <w:r>
        <w:rPr>
          <w:sz w:val="24"/>
          <w:szCs w:val="24"/>
        </w:rPr>
        <w:fldChar w:fldCharType="end"/>
      </w:r>
      <w:r>
        <w:rPr>
          <w:sz w:val="24"/>
          <w:szCs w:val="24"/>
        </w:rPr>
        <w:fldChar w:fldCharType="end"/>
      </w:r>
    </w:p>
    <w:p>
      <w:pPr>
        <w:pStyle w:val="38"/>
        <w:tabs>
          <w:tab w:val="right" w:leader="dot" w:pos="9412"/>
        </w:tabs>
        <w:rPr>
          <w:sz w:val="24"/>
          <w:szCs w:val="24"/>
        </w:rPr>
      </w:pPr>
      <w:r>
        <w:fldChar w:fldCharType="begin"/>
      </w:r>
      <w:r>
        <w:instrText xml:space="preserve"> HYPERLINK \l "_Toc22327" </w:instrText>
      </w:r>
      <w:r>
        <w:fldChar w:fldCharType="separate"/>
      </w:r>
      <w:r>
        <w:rPr>
          <w:rFonts w:hint="eastAsia" w:ascii="方正仿宋_GBK" w:eastAsia="方正仿宋_GBK"/>
          <w:sz w:val="24"/>
          <w:szCs w:val="24"/>
        </w:rPr>
        <w:t>第二篇 项目技术（质量）需求</w:t>
      </w:r>
      <w:r>
        <w:rPr>
          <w:sz w:val="24"/>
          <w:szCs w:val="24"/>
        </w:rPr>
        <w:tab/>
      </w:r>
      <w:r>
        <w:rPr>
          <w:sz w:val="24"/>
          <w:szCs w:val="24"/>
        </w:rPr>
        <w:fldChar w:fldCharType="begin"/>
      </w:r>
      <w:r>
        <w:rPr>
          <w:sz w:val="24"/>
          <w:szCs w:val="24"/>
        </w:rPr>
        <w:instrText xml:space="preserve"> PAGEREF _Toc22327 \h </w:instrText>
      </w:r>
      <w:r>
        <w:rPr>
          <w:sz w:val="24"/>
          <w:szCs w:val="24"/>
        </w:rPr>
        <w:fldChar w:fldCharType="separate"/>
      </w:r>
      <w:r>
        <w:rPr>
          <w:sz w:val="24"/>
          <w:szCs w:val="24"/>
        </w:rPr>
        <w:t>- 5 -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"_Toc14433" </w:instrText>
      </w:r>
      <w:r>
        <w:fldChar w:fldCharType="separate"/>
      </w:r>
      <w:r>
        <w:rPr>
          <w:rFonts w:hint="eastAsia" w:ascii="方正仿宋_GBK" w:eastAsia="方正仿宋_GBK"/>
          <w:sz w:val="24"/>
          <w:szCs w:val="24"/>
        </w:rPr>
        <w:t>一、项目一览表</w:t>
      </w:r>
      <w:r>
        <w:rPr>
          <w:sz w:val="24"/>
          <w:szCs w:val="24"/>
        </w:rPr>
        <w:tab/>
      </w:r>
      <w:r>
        <w:rPr>
          <w:sz w:val="24"/>
          <w:szCs w:val="24"/>
        </w:rPr>
        <w:fldChar w:fldCharType="begin"/>
      </w:r>
      <w:r>
        <w:rPr>
          <w:sz w:val="24"/>
          <w:szCs w:val="24"/>
        </w:rPr>
        <w:instrText xml:space="preserve"> PAGEREF _Toc14433 \h </w:instrText>
      </w:r>
      <w:r>
        <w:rPr>
          <w:sz w:val="24"/>
          <w:szCs w:val="24"/>
        </w:rPr>
        <w:fldChar w:fldCharType="separate"/>
      </w:r>
      <w:r>
        <w:rPr>
          <w:sz w:val="24"/>
          <w:szCs w:val="24"/>
        </w:rPr>
        <w:t>- 5 -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"_Toc18675" </w:instrText>
      </w:r>
      <w:r>
        <w:fldChar w:fldCharType="separate"/>
      </w:r>
      <w:r>
        <w:rPr>
          <w:rFonts w:hint="eastAsia" w:ascii="方正仿宋_GBK" w:eastAsia="方正仿宋_GBK"/>
          <w:sz w:val="24"/>
          <w:szCs w:val="24"/>
        </w:rPr>
        <w:t>二、项目技术需求</w:t>
      </w:r>
      <w:r>
        <w:rPr>
          <w:sz w:val="24"/>
          <w:szCs w:val="24"/>
        </w:rPr>
        <w:tab/>
      </w:r>
      <w:r>
        <w:rPr>
          <w:sz w:val="24"/>
          <w:szCs w:val="24"/>
        </w:rPr>
        <w:fldChar w:fldCharType="begin"/>
      </w:r>
      <w:r>
        <w:rPr>
          <w:sz w:val="24"/>
          <w:szCs w:val="24"/>
        </w:rPr>
        <w:instrText xml:space="preserve"> PAGEREF _Toc18675 \h </w:instrText>
      </w:r>
      <w:r>
        <w:rPr>
          <w:sz w:val="24"/>
          <w:szCs w:val="24"/>
        </w:rPr>
        <w:fldChar w:fldCharType="separate"/>
      </w:r>
      <w:r>
        <w:rPr>
          <w:sz w:val="24"/>
          <w:szCs w:val="24"/>
        </w:rPr>
        <w:t>- 5 -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"_Toc12473" </w:instrText>
      </w:r>
      <w:r>
        <w:fldChar w:fldCharType="separate"/>
      </w:r>
      <w:r>
        <w:rPr>
          <w:rFonts w:hint="eastAsia" w:ascii="方正仿宋_GBK" w:eastAsia="方正仿宋_GBK"/>
          <w:sz w:val="24"/>
          <w:szCs w:val="24"/>
        </w:rPr>
        <w:t>第三篇  项目商务需求</w:t>
      </w:r>
      <w:r>
        <w:rPr>
          <w:sz w:val="24"/>
          <w:szCs w:val="24"/>
        </w:rPr>
        <w:tab/>
      </w:r>
      <w:r>
        <w:rPr>
          <w:sz w:val="24"/>
          <w:szCs w:val="24"/>
        </w:rPr>
        <w:fldChar w:fldCharType="begin"/>
      </w:r>
      <w:r>
        <w:rPr>
          <w:sz w:val="24"/>
          <w:szCs w:val="24"/>
        </w:rPr>
        <w:instrText xml:space="preserve"> PAGEREF _Toc12473 \h </w:instrText>
      </w:r>
      <w:r>
        <w:rPr>
          <w:sz w:val="24"/>
          <w:szCs w:val="24"/>
        </w:rPr>
        <w:fldChar w:fldCharType="separate"/>
      </w:r>
      <w:r>
        <w:rPr>
          <w:sz w:val="24"/>
          <w:szCs w:val="24"/>
        </w:rPr>
        <w:t>- 7 -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"_Toc19431" </w:instrText>
      </w:r>
      <w:r>
        <w:fldChar w:fldCharType="separate"/>
      </w:r>
      <w:r>
        <w:rPr>
          <w:rFonts w:hint="eastAsia" w:ascii="方正仿宋_GBK" w:eastAsia="方正仿宋_GBK"/>
          <w:sz w:val="24"/>
          <w:szCs w:val="24"/>
        </w:rPr>
        <w:t>第四篇  公开比选程序及方法、评审标准、无效响应和采购终止</w:t>
      </w:r>
      <w:r>
        <w:rPr>
          <w:sz w:val="24"/>
          <w:szCs w:val="24"/>
        </w:rPr>
        <w:tab/>
      </w:r>
      <w:r>
        <w:rPr>
          <w:sz w:val="24"/>
          <w:szCs w:val="24"/>
        </w:rPr>
        <w:fldChar w:fldCharType="begin"/>
      </w:r>
      <w:r>
        <w:rPr>
          <w:sz w:val="24"/>
          <w:szCs w:val="24"/>
        </w:rPr>
        <w:instrText xml:space="preserve"> PAGEREF _Toc19431 \h </w:instrText>
      </w:r>
      <w:r>
        <w:rPr>
          <w:sz w:val="24"/>
          <w:szCs w:val="24"/>
        </w:rPr>
        <w:fldChar w:fldCharType="separate"/>
      </w:r>
      <w:r>
        <w:rPr>
          <w:sz w:val="24"/>
          <w:szCs w:val="24"/>
        </w:rPr>
        <w:t>- 9 -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"_Toc26127" </w:instrText>
      </w:r>
      <w:r>
        <w:fldChar w:fldCharType="separate"/>
      </w:r>
      <w:r>
        <w:rPr>
          <w:rFonts w:hint="eastAsia" w:ascii="方正仿宋_GBK" w:hAnsi="宋体" w:eastAsia="方正仿宋_GBK"/>
          <w:sz w:val="24"/>
          <w:szCs w:val="24"/>
        </w:rPr>
        <w:t>一、公开比选采购程序</w:t>
      </w:r>
      <w:r>
        <w:rPr>
          <w:sz w:val="24"/>
          <w:szCs w:val="24"/>
        </w:rPr>
        <w:tab/>
      </w:r>
      <w:r>
        <w:rPr>
          <w:sz w:val="24"/>
          <w:szCs w:val="24"/>
        </w:rPr>
        <w:fldChar w:fldCharType="begin"/>
      </w:r>
      <w:r>
        <w:rPr>
          <w:sz w:val="24"/>
          <w:szCs w:val="24"/>
        </w:rPr>
        <w:instrText xml:space="preserve"> PAGEREF _Toc26127 \h </w:instrText>
      </w:r>
      <w:r>
        <w:rPr>
          <w:sz w:val="24"/>
          <w:szCs w:val="24"/>
        </w:rPr>
        <w:fldChar w:fldCharType="separate"/>
      </w:r>
      <w:r>
        <w:rPr>
          <w:sz w:val="24"/>
          <w:szCs w:val="24"/>
        </w:rPr>
        <w:t>- 9 -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"_Toc27374" </w:instrText>
      </w:r>
      <w:r>
        <w:fldChar w:fldCharType="separate"/>
      </w:r>
      <w:r>
        <w:rPr>
          <w:rFonts w:hint="eastAsia" w:ascii="方正仿宋_GBK" w:hAnsi="宋体" w:eastAsia="方正仿宋_GBK"/>
          <w:sz w:val="24"/>
          <w:szCs w:val="24"/>
        </w:rPr>
        <w:t>二、评标方法</w:t>
      </w:r>
      <w:r>
        <w:rPr>
          <w:sz w:val="24"/>
          <w:szCs w:val="24"/>
        </w:rPr>
        <w:tab/>
      </w:r>
      <w:r>
        <w:rPr>
          <w:sz w:val="24"/>
          <w:szCs w:val="24"/>
        </w:rPr>
        <w:fldChar w:fldCharType="begin"/>
      </w:r>
      <w:r>
        <w:rPr>
          <w:sz w:val="24"/>
          <w:szCs w:val="24"/>
        </w:rPr>
        <w:instrText xml:space="preserve"> PAGEREF _Toc27374 \h </w:instrText>
      </w:r>
      <w:r>
        <w:rPr>
          <w:sz w:val="24"/>
          <w:szCs w:val="24"/>
        </w:rPr>
        <w:fldChar w:fldCharType="separate"/>
      </w:r>
      <w:r>
        <w:rPr>
          <w:sz w:val="24"/>
          <w:szCs w:val="24"/>
        </w:rPr>
        <w:t>- 10 -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"_Toc24315" </w:instrText>
      </w:r>
      <w:r>
        <w:fldChar w:fldCharType="separate"/>
      </w:r>
      <w:r>
        <w:rPr>
          <w:rFonts w:hint="eastAsia" w:ascii="方正仿宋_GBK" w:hAnsi="宋体" w:eastAsia="方正仿宋_GBK"/>
          <w:sz w:val="24"/>
          <w:szCs w:val="24"/>
        </w:rPr>
        <w:t>三、评审标准</w:t>
      </w:r>
      <w:r>
        <w:rPr>
          <w:sz w:val="24"/>
          <w:szCs w:val="24"/>
        </w:rPr>
        <w:tab/>
      </w:r>
      <w:r>
        <w:rPr>
          <w:sz w:val="24"/>
          <w:szCs w:val="24"/>
        </w:rPr>
        <w:fldChar w:fldCharType="begin"/>
      </w:r>
      <w:r>
        <w:rPr>
          <w:sz w:val="24"/>
          <w:szCs w:val="24"/>
        </w:rPr>
        <w:instrText xml:space="preserve"> PAGEREF _Toc24315 \h </w:instrText>
      </w:r>
      <w:r>
        <w:rPr>
          <w:sz w:val="24"/>
          <w:szCs w:val="24"/>
        </w:rPr>
        <w:fldChar w:fldCharType="separate"/>
      </w:r>
      <w:r>
        <w:rPr>
          <w:sz w:val="24"/>
          <w:szCs w:val="24"/>
        </w:rPr>
        <w:t>- 10 -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"_Toc17606" </w:instrText>
      </w:r>
      <w:r>
        <w:fldChar w:fldCharType="separate"/>
      </w:r>
      <w:r>
        <w:rPr>
          <w:rFonts w:hint="eastAsia" w:ascii="方正仿宋_GBK" w:hAnsi="宋体" w:eastAsia="方正仿宋_GBK"/>
          <w:sz w:val="24"/>
          <w:szCs w:val="24"/>
        </w:rPr>
        <w:t>四、无效响应</w:t>
      </w:r>
      <w:r>
        <w:rPr>
          <w:sz w:val="24"/>
          <w:szCs w:val="24"/>
        </w:rPr>
        <w:tab/>
      </w:r>
      <w:r>
        <w:rPr>
          <w:sz w:val="24"/>
          <w:szCs w:val="24"/>
        </w:rPr>
        <w:fldChar w:fldCharType="begin"/>
      </w:r>
      <w:r>
        <w:rPr>
          <w:sz w:val="24"/>
          <w:szCs w:val="24"/>
        </w:rPr>
        <w:instrText xml:space="preserve"> PAGEREF _Toc17606 \h </w:instrText>
      </w:r>
      <w:r>
        <w:rPr>
          <w:sz w:val="24"/>
          <w:szCs w:val="24"/>
        </w:rPr>
        <w:fldChar w:fldCharType="separate"/>
      </w:r>
      <w:r>
        <w:rPr>
          <w:sz w:val="24"/>
          <w:szCs w:val="24"/>
        </w:rPr>
        <w:t>- 10 -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"_Toc12222" </w:instrText>
      </w:r>
      <w:r>
        <w:fldChar w:fldCharType="separate"/>
      </w:r>
      <w:r>
        <w:rPr>
          <w:rFonts w:hint="eastAsia" w:ascii="方正仿宋_GBK" w:hAnsi="宋体" w:eastAsia="方正仿宋_GBK"/>
          <w:sz w:val="24"/>
          <w:szCs w:val="24"/>
        </w:rPr>
        <w:t>五、采购终止</w:t>
      </w:r>
      <w:r>
        <w:rPr>
          <w:sz w:val="24"/>
          <w:szCs w:val="24"/>
        </w:rPr>
        <w:tab/>
      </w:r>
      <w:r>
        <w:rPr>
          <w:sz w:val="24"/>
          <w:szCs w:val="24"/>
        </w:rPr>
        <w:fldChar w:fldCharType="begin"/>
      </w:r>
      <w:r>
        <w:rPr>
          <w:sz w:val="24"/>
          <w:szCs w:val="24"/>
        </w:rPr>
        <w:instrText xml:space="preserve"> PAGEREF _Toc12222 \h </w:instrText>
      </w:r>
      <w:r>
        <w:rPr>
          <w:sz w:val="24"/>
          <w:szCs w:val="24"/>
        </w:rPr>
        <w:fldChar w:fldCharType="separate"/>
      </w:r>
      <w:r>
        <w:rPr>
          <w:sz w:val="24"/>
          <w:szCs w:val="24"/>
        </w:rPr>
        <w:t>- 11 -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"_Toc13119" </w:instrText>
      </w:r>
      <w:r>
        <w:fldChar w:fldCharType="separate"/>
      </w:r>
      <w:r>
        <w:rPr>
          <w:rFonts w:hint="eastAsia" w:ascii="方正仿宋_GBK" w:eastAsia="方正仿宋_GBK"/>
          <w:sz w:val="24"/>
          <w:szCs w:val="24"/>
        </w:rPr>
        <w:t>第五篇  投标人须知</w:t>
      </w:r>
      <w:r>
        <w:rPr>
          <w:sz w:val="24"/>
          <w:szCs w:val="24"/>
        </w:rPr>
        <w:tab/>
      </w:r>
      <w:r>
        <w:rPr>
          <w:sz w:val="24"/>
          <w:szCs w:val="24"/>
        </w:rPr>
        <w:fldChar w:fldCharType="begin"/>
      </w:r>
      <w:r>
        <w:rPr>
          <w:sz w:val="24"/>
          <w:szCs w:val="24"/>
        </w:rPr>
        <w:instrText xml:space="preserve"> PAGEREF _Toc13119 \h </w:instrText>
      </w:r>
      <w:r>
        <w:rPr>
          <w:sz w:val="24"/>
          <w:szCs w:val="24"/>
        </w:rPr>
        <w:fldChar w:fldCharType="separate"/>
      </w:r>
      <w:r>
        <w:rPr>
          <w:sz w:val="24"/>
          <w:szCs w:val="24"/>
        </w:rPr>
        <w:t>- 12 -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"_Toc20271" </w:instrText>
      </w:r>
      <w:r>
        <w:fldChar w:fldCharType="separate"/>
      </w:r>
      <w:r>
        <w:rPr>
          <w:rFonts w:hint="eastAsia" w:ascii="方正仿宋_GBK" w:hAnsi="宋体" w:eastAsia="方正仿宋_GBK"/>
          <w:sz w:val="24"/>
          <w:szCs w:val="24"/>
        </w:rPr>
        <w:t>一、公开比选采购费用</w:t>
      </w:r>
      <w:r>
        <w:rPr>
          <w:sz w:val="24"/>
          <w:szCs w:val="24"/>
        </w:rPr>
        <w:tab/>
      </w:r>
      <w:r>
        <w:rPr>
          <w:sz w:val="24"/>
          <w:szCs w:val="24"/>
        </w:rPr>
        <w:fldChar w:fldCharType="begin"/>
      </w:r>
      <w:r>
        <w:rPr>
          <w:sz w:val="24"/>
          <w:szCs w:val="24"/>
        </w:rPr>
        <w:instrText xml:space="preserve"> PAGEREF _Toc20271 \h </w:instrText>
      </w:r>
      <w:r>
        <w:rPr>
          <w:sz w:val="24"/>
          <w:szCs w:val="24"/>
        </w:rPr>
        <w:fldChar w:fldCharType="separate"/>
      </w:r>
      <w:r>
        <w:rPr>
          <w:sz w:val="24"/>
          <w:szCs w:val="24"/>
        </w:rPr>
        <w:t>- 12 -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"_Toc27891" </w:instrText>
      </w:r>
      <w:r>
        <w:fldChar w:fldCharType="separate"/>
      </w:r>
      <w:r>
        <w:rPr>
          <w:rFonts w:hint="eastAsia" w:ascii="方正仿宋_GBK" w:hAnsi="宋体" w:eastAsia="方正仿宋_GBK"/>
          <w:sz w:val="24"/>
          <w:szCs w:val="24"/>
        </w:rPr>
        <w:t>二、公开比选采购文件</w:t>
      </w:r>
      <w:r>
        <w:rPr>
          <w:sz w:val="24"/>
          <w:szCs w:val="24"/>
        </w:rPr>
        <w:tab/>
      </w:r>
      <w:r>
        <w:rPr>
          <w:sz w:val="24"/>
          <w:szCs w:val="24"/>
        </w:rPr>
        <w:fldChar w:fldCharType="begin"/>
      </w:r>
      <w:r>
        <w:rPr>
          <w:sz w:val="24"/>
          <w:szCs w:val="24"/>
        </w:rPr>
        <w:instrText xml:space="preserve"> PAGEREF _Toc27891 \h </w:instrText>
      </w:r>
      <w:r>
        <w:rPr>
          <w:sz w:val="24"/>
          <w:szCs w:val="24"/>
        </w:rPr>
        <w:fldChar w:fldCharType="separate"/>
      </w:r>
      <w:r>
        <w:rPr>
          <w:sz w:val="24"/>
          <w:szCs w:val="24"/>
        </w:rPr>
        <w:t>- 12 -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"_Toc20510" </w:instrText>
      </w:r>
      <w:r>
        <w:fldChar w:fldCharType="separate"/>
      </w:r>
      <w:r>
        <w:rPr>
          <w:rFonts w:hint="eastAsia" w:ascii="方正仿宋_GBK" w:hAnsi="宋体" w:eastAsia="方正仿宋_GBK"/>
          <w:sz w:val="24"/>
          <w:szCs w:val="24"/>
        </w:rPr>
        <w:t>三、比选要求</w:t>
      </w:r>
      <w:r>
        <w:rPr>
          <w:sz w:val="24"/>
          <w:szCs w:val="24"/>
        </w:rPr>
        <w:tab/>
      </w:r>
      <w:r>
        <w:rPr>
          <w:sz w:val="24"/>
          <w:szCs w:val="24"/>
        </w:rPr>
        <w:fldChar w:fldCharType="begin"/>
      </w:r>
      <w:r>
        <w:rPr>
          <w:sz w:val="24"/>
          <w:szCs w:val="24"/>
        </w:rPr>
        <w:instrText xml:space="preserve"> PAGEREF _Toc20510 \h </w:instrText>
      </w:r>
      <w:r>
        <w:rPr>
          <w:sz w:val="24"/>
          <w:szCs w:val="24"/>
        </w:rPr>
        <w:fldChar w:fldCharType="separate"/>
      </w:r>
      <w:r>
        <w:rPr>
          <w:sz w:val="24"/>
          <w:szCs w:val="24"/>
        </w:rPr>
        <w:t>- 12 -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"_Toc32166" </w:instrText>
      </w:r>
      <w:r>
        <w:fldChar w:fldCharType="separate"/>
      </w:r>
      <w:r>
        <w:rPr>
          <w:rFonts w:hint="eastAsia" w:ascii="方正仿宋_GBK" w:hAnsi="宋体" w:eastAsia="方正仿宋_GBK"/>
          <w:sz w:val="24"/>
          <w:szCs w:val="24"/>
        </w:rPr>
        <w:t>四、成交供应商的确认和变更</w:t>
      </w:r>
      <w:r>
        <w:rPr>
          <w:sz w:val="24"/>
          <w:szCs w:val="24"/>
        </w:rPr>
        <w:tab/>
      </w:r>
      <w:r>
        <w:rPr>
          <w:sz w:val="24"/>
          <w:szCs w:val="24"/>
        </w:rPr>
        <w:fldChar w:fldCharType="begin"/>
      </w:r>
      <w:r>
        <w:rPr>
          <w:sz w:val="24"/>
          <w:szCs w:val="24"/>
        </w:rPr>
        <w:instrText xml:space="preserve"> PAGEREF _Toc32166 \h </w:instrText>
      </w:r>
      <w:r>
        <w:rPr>
          <w:sz w:val="24"/>
          <w:szCs w:val="24"/>
        </w:rPr>
        <w:fldChar w:fldCharType="separate"/>
      </w:r>
      <w:r>
        <w:rPr>
          <w:sz w:val="24"/>
          <w:szCs w:val="24"/>
        </w:rPr>
        <w:t>- 13 -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"_Toc2729" </w:instrText>
      </w:r>
      <w:r>
        <w:fldChar w:fldCharType="separate"/>
      </w:r>
      <w:r>
        <w:rPr>
          <w:rFonts w:hint="eastAsia" w:ascii="方正仿宋_GBK" w:hAnsi="宋体" w:eastAsia="方正仿宋_GBK"/>
          <w:sz w:val="24"/>
          <w:szCs w:val="24"/>
        </w:rPr>
        <w:t>五、成交通知</w:t>
      </w:r>
      <w:r>
        <w:rPr>
          <w:sz w:val="24"/>
          <w:szCs w:val="24"/>
        </w:rPr>
        <w:tab/>
      </w:r>
      <w:r>
        <w:rPr>
          <w:sz w:val="24"/>
          <w:szCs w:val="24"/>
        </w:rPr>
        <w:fldChar w:fldCharType="begin"/>
      </w:r>
      <w:r>
        <w:rPr>
          <w:sz w:val="24"/>
          <w:szCs w:val="24"/>
        </w:rPr>
        <w:instrText xml:space="preserve"> PAGEREF _Toc2729 \h </w:instrText>
      </w:r>
      <w:r>
        <w:rPr>
          <w:sz w:val="24"/>
          <w:szCs w:val="24"/>
        </w:rPr>
        <w:fldChar w:fldCharType="separate"/>
      </w:r>
      <w:r>
        <w:rPr>
          <w:sz w:val="24"/>
          <w:szCs w:val="24"/>
        </w:rPr>
        <w:t>- 13 -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"_Toc4796" </w:instrText>
      </w:r>
      <w:r>
        <w:fldChar w:fldCharType="separate"/>
      </w:r>
      <w:r>
        <w:rPr>
          <w:rFonts w:hint="eastAsia" w:ascii="方正仿宋_GBK" w:hAnsi="宋体" w:eastAsia="方正仿宋_GBK"/>
          <w:sz w:val="24"/>
          <w:szCs w:val="24"/>
        </w:rPr>
        <w:t>六、质疑处理</w:t>
      </w:r>
      <w:r>
        <w:rPr>
          <w:sz w:val="24"/>
          <w:szCs w:val="24"/>
        </w:rPr>
        <w:tab/>
      </w:r>
      <w:r>
        <w:rPr>
          <w:sz w:val="24"/>
          <w:szCs w:val="24"/>
        </w:rPr>
        <w:fldChar w:fldCharType="begin"/>
      </w:r>
      <w:r>
        <w:rPr>
          <w:sz w:val="24"/>
          <w:szCs w:val="24"/>
        </w:rPr>
        <w:instrText xml:space="preserve"> PAGEREF _Toc4796 \h </w:instrText>
      </w:r>
      <w:r>
        <w:rPr>
          <w:sz w:val="24"/>
          <w:szCs w:val="24"/>
        </w:rPr>
        <w:fldChar w:fldCharType="separate"/>
      </w:r>
      <w:r>
        <w:rPr>
          <w:sz w:val="24"/>
          <w:szCs w:val="24"/>
        </w:rPr>
        <w:t>- 13 -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"_Toc23896" </w:instrText>
      </w:r>
      <w:r>
        <w:fldChar w:fldCharType="separate"/>
      </w:r>
      <w:r>
        <w:rPr>
          <w:rFonts w:hint="eastAsia" w:ascii="方正仿宋_GBK" w:hAnsi="宋体" w:eastAsia="方正仿宋_GBK"/>
          <w:sz w:val="24"/>
          <w:szCs w:val="24"/>
        </w:rPr>
        <w:t>七、签订合同</w:t>
      </w:r>
      <w:r>
        <w:rPr>
          <w:sz w:val="24"/>
          <w:szCs w:val="24"/>
        </w:rPr>
        <w:tab/>
      </w:r>
      <w:r>
        <w:rPr>
          <w:sz w:val="24"/>
          <w:szCs w:val="24"/>
        </w:rPr>
        <w:fldChar w:fldCharType="begin"/>
      </w:r>
      <w:r>
        <w:rPr>
          <w:sz w:val="24"/>
          <w:szCs w:val="24"/>
        </w:rPr>
        <w:instrText xml:space="preserve"> PAGEREF _Toc23896 \h </w:instrText>
      </w:r>
      <w:r>
        <w:rPr>
          <w:sz w:val="24"/>
          <w:szCs w:val="24"/>
        </w:rPr>
        <w:fldChar w:fldCharType="separate"/>
      </w:r>
      <w:r>
        <w:rPr>
          <w:sz w:val="24"/>
          <w:szCs w:val="24"/>
        </w:rPr>
        <w:t>- 14 -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"_Toc17526" </w:instrText>
      </w:r>
      <w:r>
        <w:fldChar w:fldCharType="separate"/>
      </w:r>
      <w:r>
        <w:rPr>
          <w:rFonts w:hint="eastAsia" w:ascii="方正仿宋_GBK" w:eastAsia="方正仿宋_GBK"/>
          <w:sz w:val="24"/>
          <w:szCs w:val="24"/>
        </w:rPr>
        <w:t>第六篇  响应文件编制要求</w:t>
      </w:r>
      <w:r>
        <w:rPr>
          <w:sz w:val="24"/>
          <w:szCs w:val="24"/>
        </w:rPr>
        <w:tab/>
      </w:r>
      <w:r>
        <w:rPr>
          <w:sz w:val="24"/>
          <w:szCs w:val="24"/>
        </w:rPr>
        <w:fldChar w:fldCharType="begin"/>
      </w:r>
      <w:r>
        <w:rPr>
          <w:sz w:val="24"/>
          <w:szCs w:val="24"/>
        </w:rPr>
        <w:instrText xml:space="preserve"> PAGEREF _Toc17526 \h </w:instrText>
      </w:r>
      <w:r>
        <w:rPr>
          <w:sz w:val="24"/>
          <w:szCs w:val="24"/>
        </w:rPr>
        <w:fldChar w:fldCharType="separate"/>
      </w:r>
      <w:r>
        <w:rPr>
          <w:sz w:val="24"/>
          <w:szCs w:val="24"/>
        </w:rPr>
        <w:t>- 15 -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"_Toc11260" </w:instrText>
      </w:r>
      <w:r>
        <w:fldChar w:fldCharType="separate"/>
      </w:r>
      <w:r>
        <w:rPr>
          <w:rFonts w:hint="eastAsia" w:ascii="方正仿宋_GBK" w:hAnsi="宋体" w:eastAsia="方正仿宋_GBK"/>
          <w:sz w:val="24"/>
          <w:szCs w:val="24"/>
        </w:rPr>
        <w:t>一、经济部分</w:t>
      </w:r>
      <w:r>
        <w:rPr>
          <w:sz w:val="24"/>
          <w:szCs w:val="24"/>
        </w:rPr>
        <w:tab/>
      </w:r>
      <w:r>
        <w:rPr>
          <w:sz w:val="24"/>
          <w:szCs w:val="24"/>
        </w:rPr>
        <w:fldChar w:fldCharType="begin"/>
      </w:r>
      <w:r>
        <w:rPr>
          <w:sz w:val="24"/>
          <w:szCs w:val="24"/>
        </w:rPr>
        <w:instrText xml:space="preserve"> PAGEREF _Toc11260 \h </w:instrText>
      </w:r>
      <w:r>
        <w:rPr>
          <w:sz w:val="24"/>
          <w:szCs w:val="24"/>
        </w:rPr>
        <w:fldChar w:fldCharType="separate"/>
      </w:r>
      <w:r>
        <w:rPr>
          <w:sz w:val="24"/>
          <w:szCs w:val="24"/>
        </w:rPr>
        <w:t>- 17 -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"_Toc2495" </w:instrText>
      </w:r>
      <w:r>
        <w:fldChar w:fldCharType="separate"/>
      </w:r>
      <w:r>
        <w:rPr>
          <w:rFonts w:hint="eastAsia" w:ascii="方正仿宋_GBK" w:hAnsi="宋体" w:eastAsia="方正仿宋_GBK"/>
          <w:sz w:val="24"/>
          <w:szCs w:val="24"/>
        </w:rPr>
        <w:t>二、服务部分</w:t>
      </w:r>
      <w:r>
        <w:rPr>
          <w:sz w:val="24"/>
          <w:szCs w:val="24"/>
        </w:rPr>
        <w:tab/>
      </w:r>
      <w:r>
        <w:rPr>
          <w:sz w:val="24"/>
          <w:szCs w:val="24"/>
        </w:rPr>
        <w:fldChar w:fldCharType="begin"/>
      </w:r>
      <w:r>
        <w:rPr>
          <w:sz w:val="24"/>
          <w:szCs w:val="24"/>
        </w:rPr>
        <w:instrText xml:space="preserve"> PAGEREF _Toc2495 \h </w:instrText>
      </w:r>
      <w:r>
        <w:rPr>
          <w:sz w:val="24"/>
          <w:szCs w:val="24"/>
        </w:rPr>
        <w:fldChar w:fldCharType="separate"/>
      </w:r>
      <w:r>
        <w:rPr>
          <w:sz w:val="24"/>
          <w:szCs w:val="24"/>
        </w:rPr>
        <w:t>- 20 -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"_Toc12962" </w:instrText>
      </w:r>
      <w:r>
        <w:fldChar w:fldCharType="separate"/>
      </w:r>
      <w:r>
        <w:rPr>
          <w:rFonts w:hint="eastAsia" w:ascii="方正仿宋_GBK" w:hAnsi="宋体" w:eastAsia="方正仿宋_GBK"/>
          <w:sz w:val="24"/>
          <w:szCs w:val="24"/>
        </w:rPr>
        <w:t>三、商务部分</w:t>
      </w:r>
      <w:r>
        <w:rPr>
          <w:sz w:val="24"/>
          <w:szCs w:val="24"/>
        </w:rPr>
        <w:tab/>
      </w:r>
      <w:r>
        <w:rPr>
          <w:sz w:val="24"/>
          <w:szCs w:val="24"/>
        </w:rPr>
        <w:fldChar w:fldCharType="begin"/>
      </w:r>
      <w:r>
        <w:rPr>
          <w:sz w:val="24"/>
          <w:szCs w:val="24"/>
        </w:rPr>
        <w:instrText xml:space="preserve"> PAGEREF _Toc12962 \h </w:instrText>
      </w:r>
      <w:r>
        <w:rPr>
          <w:sz w:val="24"/>
          <w:szCs w:val="24"/>
        </w:rPr>
        <w:fldChar w:fldCharType="separate"/>
      </w:r>
      <w:r>
        <w:rPr>
          <w:sz w:val="24"/>
          <w:szCs w:val="24"/>
        </w:rPr>
        <w:t>- 22 -</w:t>
      </w:r>
      <w:r>
        <w:rPr>
          <w:sz w:val="24"/>
          <w:szCs w:val="24"/>
        </w:rPr>
        <w:fldChar w:fldCharType="end"/>
      </w:r>
      <w:r>
        <w:rPr>
          <w:sz w:val="24"/>
          <w:szCs w:val="24"/>
        </w:rPr>
        <w:fldChar w:fldCharType="end"/>
      </w:r>
    </w:p>
    <w:p>
      <w:pPr>
        <w:pStyle w:val="46"/>
        <w:tabs>
          <w:tab w:val="right" w:leader="dot" w:pos="9412"/>
        </w:tabs>
        <w:ind w:left="560"/>
        <w:rPr>
          <w:sz w:val="24"/>
          <w:szCs w:val="24"/>
        </w:rPr>
      </w:pPr>
      <w:r>
        <w:fldChar w:fldCharType="begin"/>
      </w:r>
      <w:r>
        <w:instrText xml:space="preserve"> HYPERLINK \l "_Toc13280" </w:instrText>
      </w:r>
      <w:r>
        <w:fldChar w:fldCharType="separate"/>
      </w:r>
      <w:r>
        <w:rPr>
          <w:rFonts w:hint="eastAsia" w:ascii="方正仿宋_GBK" w:hAnsi="宋体" w:eastAsia="方正仿宋_GBK"/>
          <w:sz w:val="24"/>
          <w:szCs w:val="24"/>
        </w:rPr>
        <w:t>四、资格条件</w:t>
      </w:r>
      <w:r>
        <w:rPr>
          <w:sz w:val="24"/>
          <w:szCs w:val="24"/>
        </w:rPr>
        <w:tab/>
      </w:r>
      <w:r>
        <w:rPr>
          <w:sz w:val="24"/>
          <w:szCs w:val="24"/>
        </w:rPr>
        <w:fldChar w:fldCharType="begin"/>
      </w:r>
      <w:r>
        <w:rPr>
          <w:sz w:val="24"/>
          <w:szCs w:val="24"/>
        </w:rPr>
        <w:instrText xml:space="preserve"> PAGEREF _Toc13280 \h </w:instrText>
      </w:r>
      <w:r>
        <w:rPr>
          <w:sz w:val="24"/>
          <w:szCs w:val="24"/>
        </w:rPr>
        <w:fldChar w:fldCharType="separate"/>
      </w:r>
      <w:r>
        <w:rPr>
          <w:sz w:val="24"/>
          <w:szCs w:val="24"/>
        </w:rPr>
        <w:t>- 24 -</w:t>
      </w:r>
      <w:r>
        <w:rPr>
          <w:sz w:val="24"/>
          <w:szCs w:val="24"/>
        </w:rPr>
        <w:fldChar w:fldCharType="end"/>
      </w:r>
      <w:r>
        <w:rPr>
          <w:sz w:val="24"/>
          <w:szCs w:val="24"/>
        </w:rPr>
        <w:fldChar w:fldCharType="end"/>
      </w:r>
    </w:p>
    <w:p>
      <w:pPr>
        <w:pStyle w:val="46"/>
        <w:tabs>
          <w:tab w:val="right" w:leader="dot" w:pos="9412"/>
        </w:tabs>
        <w:ind w:left="560"/>
      </w:pPr>
      <w:r>
        <w:fldChar w:fldCharType="begin"/>
      </w:r>
      <w:r>
        <w:instrText xml:space="preserve"> HYPERLINK \l "_Toc13605" </w:instrText>
      </w:r>
      <w:r>
        <w:fldChar w:fldCharType="separate"/>
      </w:r>
      <w:r>
        <w:rPr>
          <w:rFonts w:hint="eastAsia" w:ascii="方正仿宋_GBK" w:hAnsi="宋体" w:eastAsia="方正仿宋_GBK"/>
          <w:sz w:val="24"/>
          <w:szCs w:val="24"/>
        </w:rPr>
        <w:t>五、其他资料</w:t>
      </w:r>
      <w:r>
        <w:rPr>
          <w:sz w:val="24"/>
          <w:szCs w:val="24"/>
        </w:rPr>
        <w:tab/>
      </w:r>
      <w:r>
        <w:rPr>
          <w:sz w:val="24"/>
          <w:szCs w:val="24"/>
        </w:rPr>
        <w:fldChar w:fldCharType="begin"/>
      </w:r>
      <w:r>
        <w:rPr>
          <w:sz w:val="24"/>
          <w:szCs w:val="24"/>
        </w:rPr>
        <w:instrText xml:space="preserve"> PAGEREF _Toc13605 \h </w:instrText>
      </w:r>
      <w:r>
        <w:rPr>
          <w:sz w:val="24"/>
          <w:szCs w:val="24"/>
        </w:rPr>
        <w:fldChar w:fldCharType="separate"/>
      </w:r>
      <w:r>
        <w:rPr>
          <w:sz w:val="24"/>
          <w:szCs w:val="24"/>
        </w:rPr>
        <w:t>- 30 -</w:t>
      </w:r>
      <w:r>
        <w:rPr>
          <w:sz w:val="24"/>
          <w:szCs w:val="24"/>
        </w:rPr>
        <w:fldChar w:fldCharType="end"/>
      </w:r>
      <w:r>
        <w:rPr>
          <w:sz w:val="24"/>
          <w:szCs w:val="24"/>
        </w:rPr>
        <w:fldChar w:fldCharType="end"/>
      </w:r>
    </w:p>
    <w:p>
      <w:pPr>
        <w:pStyle w:val="46"/>
        <w:tabs>
          <w:tab w:val="right" w:leader="dot" w:pos="9402"/>
        </w:tabs>
        <w:spacing w:line="480" w:lineRule="exact"/>
        <w:ind w:left="560"/>
        <w:jc w:val="center"/>
        <w:rPr>
          <w:rFonts w:ascii="方正仿宋_GBK" w:hAnsi="Calibri" w:eastAsia="方正仿宋_GBK"/>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方正仿宋_GBK" w:hAnsi="宋体" w:eastAsia="方正仿宋_GBK"/>
          <w:szCs w:val="24"/>
        </w:rPr>
        <w:fldChar w:fldCharType="end"/>
      </w:r>
    </w:p>
    <w:p>
      <w:pPr>
        <w:pStyle w:val="4"/>
        <w:spacing w:before="200" w:after="200" w:line="240" w:lineRule="auto"/>
        <w:jc w:val="center"/>
        <w:rPr>
          <w:rFonts w:ascii="方正仿宋_GBK" w:hAnsi="Times New Roman" w:eastAsia="方正仿宋_GBK"/>
          <w:sz w:val="44"/>
        </w:rPr>
      </w:pPr>
      <w:bookmarkStart w:id="0" w:name="_Toc24037"/>
      <w:bookmarkStart w:id="1" w:name="_Toc106030870"/>
      <w:bookmarkStart w:id="2" w:name="_Toc11641050"/>
      <w:bookmarkStart w:id="3" w:name="_Toc76462316"/>
      <w:bookmarkStart w:id="4" w:name="_Toc27110"/>
      <w:bookmarkStart w:id="5" w:name="_Toc12789052"/>
      <w:r>
        <w:rPr>
          <w:rFonts w:hint="eastAsia" w:ascii="方正仿宋_GBK" w:hAnsi="Times New Roman" w:eastAsia="方正仿宋_GBK"/>
          <w:sz w:val="44"/>
        </w:rPr>
        <w:t>第一篇  采购邀请书</w:t>
      </w:r>
      <w:bookmarkEnd w:id="0"/>
      <w:bookmarkEnd w:id="1"/>
      <w:bookmarkEnd w:id="2"/>
      <w:bookmarkEnd w:id="3"/>
      <w:bookmarkEnd w:id="4"/>
      <w:bookmarkEnd w:id="5"/>
    </w:p>
    <w:p>
      <w:r>
        <w:rPr>
          <w:rFonts w:ascii="方正仿宋_GBK" w:hAnsi="宋体" w:eastAsia="方正仿宋_GBK"/>
          <w:sz w:val="24"/>
          <w:szCs w:val="24"/>
        </w:rPr>
        <w:t xml:space="preserve">    </w:t>
      </w:r>
      <w:r>
        <w:rPr>
          <w:rFonts w:hint="eastAsia" w:ascii="方正仿宋_GBK" w:hAnsi="宋体" w:eastAsia="方正仿宋_GBK"/>
          <w:sz w:val="24"/>
          <w:szCs w:val="24"/>
        </w:rPr>
        <w:t>重庆医科大学附属儿童医院对</w:t>
      </w:r>
      <w:r>
        <w:rPr>
          <w:rFonts w:hint="eastAsia" w:ascii="方正仿宋_GBK" w:hAnsi="宋体" w:eastAsia="方正仿宋_GBK"/>
          <w:sz w:val="24"/>
          <w:szCs w:val="24"/>
          <w:u w:val="single"/>
        </w:rPr>
        <w:t>球囊漂浮导管</w:t>
      </w:r>
      <w:r>
        <w:rPr>
          <w:rFonts w:hint="eastAsia" w:ascii="方正仿宋_GBK" w:hAnsi="宋体" w:eastAsia="方正仿宋_GBK"/>
          <w:sz w:val="24"/>
          <w:szCs w:val="24"/>
        </w:rPr>
        <w:t>项目进行公开比选采购。欢迎有资格的投标人前来参与。</w:t>
      </w:r>
    </w:p>
    <w:p>
      <w:pPr>
        <w:pStyle w:val="4"/>
        <w:numPr>
          <w:ilvl w:val="0"/>
          <w:numId w:val="0"/>
        </w:numPr>
        <w:adjustRightInd w:val="0"/>
        <w:snapToGrid w:val="0"/>
        <w:spacing w:before="0" w:after="0" w:line="400" w:lineRule="exact"/>
        <w:ind w:left="480" w:leftChars="0"/>
        <w:rPr>
          <w:rFonts w:ascii="方正仿宋_GBK" w:hAnsi="宋体" w:eastAsia="方正仿宋_GBK"/>
          <w:sz w:val="24"/>
        </w:rPr>
      </w:pPr>
      <w:bookmarkStart w:id="6" w:name="_Toc76462317"/>
      <w:bookmarkStart w:id="7" w:name="_Toc317775175"/>
      <w:bookmarkStart w:id="8" w:name="_Toc3856"/>
      <w:bookmarkStart w:id="9" w:name="_Toc313893526"/>
      <w:bookmarkStart w:id="10" w:name="_Toc13094"/>
      <w:bookmarkStart w:id="11" w:name="_Toc106030871"/>
      <w:r>
        <w:rPr>
          <w:rFonts w:hint="eastAsia" w:ascii="方正仿宋_GBK" w:hAnsi="宋体" w:eastAsia="方正仿宋_GBK"/>
          <w:sz w:val="24"/>
          <w:lang w:val="en-US" w:eastAsia="zh-CN"/>
        </w:rPr>
        <w:t>一、</w:t>
      </w:r>
      <w:r>
        <w:rPr>
          <w:rFonts w:hint="eastAsia" w:ascii="方正仿宋_GBK" w:hAnsi="宋体" w:eastAsia="方正仿宋_GBK"/>
          <w:sz w:val="24"/>
        </w:rPr>
        <w:t>公开比选采购内容</w:t>
      </w:r>
      <w:bookmarkEnd w:id="6"/>
      <w:bookmarkEnd w:id="7"/>
      <w:bookmarkEnd w:id="8"/>
      <w:bookmarkEnd w:id="9"/>
      <w:bookmarkEnd w:id="10"/>
      <w:bookmarkEnd w:id="11"/>
    </w:p>
    <w:tbl>
      <w:tblPr>
        <w:tblStyle w:val="58"/>
        <w:tblW w:w="53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3"/>
        <w:gridCol w:w="2511"/>
        <w:gridCol w:w="1156"/>
        <w:gridCol w:w="1150"/>
        <w:gridCol w:w="1428"/>
        <w:gridCol w:w="19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70" w:type="pct"/>
            <w:tcBorders>
              <w:top w:val="single" w:color="auto" w:sz="4" w:space="0"/>
              <w:left w:val="single" w:color="auto" w:sz="4" w:space="0"/>
              <w:right w:val="single" w:color="auto" w:sz="4" w:space="0"/>
            </w:tcBorders>
            <w:vAlign w:val="center"/>
          </w:tcPr>
          <w:p>
            <w:pPr>
              <w:widowControl/>
              <w:jc w:val="center"/>
              <w:rPr>
                <w:rFonts w:ascii="方正仿宋_GBK" w:hAnsi="宋体" w:eastAsia="方正仿宋_GBK" w:cs="宋体"/>
                <w:b/>
                <w:bCs/>
                <w:kern w:val="0"/>
                <w:sz w:val="21"/>
                <w:szCs w:val="24"/>
              </w:rPr>
            </w:pPr>
            <w:bookmarkStart w:id="12" w:name="_Toc106030872"/>
            <w:bookmarkStart w:id="13" w:name="_Toc76462318"/>
            <w:bookmarkStart w:id="14" w:name="_Toc373860293"/>
            <w:bookmarkStart w:id="15" w:name="_Toc317775178"/>
            <w:r>
              <w:rPr>
                <w:rFonts w:hint="eastAsia" w:ascii="方正仿宋_GBK" w:hAnsi="宋体" w:eastAsia="方正仿宋_GBK" w:cs="宋体"/>
                <w:b/>
                <w:bCs/>
                <w:kern w:val="0"/>
                <w:sz w:val="21"/>
                <w:szCs w:val="24"/>
              </w:rPr>
              <w:t>项目编号</w:t>
            </w:r>
          </w:p>
        </w:tc>
        <w:tc>
          <w:tcPr>
            <w:tcW w:w="1228" w:type="pct"/>
            <w:tcBorders>
              <w:top w:val="single" w:color="auto" w:sz="4" w:space="0"/>
              <w:left w:val="single" w:color="auto" w:sz="4" w:space="0"/>
              <w:right w:val="single" w:color="auto" w:sz="4" w:space="0"/>
            </w:tcBorders>
            <w:vAlign w:val="center"/>
          </w:tcPr>
          <w:p>
            <w:pPr>
              <w:widowControl/>
              <w:jc w:val="center"/>
              <w:rPr>
                <w:rFonts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项目名称</w:t>
            </w:r>
          </w:p>
        </w:tc>
        <w:tc>
          <w:tcPr>
            <w:tcW w:w="565" w:type="pct"/>
            <w:tcBorders>
              <w:top w:val="single" w:color="auto" w:sz="4" w:space="0"/>
              <w:left w:val="single" w:color="auto" w:sz="4" w:space="0"/>
              <w:right w:val="single" w:color="auto" w:sz="4" w:space="0"/>
            </w:tcBorders>
            <w:vAlign w:val="center"/>
          </w:tcPr>
          <w:p>
            <w:pPr>
              <w:jc w:val="center"/>
              <w:rPr>
                <w:rFonts w:hint="eastAsia" w:ascii="方正仿宋_GBK" w:hAnsi="宋体" w:eastAsia="方正仿宋_GBK" w:cs="宋体"/>
                <w:b/>
                <w:bCs/>
                <w:kern w:val="0"/>
                <w:sz w:val="21"/>
                <w:szCs w:val="24"/>
                <w:lang w:val="en-US" w:eastAsia="zh-CN"/>
              </w:rPr>
            </w:pPr>
            <w:r>
              <w:rPr>
                <w:rFonts w:hint="eastAsia" w:ascii="方正仿宋_GBK" w:hAnsi="宋体" w:eastAsia="方正仿宋_GBK" w:cs="宋体"/>
                <w:b/>
                <w:bCs/>
                <w:kern w:val="0"/>
                <w:sz w:val="21"/>
                <w:szCs w:val="24"/>
                <w:lang w:val="en-US" w:eastAsia="zh-CN"/>
              </w:rPr>
              <w:t>合同期限（年）</w:t>
            </w:r>
          </w:p>
        </w:tc>
        <w:tc>
          <w:tcPr>
            <w:tcW w:w="562" w:type="pct"/>
            <w:tcBorders>
              <w:top w:val="single" w:color="auto" w:sz="4" w:space="0"/>
              <w:left w:val="single" w:color="auto" w:sz="4" w:space="0"/>
              <w:right w:val="single" w:color="auto" w:sz="4" w:space="0"/>
            </w:tcBorders>
            <w:vAlign w:val="center"/>
          </w:tcPr>
          <w:p>
            <w:pPr>
              <w:widowControl/>
              <w:jc w:val="center"/>
              <w:rPr>
                <w:rFonts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保证金</w:t>
            </w:r>
          </w:p>
          <w:p>
            <w:pPr>
              <w:jc w:val="center"/>
              <w:rPr>
                <w:rFonts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（元）</w:t>
            </w:r>
          </w:p>
        </w:tc>
        <w:tc>
          <w:tcPr>
            <w:tcW w:w="698" w:type="pct"/>
            <w:tcBorders>
              <w:top w:val="single" w:color="auto" w:sz="4" w:space="0"/>
              <w:left w:val="single" w:color="auto" w:sz="4" w:space="0"/>
              <w:right w:val="single" w:color="auto" w:sz="4" w:space="0"/>
            </w:tcBorders>
            <w:vAlign w:val="center"/>
          </w:tcPr>
          <w:p>
            <w:pPr>
              <w:jc w:val="center"/>
              <w:rPr>
                <w:rFonts w:hint="eastAsia" w:ascii="方正仿宋_GBK" w:hAnsi="宋体" w:eastAsia="方正仿宋_GBK" w:cs="宋体"/>
                <w:b/>
                <w:bCs/>
                <w:kern w:val="0"/>
                <w:sz w:val="21"/>
                <w:szCs w:val="24"/>
                <w:lang w:val="en-US" w:eastAsia="zh-CN"/>
              </w:rPr>
            </w:pPr>
            <w:r>
              <w:rPr>
                <w:rFonts w:hint="eastAsia" w:ascii="方正仿宋_GBK" w:hAnsi="宋体" w:eastAsia="方正仿宋_GBK" w:cs="宋体"/>
                <w:b/>
                <w:bCs/>
                <w:kern w:val="0"/>
                <w:sz w:val="21"/>
                <w:szCs w:val="24"/>
                <w:lang w:val="en-US" w:eastAsia="zh-CN"/>
              </w:rPr>
              <w:t>最高限价</w:t>
            </w:r>
          </w:p>
        </w:tc>
        <w:tc>
          <w:tcPr>
            <w:tcW w:w="974" w:type="pct"/>
            <w:tcBorders>
              <w:top w:val="single" w:color="auto" w:sz="4" w:space="0"/>
              <w:left w:val="single" w:color="auto" w:sz="4" w:space="0"/>
              <w:right w:val="single" w:color="auto" w:sz="4" w:space="0"/>
            </w:tcBorders>
            <w:vAlign w:val="center"/>
          </w:tcPr>
          <w:p>
            <w:pPr>
              <w:jc w:val="center"/>
              <w:rPr>
                <w:rFonts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成交供应商数量（名）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70"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方正仿宋_GBK" w:hAnsi="宋体" w:eastAsia="方正仿宋_GBK" w:cs="宋体"/>
                <w:kern w:val="0"/>
                <w:sz w:val="21"/>
                <w:szCs w:val="24"/>
                <w:lang w:val="en-US" w:eastAsia="zh-CN"/>
              </w:rPr>
            </w:pPr>
            <w:r>
              <w:rPr>
                <w:rFonts w:hint="eastAsia" w:ascii="方正仿宋_GBK" w:hAnsi="宋体" w:eastAsia="方正仿宋_GBK" w:cs="宋体"/>
                <w:kern w:val="0"/>
                <w:sz w:val="21"/>
                <w:szCs w:val="24"/>
              </w:rPr>
              <w:t>YSB230</w:t>
            </w:r>
            <w:r>
              <w:rPr>
                <w:rFonts w:hint="eastAsia" w:ascii="方正仿宋_GBK" w:hAnsi="宋体" w:eastAsia="方正仿宋_GBK" w:cs="宋体"/>
                <w:kern w:val="0"/>
                <w:sz w:val="21"/>
                <w:szCs w:val="24"/>
                <w:lang w:val="en-US" w:eastAsia="zh-CN"/>
              </w:rPr>
              <w:t>393</w:t>
            </w:r>
          </w:p>
        </w:tc>
        <w:tc>
          <w:tcPr>
            <w:tcW w:w="1228" w:type="pct"/>
            <w:tcBorders>
              <w:top w:val="single" w:color="auto" w:sz="4" w:space="0"/>
              <w:left w:val="single" w:color="auto" w:sz="4" w:space="0"/>
              <w:bottom w:val="single" w:color="auto" w:sz="4" w:space="0"/>
              <w:right w:val="single" w:color="auto" w:sz="4" w:space="0"/>
            </w:tcBorders>
            <w:vAlign w:val="center"/>
          </w:tcPr>
          <w:p>
            <w:pPr>
              <w:jc w:val="center"/>
              <w:rPr>
                <w:rFonts w:ascii="方正仿宋_GBK" w:hAnsi="宋体" w:eastAsia="方正仿宋_GBK"/>
                <w:sz w:val="21"/>
                <w:szCs w:val="21"/>
              </w:rPr>
            </w:pPr>
            <w:r>
              <w:rPr>
                <w:rFonts w:hint="eastAsia" w:ascii="方正仿宋_GBK" w:hAnsi="宋体" w:eastAsia="方正仿宋_GBK"/>
                <w:sz w:val="21"/>
                <w:szCs w:val="21"/>
              </w:rPr>
              <w:t>球囊漂浮导管</w:t>
            </w:r>
          </w:p>
        </w:tc>
        <w:tc>
          <w:tcPr>
            <w:tcW w:w="56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3</w:t>
            </w:r>
          </w:p>
        </w:tc>
        <w:tc>
          <w:tcPr>
            <w:tcW w:w="562" w:type="pct"/>
            <w:tcBorders>
              <w:top w:val="single" w:color="auto" w:sz="4" w:space="0"/>
              <w:left w:val="single" w:color="auto" w:sz="4" w:space="0"/>
              <w:bottom w:val="single" w:color="auto" w:sz="4" w:space="0"/>
              <w:right w:val="single" w:color="auto" w:sz="4" w:space="0"/>
            </w:tcBorders>
            <w:vAlign w:val="center"/>
          </w:tcPr>
          <w:p>
            <w:pPr>
              <w:jc w:val="center"/>
              <w:rPr>
                <w:rFonts w:ascii="方正仿宋_GBK" w:hAnsi="宋体" w:eastAsia="方正仿宋_GBK"/>
                <w:sz w:val="21"/>
                <w:szCs w:val="21"/>
              </w:rPr>
            </w:pPr>
            <w:r>
              <w:rPr>
                <w:rFonts w:ascii="方正仿宋_GBK" w:hAnsi="宋体" w:eastAsia="方正仿宋_GBK"/>
                <w:sz w:val="21"/>
                <w:szCs w:val="21"/>
              </w:rPr>
              <w:t>2000</w:t>
            </w:r>
          </w:p>
        </w:tc>
        <w:tc>
          <w:tcPr>
            <w:tcW w:w="698" w:type="pct"/>
            <w:tcBorders>
              <w:top w:val="single" w:color="auto" w:sz="4" w:space="0"/>
              <w:left w:val="single" w:color="auto" w:sz="4" w:space="0"/>
              <w:bottom w:val="single" w:color="auto" w:sz="4" w:space="0"/>
              <w:right w:val="single" w:color="auto" w:sz="4" w:space="0"/>
            </w:tcBorders>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1045元/个</w:t>
            </w:r>
          </w:p>
        </w:tc>
        <w:tc>
          <w:tcPr>
            <w:tcW w:w="974" w:type="pct"/>
            <w:tcBorders>
              <w:top w:val="single" w:color="auto" w:sz="4" w:space="0"/>
              <w:left w:val="single" w:color="auto" w:sz="4" w:space="0"/>
              <w:bottom w:val="single" w:color="auto" w:sz="4" w:space="0"/>
              <w:right w:val="single" w:color="auto" w:sz="4" w:space="0"/>
            </w:tcBorders>
            <w:vAlign w:val="center"/>
          </w:tcPr>
          <w:p>
            <w:pPr>
              <w:jc w:val="center"/>
              <w:rPr>
                <w:rFonts w:ascii="方正仿宋_GBK" w:hAnsi="宋体" w:eastAsia="方正仿宋_GBK"/>
                <w:sz w:val="21"/>
                <w:szCs w:val="21"/>
              </w:rPr>
            </w:pPr>
            <w:r>
              <w:rPr>
                <w:rFonts w:hint="eastAsia" w:ascii="方正仿宋_GBK" w:hAnsi="宋体" w:eastAsia="方正仿宋_GBK"/>
                <w:sz w:val="21"/>
                <w:szCs w:val="21"/>
              </w:rPr>
              <w:t>1</w:t>
            </w:r>
          </w:p>
        </w:tc>
      </w:tr>
    </w:tbl>
    <w:p>
      <w:pPr>
        <w:pStyle w:val="4"/>
        <w:adjustRightInd w:val="0"/>
        <w:snapToGrid w:val="0"/>
        <w:spacing w:before="0" w:after="0" w:line="400" w:lineRule="exact"/>
        <w:ind w:firstLine="480" w:firstLineChars="200"/>
        <w:rPr>
          <w:rFonts w:ascii="方正仿宋_GBK" w:hAnsi="宋体" w:eastAsia="方正仿宋_GBK"/>
          <w:sz w:val="24"/>
        </w:rPr>
      </w:pPr>
      <w:bookmarkStart w:id="16" w:name="_Toc9755"/>
      <w:bookmarkStart w:id="17" w:name="_Toc14168"/>
      <w:r>
        <w:rPr>
          <w:rFonts w:hint="eastAsia" w:ascii="方正仿宋_GBK" w:hAnsi="宋体" w:eastAsia="方正仿宋_GBK"/>
          <w:sz w:val="24"/>
        </w:rPr>
        <w:t>二、</w:t>
      </w:r>
      <w:bookmarkEnd w:id="12"/>
      <w:bookmarkEnd w:id="13"/>
      <w:bookmarkEnd w:id="16"/>
      <w:bookmarkStart w:id="18" w:name="_Toc76462319"/>
      <w:bookmarkStart w:id="19" w:name="_Toc4480"/>
      <w:bookmarkStart w:id="20" w:name="_Toc106030873"/>
      <w:r>
        <w:rPr>
          <w:rFonts w:hint="eastAsia" w:ascii="方正仿宋_GBK" w:hAnsi="宋体" w:eastAsia="方正仿宋_GBK"/>
          <w:sz w:val="24"/>
        </w:rPr>
        <w:t>投标人资格条件</w:t>
      </w:r>
      <w:bookmarkEnd w:id="17"/>
      <w:bookmarkEnd w:id="18"/>
      <w:bookmarkEnd w:id="19"/>
      <w:bookmarkEnd w:id="20"/>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（一）满足《中华人民共和国政府采购法》第二十二条规定；</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（二）本项目的特定资格要求：</w:t>
      </w:r>
      <w:bookmarkStart w:id="21" w:name="_Toc76462320"/>
      <w:bookmarkStart w:id="22" w:name="_Toc27954"/>
      <w:bookmarkStart w:id="23" w:name="_Toc106030874"/>
      <w:bookmarkStart w:id="24" w:name="_Toc9183"/>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1.投标人为所投标产品制造商或经销商；若为经销商投标，须具备投标产品制造商或制造商中国境内代表机构认可的经销资格。</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2.投标人须具备医疗器械经营许可证。</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3.投标产品制造商的医疗器械生产企业许可证和生产目录表。</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4.所投产品属三类医疗器械的，须具备有效期内《医疗器械经营企业许可证》或《医疗器械经营许可证》。</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5.所提供产品属二类医疗器械的，须具备有效期内《医疗器械经营企业许可证》或《第二类医疗器械经营备案凭证》。</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6.所提供产品属一类医疗器械的，须具有所提供产品《第一类医疗器械备案凭证》及《第一类医疗器械备案信息表》。</w:t>
      </w:r>
    </w:p>
    <w:p>
      <w:pPr>
        <w:pStyle w:val="4"/>
        <w:adjustRightInd w:val="0"/>
        <w:snapToGrid w:val="0"/>
        <w:spacing w:before="0" w:after="0" w:line="400" w:lineRule="exact"/>
        <w:ind w:firstLine="480" w:firstLineChars="200"/>
        <w:rPr>
          <w:rFonts w:ascii="方正仿宋_GBK" w:hAnsi="宋体" w:eastAsia="方正仿宋_GBK"/>
          <w:sz w:val="24"/>
        </w:rPr>
      </w:pPr>
      <w:r>
        <w:rPr>
          <w:rFonts w:hint="eastAsia" w:ascii="方正仿宋_GBK" w:hAnsi="宋体" w:eastAsia="方正仿宋_GBK"/>
          <w:sz w:val="24"/>
        </w:rPr>
        <w:t>三、比选有关说明</w:t>
      </w:r>
      <w:bookmarkEnd w:id="14"/>
      <w:bookmarkEnd w:id="21"/>
      <w:bookmarkEnd w:id="22"/>
      <w:bookmarkEnd w:id="23"/>
      <w:bookmarkEnd w:id="2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（一）投标人应通过重庆医科大学附属儿童医院电子招投标平台（zbb.chcmu.com）进行注册和报名。</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凡有意参加公开比选采购的投标人，请在重庆医科大学附属儿童医院电子招投标平台下载本项目公开比选采购文件以及其他所有项目资料，无论投标人下载与否，均视为已知晓所有公开比选采购实质性要求内容。</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已纸质版响应文件正本作为公开比选采购依据。</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（四）公开比选采购公告期限及报名截止期限：详见电子招投标平台该项目公告内容。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（五）比选地点：详见电子招投标平台该项目公告内容。</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（六）比选开始时间：详见电子招投标平台该项目公告内容。</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ascii="方正仿宋_GBK" w:hAnsi="宋体" w:eastAsia="方正仿宋_GBK"/>
          <w:sz w:val="24"/>
        </w:rPr>
      </w:pPr>
      <w:bookmarkStart w:id="25" w:name="_Toc26664"/>
      <w:bookmarkStart w:id="26" w:name="_Toc12841"/>
      <w:bookmarkStart w:id="27" w:name="_Toc525047161"/>
      <w:bookmarkStart w:id="28" w:name="_Toc11956"/>
      <w:bookmarkStart w:id="29" w:name="_Toc106034625"/>
      <w:bookmarkStart w:id="30" w:name="_Toc6178"/>
      <w:bookmarkStart w:id="31" w:name="_Toc65660334"/>
      <w:bookmarkStart w:id="32" w:name="_Toc521053053"/>
      <w:r>
        <w:rPr>
          <w:rFonts w:hint="eastAsia" w:ascii="方正仿宋_GBK" w:hAnsi="宋体" w:eastAsia="方正仿宋_GBK"/>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ascii="方正仿宋_GBK" w:hAnsi="宋体" w:eastAsia="方正仿宋_GBK"/>
          <w:sz w:val="24"/>
          <w:szCs w:val="24"/>
        </w:rPr>
      </w:pPr>
      <w:r>
        <w:rPr>
          <w:rFonts w:hint="eastAsia" w:ascii="方正仿宋_GBK" w:hAnsi="宋体" w:eastAsia="方正仿宋_GBK"/>
          <w:sz w:val="24"/>
          <w:szCs w:val="24"/>
        </w:rPr>
        <w:t>（一）保证金递交</w:t>
      </w:r>
    </w:p>
    <w:p>
      <w:pPr>
        <w:pStyle w:val="34"/>
        <w:spacing w:line="400" w:lineRule="exact"/>
        <w:rPr>
          <w:rFonts w:ascii="方正仿宋_GBK" w:hAnsi="宋体" w:eastAsia="方正仿宋_GBK"/>
          <w:sz w:val="24"/>
          <w:szCs w:val="24"/>
        </w:rPr>
      </w:pPr>
      <w:r>
        <w:rPr>
          <w:rFonts w:hint="eastAsia" w:ascii="方正仿宋_GBK" w:hAnsi="宋体" w:eastAsia="方正仿宋_GBK"/>
          <w:sz w:val="24"/>
          <w:szCs w:val="24"/>
        </w:rPr>
        <w:t>1.投标人应足额交纳保证金（保证金金额详见本篇，一、公开比选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ascii="方正仿宋_GBK" w:hAnsi="宋体" w:eastAsia="方正仿宋_GBK"/>
          <w:sz w:val="24"/>
          <w:szCs w:val="24"/>
        </w:rPr>
      </w:pPr>
      <w:r>
        <w:rPr>
          <w:rFonts w:hint="eastAsia" w:ascii="方正仿宋_GBK" w:hAnsi="宋体" w:eastAsia="方正仿宋_GBK"/>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ascii="方正仿宋_GBK" w:hAnsi="宋体" w:eastAsia="方正仿宋_GBK"/>
          <w:sz w:val="24"/>
          <w:szCs w:val="24"/>
        </w:rPr>
      </w:pPr>
      <w:r>
        <w:rPr>
          <w:rFonts w:hint="eastAsia" w:ascii="方正仿宋_GBK" w:hAnsi="宋体" w:eastAsia="方正仿宋_GBK"/>
          <w:sz w:val="24"/>
          <w:szCs w:val="24"/>
        </w:rPr>
        <w:t>（二）保证金退还方式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1.未成交供应商的保证金，在中标通知书发放后45个日历日内退还至项目报名时所填写指定的投标单位对公账户。</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2.成交供应商的保证金，将在与我院完成签订本项目合同并提交招标办公室（将合同扫描文件发送至zbb63632469@qq.com）之后45个日历日内，无息退还至项目报名时所填写的投标单位对公账户。</w:t>
      </w:r>
    </w:p>
    <w:p>
      <w:pPr>
        <w:pStyle w:val="4"/>
        <w:adjustRightInd w:val="0"/>
        <w:snapToGrid w:val="0"/>
        <w:spacing w:before="0" w:after="0" w:line="400" w:lineRule="exact"/>
        <w:ind w:firstLine="480" w:firstLineChars="200"/>
        <w:rPr>
          <w:rFonts w:ascii="方正仿宋_GBK" w:hAnsi="宋体" w:eastAsia="方正仿宋_GBK"/>
          <w:sz w:val="24"/>
        </w:rPr>
      </w:pPr>
      <w:bookmarkStart w:id="33" w:name="_Toc2945"/>
      <w:bookmarkStart w:id="34" w:name="_Toc525047162"/>
      <w:bookmarkStart w:id="35" w:name="_Toc106034626"/>
      <w:bookmarkStart w:id="36" w:name="_Toc4355"/>
      <w:bookmarkStart w:id="37" w:name="_Toc65660335"/>
      <w:bookmarkStart w:id="38" w:name="_Toc521053054"/>
      <w:bookmarkStart w:id="39" w:name="_Toc1546"/>
      <w:bookmarkStart w:id="40" w:name="_Toc24100"/>
      <w:r>
        <w:rPr>
          <w:rFonts w:hint="eastAsia" w:ascii="方正仿宋_GBK" w:hAnsi="宋体" w:eastAsia="方正仿宋_GBK"/>
          <w:sz w:val="24"/>
        </w:rPr>
        <w:t>五、</w:t>
      </w:r>
      <w:bookmarkEnd w:id="33"/>
      <w:bookmarkEnd w:id="34"/>
      <w:bookmarkEnd w:id="35"/>
      <w:bookmarkEnd w:id="36"/>
      <w:bookmarkEnd w:id="37"/>
      <w:bookmarkEnd w:id="38"/>
      <w:bookmarkStart w:id="41" w:name="_Toc525047163"/>
      <w:bookmarkStart w:id="42" w:name="_Toc106034627"/>
      <w:bookmarkStart w:id="43" w:name="_Toc16269"/>
      <w:bookmarkStart w:id="44" w:name="_Toc6563"/>
      <w:bookmarkStart w:id="45" w:name="_Toc65660336"/>
      <w:bookmarkStart w:id="46" w:name="_Toc521053055"/>
      <w:r>
        <w:rPr>
          <w:rFonts w:hint="eastAsia" w:ascii="方正仿宋_GBK" w:hAnsi="宋体" w:eastAsia="方正仿宋_GBK"/>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（一）重庆医科大学附属儿童医院招标办公室所作出的一切书面通知、修改、补充说明、答疑等内容，都是公开比选采购文件不可分割的组成部分。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投标人如对本公开比选采购文件有任何实质性疑问，应当以书面形式向招标方提出质疑，并须将该质疑文件纸质版（须加盖提出质疑单位的公章确认）在投标截止时间前送达重庆医科大学附属儿童医院招标办公室，否则即视为完全放弃对本公开比选采购文件的质疑权利。如招标人认为上述质疑有回复必要，将以书面形式将回复内容通知所有投标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投标人应仔细阅读和检查公开比选采购文件的全部内容。如发现缺页或附件不全，应及时提出，以便补齐。如有疑问，请在投标截止日前向招标单位提出，超过此时间规定，招标单位不再受理对于公开比选采购文件的疑问。</w:t>
      </w:r>
    </w:p>
    <w:p>
      <w:pPr>
        <w:pStyle w:val="4"/>
        <w:adjustRightInd w:val="0"/>
        <w:snapToGrid w:val="0"/>
        <w:spacing w:before="0" w:after="0" w:line="400" w:lineRule="exact"/>
        <w:ind w:firstLine="480" w:firstLineChars="200"/>
        <w:rPr>
          <w:rFonts w:ascii="方正仿宋_GBK" w:hAnsi="宋体" w:eastAsia="方正仿宋_GBK"/>
          <w:sz w:val="24"/>
        </w:rPr>
      </w:pPr>
      <w:bookmarkStart w:id="47" w:name="_Toc65660337"/>
      <w:bookmarkStart w:id="48" w:name="_Toc24901"/>
      <w:bookmarkStart w:id="49" w:name="_Toc106034628"/>
      <w:bookmarkStart w:id="50" w:name="_Toc521053056"/>
      <w:bookmarkStart w:id="51" w:name="_Toc1733"/>
      <w:bookmarkStart w:id="52" w:name="_Toc525047164"/>
      <w:bookmarkStart w:id="53" w:name="_Toc21079"/>
      <w:bookmarkStart w:id="54" w:name="_Toc10415"/>
      <w:r>
        <w:rPr>
          <w:rFonts w:hint="eastAsia" w:ascii="方正仿宋_GBK" w:hAnsi="宋体" w:eastAsia="方正仿宋_GBK"/>
          <w:sz w:val="24"/>
        </w:rPr>
        <w:t>六、联系方式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联系人：招标办周老师</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电  话：023-63632469</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邮  箱：zbb63633469@qq.com</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地  址：重庆市两江新区金渝大道20号重庆医科大学附属儿童医院两江院区科教楼630招标办公室</w:t>
      </w:r>
    </w:p>
    <w:bookmarkEnd w:id="15"/>
    <w:p>
      <w:pPr>
        <w:snapToGrid w:val="0"/>
        <w:spacing w:line="400" w:lineRule="exact"/>
        <w:ind w:firstLine="482" w:firstLineChars="200"/>
        <w:rPr>
          <w:rFonts w:ascii="宋体" w:hAnsi="宋体"/>
          <w:b/>
          <w:sz w:val="24"/>
          <w:szCs w:val="24"/>
        </w:rPr>
        <w:sectPr>
          <w:pgSz w:w="11907" w:h="16840"/>
          <w:pgMar w:top="1134" w:right="1304" w:bottom="1134" w:left="1304" w:header="964" w:footer="992" w:gutter="0"/>
          <w:pgNumType w:fmt="numberInDash"/>
          <w:cols w:space="720" w:num="1"/>
          <w:docGrid w:linePitch="312" w:charSpace="0"/>
        </w:sectPr>
      </w:pPr>
    </w:p>
    <w:p>
      <w:pPr>
        <w:spacing w:line="400" w:lineRule="exact"/>
        <w:rPr>
          <w:rFonts w:ascii="方正仿宋_GBK" w:hAnsi="宋体" w:eastAsia="方正仿宋_GBK"/>
          <w:sz w:val="24"/>
          <w:szCs w:val="24"/>
        </w:rPr>
      </w:pPr>
      <w:bookmarkStart w:id="55" w:name="_Toc12789058"/>
    </w:p>
    <w:p>
      <w:pPr>
        <w:pStyle w:val="3"/>
        <w:tabs>
          <w:tab w:val="left" w:pos="3360"/>
        </w:tabs>
        <w:spacing w:line="360" w:lineRule="auto"/>
        <w:jc w:val="center"/>
        <w:rPr>
          <w:rFonts w:ascii="方正仿宋_GBK" w:eastAsia="方正仿宋_GBK"/>
          <w:b/>
          <w:sz w:val="44"/>
        </w:rPr>
      </w:pPr>
      <w:bookmarkStart w:id="56" w:name="_Toc12959"/>
      <w:bookmarkStart w:id="57" w:name="_Toc1625"/>
      <w:bookmarkStart w:id="58" w:name="_Toc2422"/>
      <w:bookmarkStart w:id="59" w:name="_Toc11017"/>
      <w:bookmarkStart w:id="60" w:name="_Toc75793504"/>
      <w:bookmarkStart w:id="61" w:name="_Toc19886"/>
      <w:bookmarkStart w:id="62" w:name="_Toc5461"/>
      <w:bookmarkStart w:id="63" w:name="_Toc1492"/>
      <w:bookmarkStart w:id="64" w:name="_Toc32686"/>
      <w:bookmarkStart w:id="65" w:name="_Toc725"/>
      <w:bookmarkStart w:id="66" w:name="_Toc2070"/>
      <w:bookmarkStart w:id="67" w:name="_Toc25639"/>
      <w:bookmarkStart w:id="68" w:name="_Toc23143"/>
      <w:bookmarkStart w:id="69" w:name="_Toc8649"/>
      <w:bookmarkStart w:id="70" w:name="_Toc26176"/>
      <w:bookmarkStart w:id="71" w:name="_Toc106030380"/>
      <w:bookmarkStart w:id="72" w:name="_Toc22327"/>
      <w:r>
        <w:rPr>
          <w:rFonts w:hint="eastAsia" w:ascii="方正仿宋_GBK" w:eastAsia="方正仿宋_GBK"/>
          <w:b/>
          <w:sz w:val="44"/>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方正仿宋_GBK" w:eastAsia="方正仿宋_GBK"/>
          <w:b/>
          <w:sz w:val="44"/>
        </w:rPr>
        <w:t>项目技术（质量）需求</w:t>
      </w:r>
      <w:bookmarkEnd w:id="71"/>
      <w:bookmarkEnd w:id="72"/>
    </w:p>
    <w:p>
      <w:pPr>
        <w:ind w:firstLine="480" w:firstLineChars="200"/>
        <w:rPr>
          <w:rFonts w:ascii="方正仿宋_GBK" w:hAnsi="宋体" w:eastAsia="方正仿宋_GBK"/>
          <w:b/>
          <w:bCs/>
          <w:sz w:val="24"/>
          <w:szCs w:val="24"/>
        </w:rPr>
      </w:pPr>
      <w:bookmarkStart w:id="73" w:name="_Toc22910"/>
      <w:bookmarkStart w:id="74" w:name="_Toc11703"/>
      <w:bookmarkStart w:id="75" w:name="_Toc9261"/>
      <w:bookmarkStart w:id="76" w:name="_Toc4519"/>
      <w:bookmarkStart w:id="77" w:name="_Toc4531"/>
      <w:bookmarkStart w:id="78" w:name="_Toc4913"/>
      <w:bookmarkStart w:id="79" w:name="_Toc75793505"/>
      <w:bookmarkStart w:id="80" w:name="_Toc23656"/>
      <w:bookmarkStart w:id="81" w:name="_Toc14433"/>
      <w:bookmarkStart w:id="82" w:name="_Toc8370"/>
      <w:bookmarkStart w:id="83" w:name="_Toc20979"/>
      <w:bookmarkStart w:id="84" w:name="_Toc29985"/>
      <w:bookmarkStart w:id="85" w:name="_Toc7027"/>
      <w:bookmarkStart w:id="86" w:name="_Toc106030381"/>
      <w:bookmarkStart w:id="87" w:name="_Toc19238"/>
      <w:bookmarkStart w:id="88" w:name="_Toc23504"/>
      <w:r>
        <w:rPr>
          <w:rFonts w:hint="eastAsia" w:ascii="方正仿宋_GBK" w:hAnsi="宋体" w:eastAsia="方正仿宋_GBK"/>
          <w:b/>
          <w:bCs/>
          <w:sz w:val="24"/>
          <w:szCs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4314"/>
        <w:gridCol w:w="21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340" w:type="dxa"/>
            <w:vAlign w:val="center"/>
          </w:tcPr>
          <w:p>
            <w:pPr>
              <w:jc w:val="center"/>
              <w:rPr>
                <w:rFonts w:ascii="方正仿宋_GBK" w:hAnsi="宋体" w:eastAsia="方正仿宋_GBK"/>
                <w:b/>
                <w:sz w:val="24"/>
                <w:szCs w:val="24"/>
              </w:rPr>
            </w:pPr>
            <w:r>
              <w:rPr>
                <w:rFonts w:hint="eastAsia" w:ascii="方正仿宋_GBK" w:hAnsi="宋体" w:eastAsia="方正仿宋_GBK"/>
                <w:b/>
                <w:sz w:val="24"/>
                <w:szCs w:val="24"/>
              </w:rPr>
              <w:t>序号</w:t>
            </w:r>
          </w:p>
        </w:tc>
        <w:tc>
          <w:tcPr>
            <w:tcW w:w="4314" w:type="dxa"/>
            <w:vAlign w:val="center"/>
          </w:tcPr>
          <w:p>
            <w:pPr>
              <w:jc w:val="center"/>
              <w:rPr>
                <w:rFonts w:ascii="方正仿宋_GBK" w:hAnsi="宋体" w:eastAsia="方正仿宋_GBK"/>
                <w:b/>
                <w:sz w:val="24"/>
                <w:szCs w:val="24"/>
              </w:rPr>
            </w:pPr>
            <w:r>
              <w:rPr>
                <w:rFonts w:hint="eastAsia" w:ascii="方正仿宋_GBK" w:hAnsi="宋体" w:eastAsia="方正仿宋_GBK"/>
                <w:b/>
                <w:sz w:val="24"/>
                <w:szCs w:val="24"/>
              </w:rPr>
              <w:t>产品名称</w:t>
            </w:r>
          </w:p>
        </w:tc>
        <w:tc>
          <w:tcPr>
            <w:tcW w:w="2164" w:type="dxa"/>
            <w:vAlign w:val="center"/>
          </w:tcPr>
          <w:p>
            <w:pPr>
              <w:jc w:val="center"/>
              <w:rPr>
                <w:rFonts w:ascii="方正仿宋_GBK" w:hAnsi="宋体" w:eastAsia="方正仿宋_GBK"/>
                <w:b/>
                <w:sz w:val="24"/>
                <w:szCs w:val="24"/>
              </w:rPr>
            </w:pPr>
            <w:r>
              <w:rPr>
                <w:rFonts w:hint="eastAsia" w:ascii="方正仿宋_GBK" w:hAnsi="宋体" w:eastAsia="方正仿宋_GBK"/>
                <w:b/>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340" w:type="dxa"/>
            <w:vAlign w:val="center"/>
          </w:tcPr>
          <w:p>
            <w:pPr>
              <w:pStyle w:val="24"/>
              <w:spacing w:line="240" w:lineRule="auto"/>
              <w:ind w:left="0"/>
              <w:jc w:val="center"/>
              <w:outlineLvl w:val="0"/>
              <w:rPr>
                <w:rFonts w:ascii="方正仿宋_GBK" w:hAnsi="宋体" w:eastAsia="方正仿宋_GBK"/>
                <w:sz w:val="24"/>
                <w:szCs w:val="24"/>
              </w:rPr>
            </w:pPr>
            <w:r>
              <w:rPr>
                <w:rFonts w:hint="eastAsia" w:ascii="方正仿宋_GBK" w:hAnsi="宋体" w:eastAsia="方正仿宋_GBK"/>
                <w:sz w:val="24"/>
                <w:szCs w:val="24"/>
              </w:rPr>
              <w:t>1</w:t>
            </w:r>
          </w:p>
        </w:tc>
        <w:tc>
          <w:tcPr>
            <w:tcW w:w="4314" w:type="dxa"/>
            <w:vAlign w:val="center"/>
          </w:tcPr>
          <w:p>
            <w:pPr>
              <w:jc w:val="center"/>
              <w:rPr>
                <w:rFonts w:ascii="方正仿宋_GBK" w:hAnsi="宋体" w:eastAsia="方正仿宋_GBK"/>
                <w:sz w:val="24"/>
                <w:szCs w:val="24"/>
              </w:rPr>
            </w:pPr>
            <w:r>
              <w:rPr>
                <w:rFonts w:hint="eastAsia" w:ascii="方正仿宋_GBK" w:hAnsi="宋体" w:eastAsia="方正仿宋_GBK"/>
                <w:sz w:val="24"/>
                <w:szCs w:val="24"/>
              </w:rPr>
              <w:t>球囊漂浮导管</w:t>
            </w:r>
          </w:p>
        </w:tc>
        <w:tc>
          <w:tcPr>
            <w:tcW w:w="2164" w:type="dxa"/>
            <w:vAlign w:val="center"/>
          </w:tcPr>
          <w:p>
            <w:pPr>
              <w:jc w:val="center"/>
              <w:rPr>
                <w:rFonts w:ascii="方正仿宋_GBK" w:hAnsi="宋体" w:eastAsia="方正仿宋_GBK"/>
                <w:sz w:val="24"/>
                <w:szCs w:val="24"/>
              </w:rPr>
            </w:pPr>
          </w:p>
        </w:tc>
      </w:tr>
    </w:tbl>
    <w:p>
      <w:pPr>
        <w:ind w:firstLine="480" w:firstLineChars="200"/>
        <w:rPr>
          <w:rFonts w:ascii="方正仿宋_GBK" w:hAnsi="宋体" w:eastAsia="方正仿宋_GBK"/>
          <w:sz w:val="24"/>
          <w:szCs w:val="24"/>
        </w:rPr>
      </w:pPr>
      <w:bookmarkStart w:id="89" w:name="_Toc10143"/>
      <w:bookmarkStart w:id="90" w:name="_Toc106030382"/>
      <w:bookmarkStart w:id="91" w:name="_Toc21817"/>
      <w:bookmarkStart w:id="92" w:name="_Toc32262"/>
      <w:bookmarkStart w:id="93" w:name="_Toc15696"/>
      <w:bookmarkStart w:id="94" w:name="_Toc75793506"/>
      <w:bookmarkStart w:id="95" w:name="_Toc28205"/>
      <w:bookmarkStart w:id="96" w:name="_Toc26453"/>
      <w:bookmarkStart w:id="97" w:name="_Toc27067"/>
      <w:bookmarkStart w:id="98" w:name="_Toc7792"/>
      <w:bookmarkStart w:id="99" w:name="_Toc23975"/>
      <w:bookmarkStart w:id="100" w:name="_Toc695"/>
      <w:bookmarkStart w:id="101" w:name="_Toc5751"/>
      <w:bookmarkStart w:id="102" w:name="_Toc18800"/>
      <w:bookmarkStart w:id="103" w:name="_Toc18903"/>
      <w:bookmarkStart w:id="104" w:name="_Toc18675"/>
      <w:bookmarkStart w:id="105" w:name="_Toc12568"/>
      <w:r>
        <w:rPr>
          <w:rFonts w:hint="eastAsia" w:ascii="方正仿宋_GBK" w:hAnsi="宋体" w:eastAsia="方正仿宋_GBK"/>
          <w:b/>
          <w:bCs/>
          <w:sz w:val="24"/>
          <w:szCs w:val="24"/>
        </w:rPr>
        <w:t>二、项目技术需求</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1.</w:t>
      </w:r>
      <w:r>
        <w:rPr>
          <w:rFonts w:hint="eastAsia" w:ascii="方正仿宋_GBK" w:hAnsi="宋体" w:eastAsia="方正仿宋_GBK"/>
          <w:sz w:val="24"/>
          <w:szCs w:val="24"/>
        </w:rPr>
        <w:t>由导管</w:t>
      </w:r>
      <w:r>
        <w:rPr>
          <w:rFonts w:hint="eastAsia" w:ascii="方正仿宋_GBK" w:hAnsi="宋体" w:eastAsia="方正仿宋_GBK"/>
          <w:sz w:val="24"/>
          <w:szCs w:val="24"/>
          <w:lang w:eastAsia="zh-CN"/>
        </w:rPr>
        <w:t>、</w:t>
      </w:r>
      <w:r>
        <w:rPr>
          <w:rFonts w:hint="eastAsia" w:ascii="方正仿宋_GBK" w:hAnsi="宋体" w:eastAsia="方正仿宋_GBK"/>
          <w:sz w:val="24"/>
          <w:szCs w:val="24"/>
        </w:rPr>
        <w:t>球囊</w:t>
      </w:r>
      <w:r>
        <w:rPr>
          <w:rFonts w:hint="eastAsia" w:ascii="方正仿宋_GBK" w:hAnsi="宋体" w:eastAsia="方正仿宋_GBK"/>
          <w:sz w:val="24"/>
          <w:szCs w:val="24"/>
          <w:lang w:eastAsia="zh-CN"/>
        </w:rPr>
        <w:t>、</w:t>
      </w:r>
      <w:r>
        <w:rPr>
          <w:rFonts w:hint="eastAsia" w:ascii="方正仿宋_GBK" w:hAnsi="宋体" w:eastAsia="方正仿宋_GBK"/>
          <w:sz w:val="24"/>
          <w:szCs w:val="24"/>
        </w:rPr>
        <w:t>接头组成，带有硫酸钡不透射线标记</w:t>
      </w:r>
      <w:r>
        <w:rPr>
          <w:rFonts w:hint="eastAsia" w:ascii="方正仿宋_GBK" w:hAnsi="宋体" w:eastAsia="方正仿宋_GBK"/>
          <w:sz w:val="24"/>
          <w:szCs w:val="24"/>
          <w:lang w:eastAsia="zh-CN"/>
        </w:rPr>
        <w:t>；</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2.材质：</w:t>
      </w:r>
      <w:r>
        <w:rPr>
          <w:rFonts w:hint="eastAsia" w:ascii="方正仿宋_GBK" w:hAnsi="宋体" w:eastAsia="方正仿宋_GBK"/>
          <w:sz w:val="24"/>
          <w:szCs w:val="24"/>
        </w:rPr>
        <w:t>导管：聚氯乙烯</w:t>
      </w:r>
      <w:r>
        <w:rPr>
          <w:rFonts w:hint="eastAsia" w:ascii="方正仿宋_GBK" w:hAnsi="宋体" w:eastAsia="方正仿宋_GBK"/>
          <w:sz w:val="24"/>
          <w:szCs w:val="24"/>
          <w:lang w:eastAsia="zh-CN"/>
        </w:rPr>
        <w:t>，</w:t>
      </w:r>
      <w:r>
        <w:rPr>
          <w:rFonts w:hint="eastAsia" w:ascii="方正仿宋_GBK" w:hAnsi="宋体" w:eastAsia="方正仿宋_GBK"/>
          <w:sz w:val="24"/>
          <w:szCs w:val="24"/>
        </w:rPr>
        <w:t>接头</w:t>
      </w:r>
      <w:r>
        <w:rPr>
          <w:rFonts w:hint="eastAsia" w:ascii="方正仿宋_GBK" w:hAnsi="宋体" w:eastAsia="方正仿宋_GBK"/>
          <w:sz w:val="24"/>
          <w:szCs w:val="24"/>
          <w:lang w:eastAsia="zh-CN"/>
        </w:rPr>
        <w:t>：</w:t>
      </w:r>
      <w:r>
        <w:rPr>
          <w:rFonts w:hint="eastAsia" w:ascii="方正仿宋_GBK" w:hAnsi="宋体" w:eastAsia="方正仿宋_GBK"/>
          <w:sz w:val="24"/>
          <w:szCs w:val="24"/>
        </w:rPr>
        <w:t>聚氨酯</w:t>
      </w:r>
      <w:r>
        <w:rPr>
          <w:rFonts w:hint="eastAsia" w:ascii="方正仿宋_GBK" w:hAnsi="宋体" w:eastAsia="方正仿宋_GBK"/>
          <w:sz w:val="24"/>
          <w:szCs w:val="24"/>
          <w:lang w:eastAsia="zh-CN"/>
        </w:rPr>
        <w:t>，</w:t>
      </w:r>
      <w:r>
        <w:rPr>
          <w:rFonts w:hint="eastAsia" w:ascii="方正仿宋_GBK" w:hAnsi="宋体" w:eastAsia="方正仿宋_GBK"/>
          <w:sz w:val="24"/>
          <w:szCs w:val="24"/>
        </w:rPr>
        <w:t>球囊</w:t>
      </w:r>
      <w:r>
        <w:rPr>
          <w:rFonts w:hint="eastAsia" w:ascii="方正仿宋_GBK" w:hAnsi="宋体" w:eastAsia="方正仿宋_GBK"/>
          <w:sz w:val="24"/>
          <w:szCs w:val="24"/>
          <w:lang w:eastAsia="zh-CN"/>
        </w:rPr>
        <w:t>：</w:t>
      </w:r>
      <w:r>
        <w:rPr>
          <w:rFonts w:hint="eastAsia" w:ascii="方正仿宋_GBK" w:hAnsi="宋体" w:eastAsia="方正仿宋_GBK"/>
          <w:sz w:val="24"/>
          <w:szCs w:val="24"/>
        </w:rPr>
        <w:t>天然乳胶</w:t>
      </w:r>
      <w:r>
        <w:rPr>
          <w:rFonts w:hint="eastAsia" w:ascii="方正仿宋_GBK" w:hAnsi="宋体" w:eastAsia="方正仿宋_GBK"/>
          <w:sz w:val="24"/>
          <w:szCs w:val="24"/>
          <w:lang w:eastAsia="zh-CN"/>
        </w:rPr>
        <w:t>；</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3.</w:t>
      </w:r>
      <w:r>
        <w:rPr>
          <w:rFonts w:hint="eastAsia" w:ascii="方正仿宋_GBK" w:hAnsi="宋体" w:eastAsia="方正仿宋_GBK"/>
          <w:sz w:val="24"/>
          <w:szCs w:val="24"/>
        </w:rPr>
        <w:t>适用于肺动脉压监测或肺动脉楔压监测</w:t>
      </w:r>
      <w:r>
        <w:rPr>
          <w:rFonts w:hint="eastAsia" w:ascii="方正仿宋_GBK" w:hAnsi="宋体" w:eastAsia="方正仿宋_GBK"/>
          <w:sz w:val="24"/>
          <w:szCs w:val="24"/>
          <w:lang w:eastAsia="zh-CN"/>
        </w:rPr>
        <w:t>；</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lang w:val="en-US" w:eastAsia="zh-CN"/>
        </w:rPr>
        <w:t>4.</w:t>
      </w:r>
      <w:bookmarkStart w:id="226" w:name="_GoBack"/>
      <w:bookmarkEnd w:id="226"/>
      <w:r>
        <w:rPr>
          <w:rFonts w:hint="eastAsia" w:ascii="方正仿宋_GBK" w:hAnsi="宋体" w:eastAsia="方正仿宋_GBK"/>
          <w:sz w:val="24"/>
          <w:szCs w:val="24"/>
        </w:rPr>
        <w:t>环氧乙烷灭菌，一次性使用</w:t>
      </w:r>
      <w:r>
        <w:rPr>
          <w:rFonts w:hint="eastAsia" w:ascii="方正仿宋_GBK" w:hAnsi="宋体" w:eastAsia="方正仿宋_GBK"/>
          <w:sz w:val="24"/>
          <w:szCs w:val="24"/>
          <w:lang w:eastAsia="zh-CN"/>
        </w:rPr>
        <w:t>。</w:t>
      </w:r>
      <w:r>
        <w:rPr>
          <w:rFonts w:hint="eastAsia" w:ascii="方正仿宋_GBK" w:hAnsi="宋体" w:eastAsia="方正仿宋_GBK"/>
          <w:sz w:val="24"/>
          <w:szCs w:val="24"/>
        </w:rPr>
        <w:t xml:space="preserve">  </w:t>
      </w:r>
      <w:r>
        <w:rPr>
          <w:rFonts w:hint="eastAsia" w:ascii="方正仿宋_GBK" w:hAnsi="宋体" w:eastAsia="方正仿宋_GBK" w:cs="Times New Roman"/>
          <w:sz w:val="24"/>
          <w:szCs w:val="24"/>
        </w:rPr>
        <w:t xml:space="preserve">    </w:t>
      </w:r>
      <w:r>
        <w:rPr>
          <w:rFonts w:hint="eastAsia" w:ascii="方正仿宋_GBK" w:hAnsi="宋体" w:eastAsia="方正仿宋_GBK"/>
          <w:sz w:val="24"/>
          <w:szCs w:val="24"/>
        </w:rPr>
        <w:t xml:space="preserve">                          </w:t>
      </w:r>
    </w:p>
    <w:p>
      <w:pPr>
        <w:rPr>
          <w:rFonts w:ascii="方正仿宋_GBK" w:hAnsi="宋体" w:eastAsia="方正仿宋_GBK"/>
          <w:sz w:val="24"/>
          <w:szCs w:val="24"/>
        </w:rPr>
      </w:pPr>
      <w:r>
        <w:rPr>
          <w:rFonts w:hint="eastAsia" w:ascii="方正仿宋_GBK" w:hAnsi="宋体" w:eastAsia="方正仿宋_GBK"/>
          <w:sz w:val="24"/>
          <w:szCs w:val="24"/>
        </w:rPr>
        <w:t xml:space="preserve">    </w:t>
      </w:r>
      <w:r>
        <w:rPr>
          <w:rFonts w:hint="eastAsia" w:ascii="方正仿宋_GBK" w:hAnsi="宋体" w:eastAsia="方正仿宋_GBK"/>
          <w:b/>
          <w:bCs/>
          <w:sz w:val="24"/>
          <w:szCs w:val="24"/>
        </w:rPr>
        <w:t>三．响应证明</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技术需求所有条款的响应须有投标人提供</w:t>
      </w:r>
      <w:r>
        <w:rPr>
          <w:rFonts w:hint="eastAsia" w:ascii="方正仿宋_GBK" w:hAnsi="宋体" w:eastAsia="方正仿宋_GBK"/>
          <w:sz w:val="24"/>
          <w:szCs w:val="24"/>
          <w:lang w:val="en-US" w:eastAsia="zh-CN"/>
        </w:rPr>
        <w:t>技术白皮书（生产厂家盖章）、</w:t>
      </w:r>
      <w:r>
        <w:rPr>
          <w:rFonts w:hint="eastAsia" w:ascii="方正仿宋_GBK" w:hAnsi="宋体" w:eastAsia="方正仿宋_GBK"/>
          <w:sz w:val="24"/>
          <w:szCs w:val="24"/>
        </w:rPr>
        <w:t>产品说明书、彩页、官网截图之一并盖公章确认作为证明材料。</w:t>
      </w:r>
    </w:p>
    <w:p>
      <w:pPr>
        <w:pStyle w:val="23"/>
        <w:sectPr>
          <w:footerReference r:id="rId8" w:type="default"/>
          <w:footerReference r:id="rId9" w:type="even"/>
          <w:pgSz w:w="11907" w:h="16840"/>
          <w:pgMar w:top="1134" w:right="1191" w:bottom="1134" w:left="1304" w:header="964" w:footer="992" w:gutter="0"/>
          <w:pgNumType w:fmt="numberInDash"/>
          <w:cols w:space="720" w:num="1"/>
          <w:docGrid w:linePitch="381" w:charSpace="0"/>
        </w:sectPr>
      </w:pPr>
    </w:p>
    <w:p>
      <w:pPr>
        <w:pStyle w:val="4"/>
        <w:spacing w:before="200" w:after="200" w:line="240" w:lineRule="auto"/>
        <w:jc w:val="center"/>
        <w:rPr>
          <w:rFonts w:ascii="方正仿宋_GBK" w:hAnsi="Times New Roman" w:eastAsia="方正仿宋_GBK"/>
          <w:sz w:val="44"/>
        </w:rPr>
      </w:pPr>
      <w:bookmarkStart w:id="106" w:name="_Toc76462327"/>
      <w:bookmarkStart w:id="107" w:name="_Toc106030882"/>
      <w:bookmarkStart w:id="108" w:name="_Toc12473"/>
      <w:bookmarkStart w:id="109" w:name="_Toc7791"/>
      <w:r>
        <w:rPr>
          <w:rFonts w:hint="eastAsia" w:ascii="方正仿宋_GBK" w:hAnsi="Times New Roman" w:eastAsia="方正仿宋_GBK"/>
          <w:sz w:val="44"/>
        </w:rPr>
        <w:t xml:space="preserve">第三篇  </w:t>
      </w:r>
      <w:bookmarkEnd w:id="55"/>
      <w:r>
        <w:rPr>
          <w:rFonts w:hint="eastAsia" w:ascii="方正仿宋_GBK" w:hAnsi="Times New Roman" w:eastAsia="方正仿宋_GBK"/>
          <w:sz w:val="44"/>
        </w:rPr>
        <w:t>项目商务需求</w:t>
      </w:r>
      <w:bookmarkEnd w:id="106"/>
      <w:bookmarkEnd w:id="107"/>
      <w:bookmarkEnd w:id="108"/>
      <w:bookmarkEnd w:id="109"/>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ascii="方正仿宋_GBK" w:hAnsi="宋体" w:eastAsia="方正仿宋_GBK"/>
                <w:sz w:val="24"/>
                <w:szCs w:val="24"/>
              </w:rPr>
            </w:pPr>
            <w:r>
              <w:rPr>
                <w:rFonts w:hint="eastAsia" w:ascii="方正仿宋_GBK" w:hAnsi="宋体" w:eastAsia="方正仿宋_GBK"/>
                <w:b/>
                <w:bCs/>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ascii="方正仿宋_GBK" w:hAnsi="宋体" w:eastAsia="方正仿宋_GBK"/>
                <w:b/>
                <w:bCs/>
                <w:sz w:val="24"/>
                <w:szCs w:val="24"/>
              </w:rPr>
            </w:pPr>
            <w:r>
              <w:rPr>
                <w:rFonts w:hint="eastAsia" w:ascii="方正仿宋_GBK" w:hAnsi="宋体" w:eastAsia="方正仿宋_GBK"/>
                <w:b/>
                <w:bCs/>
                <w:sz w:val="24"/>
                <w:szCs w:val="24"/>
              </w:rPr>
              <w:t>交货时间、交货地点及验收方式</w:t>
            </w:r>
          </w:p>
        </w:tc>
        <w:tc>
          <w:tcPr>
            <w:tcW w:w="4277" w:type="pct"/>
            <w:vAlign w:val="center"/>
          </w:tcPr>
          <w:p>
            <w:pPr>
              <w:pStyle w:val="144"/>
              <w:widowControl/>
              <w:spacing w:line="400" w:lineRule="exact"/>
              <w:rPr>
                <w:rFonts w:hint="eastAsia" w:ascii="方正仿宋_GBK" w:hAnsi="宋体" w:eastAsia="方正仿宋_GBK"/>
                <w:sz w:val="24"/>
                <w:szCs w:val="24"/>
              </w:rPr>
            </w:pPr>
            <w:r>
              <w:rPr>
                <w:rFonts w:hint="eastAsia" w:ascii="方正仿宋_GBK" w:hAnsi="宋体" w:eastAsia="方正仿宋_GBK"/>
                <w:sz w:val="24"/>
                <w:szCs w:val="24"/>
              </w:rPr>
              <w:t>交货时间：接到采购人通知后</w:t>
            </w:r>
            <w:r>
              <w:rPr>
                <w:rFonts w:hint="eastAsia" w:ascii="方正仿宋_GBK" w:hAnsi="宋体" w:eastAsia="方正仿宋_GBK"/>
                <w:sz w:val="24"/>
                <w:szCs w:val="24"/>
                <w:lang w:val="en-US" w:eastAsia="zh-CN"/>
              </w:rPr>
              <w:t>3</w:t>
            </w:r>
            <w:r>
              <w:rPr>
                <w:rFonts w:hint="eastAsia" w:ascii="方正仿宋_GBK" w:hAnsi="宋体" w:eastAsia="方正仿宋_GBK"/>
                <w:sz w:val="24"/>
                <w:szCs w:val="24"/>
              </w:rPr>
              <w:t>个日历日内完成送货。</w:t>
            </w:r>
          </w:p>
          <w:p>
            <w:pPr>
              <w:pStyle w:val="144"/>
              <w:widowControl/>
              <w:spacing w:line="400" w:lineRule="exact"/>
              <w:rPr>
                <w:rFonts w:ascii="方正仿宋_GBK" w:hAnsi="宋体" w:eastAsia="方正仿宋_GBK"/>
                <w:sz w:val="24"/>
                <w:szCs w:val="24"/>
              </w:rPr>
            </w:pPr>
            <w:r>
              <w:rPr>
                <w:rFonts w:hint="eastAsia" w:ascii="方正仿宋_GBK" w:hAnsi="宋体" w:eastAsia="方正仿宋_GBK"/>
                <w:sz w:val="24"/>
                <w:szCs w:val="24"/>
              </w:rPr>
              <w:t>交货地点：重庆医科大学附属儿童医院</w:t>
            </w:r>
          </w:p>
          <w:p>
            <w:pPr>
              <w:spacing w:line="400" w:lineRule="exact"/>
              <w:rPr>
                <w:rFonts w:ascii="方正仿宋_GBK" w:hAnsi="宋体" w:eastAsia="方正仿宋_GBK"/>
                <w:sz w:val="24"/>
                <w:szCs w:val="24"/>
              </w:rPr>
            </w:pPr>
            <w:r>
              <w:rPr>
                <w:rFonts w:hint="eastAsia" w:ascii="方正仿宋_GBK" w:hAnsi="宋体" w:eastAsia="方正仿宋_GBK"/>
                <w:sz w:val="24"/>
                <w:szCs w:val="24"/>
              </w:rPr>
              <w:t>验收方式：</w:t>
            </w:r>
          </w:p>
          <w:p>
            <w:pPr>
              <w:spacing w:line="400" w:lineRule="exact"/>
              <w:rPr>
                <w:rFonts w:ascii="方正仿宋_GBK" w:hAnsi="宋体" w:eastAsia="方正仿宋_GBK"/>
                <w:sz w:val="24"/>
                <w:szCs w:val="24"/>
              </w:rPr>
            </w:pPr>
            <w:r>
              <w:rPr>
                <w:rFonts w:hint="eastAsia" w:ascii="方正仿宋_GBK" w:hAnsi="宋体" w:eastAsia="方正仿宋_GBK"/>
                <w:sz w:val="24"/>
                <w:szCs w:val="24"/>
              </w:rPr>
              <w:t>（一）货物到达现场后，投标人应经采购人或其指定验收单位清点品名、规格、数量；检查外观，作出表面验收记录，双方签字确认。</w:t>
            </w:r>
          </w:p>
          <w:p>
            <w:pPr>
              <w:spacing w:line="400" w:lineRule="exact"/>
              <w:rPr>
                <w:rFonts w:ascii="方正仿宋_GBK" w:hAnsi="宋体" w:eastAsia="方正仿宋_GBK"/>
                <w:sz w:val="24"/>
                <w:szCs w:val="24"/>
              </w:rPr>
            </w:pPr>
            <w:r>
              <w:rPr>
                <w:rFonts w:hint="eastAsia" w:ascii="方正仿宋_GBK" w:hAnsi="宋体" w:eastAsia="方正仿宋_GBK"/>
                <w:sz w:val="24"/>
                <w:szCs w:val="24"/>
              </w:rPr>
              <w:t>（二）投标人应保证货物到达用户所在地完好无损，如有缺漏、损坏，由投标人负责调换、补齐或赔偿。</w:t>
            </w:r>
          </w:p>
          <w:p>
            <w:pPr>
              <w:spacing w:line="400" w:lineRule="exact"/>
              <w:rPr>
                <w:rFonts w:ascii="方正仿宋_GBK" w:hAnsi="宋体" w:eastAsia="方正仿宋_GBK"/>
                <w:sz w:val="24"/>
                <w:szCs w:val="24"/>
              </w:rPr>
            </w:pPr>
            <w:r>
              <w:rPr>
                <w:rFonts w:hint="eastAsia" w:ascii="方正仿宋_GBK" w:hAnsi="宋体" w:eastAsia="方正仿宋_GBK"/>
                <w:sz w:val="24"/>
                <w:szCs w:val="24"/>
              </w:rPr>
              <w:t>（三）投标人应提供完备的技术资料、装箱单和合格证等，并派遣专业技术人员进行现场安装调试。验收合格条件如下：</w:t>
            </w:r>
          </w:p>
          <w:p>
            <w:pPr>
              <w:spacing w:line="400" w:lineRule="exact"/>
              <w:ind w:firstLine="240" w:firstLineChars="100"/>
              <w:rPr>
                <w:rFonts w:ascii="方正仿宋_GBK" w:hAnsi="宋体" w:eastAsia="方正仿宋_GBK"/>
                <w:sz w:val="24"/>
                <w:szCs w:val="24"/>
              </w:rPr>
            </w:pPr>
            <w:r>
              <w:rPr>
                <w:rFonts w:hint="eastAsia" w:ascii="方正仿宋_GBK" w:hAnsi="宋体" w:eastAsia="方正仿宋_GBK"/>
                <w:sz w:val="24"/>
                <w:szCs w:val="24"/>
              </w:rPr>
              <w:t>1.设备品种、规格、数量、技术参数以及商品品牌、制造商等与采购合同一致，性能指标达到规定的标准。</w:t>
            </w:r>
          </w:p>
          <w:p>
            <w:pPr>
              <w:spacing w:line="400" w:lineRule="exact"/>
              <w:ind w:firstLine="240" w:firstLineChars="100"/>
              <w:rPr>
                <w:rFonts w:ascii="方正仿宋_GBK" w:hAnsi="宋体" w:eastAsia="方正仿宋_GBK"/>
                <w:sz w:val="24"/>
                <w:szCs w:val="24"/>
              </w:rPr>
            </w:pPr>
            <w:r>
              <w:rPr>
                <w:rFonts w:hint="eastAsia" w:ascii="方正仿宋_GBK" w:hAnsi="宋体" w:eastAsia="方正仿宋_GBK"/>
                <w:sz w:val="24"/>
                <w:szCs w:val="24"/>
              </w:rPr>
              <w:t>2.货物技术资料、装箱单、合格证等资料齐全。</w:t>
            </w:r>
          </w:p>
          <w:p>
            <w:pPr>
              <w:spacing w:line="400" w:lineRule="exact"/>
              <w:ind w:firstLine="240" w:firstLineChars="100"/>
              <w:rPr>
                <w:rFonts w:ascii="方正仿宋_GBK" w:hAnsi="宋体" w:eastAsia="方正仿宋_GBK"/>
                <w:sz w:val="24"/>
                <w:szCs w:val="24"/>
              </w:rPr>
            </w:pPr>
            <w:r>
              <w:rPr>
                <w:rFonts w:hint="eastAsia" w:ascii="方正仿宋_GBK" w:hAnsi="宋体" w:eastAsia="方正仿宋_GBK"/>
                <w:sz w:val="24"/>
                <w:szCs w:val="24"/>
              </w:rPr>
              <w:t>3.在规定时间内完成交货并验收，并经采购人确认。</w:t>
            </w:r>
          </w:p>
          <w:p>
            <w:pPr>
              <w:spacing w:line="400" w:lineRule="exact"/>
              <w:rPr>
                <w:rFonts w:ascii="方正仿宋_GBK" w:hAnsi="宋体" w:eastAsia="方正仿宋_GBK"/>
                <w:sz w:val="24"/>
                <w:szCs w:val="24"/>
              </w:rPr>
            </w:pPr>
            <w:r>
              <w:rPr>
                <w:rFonts w:hint="eastAsia" w:ascii="方正仿宋_GBK" w:hAnsi="宋体" w:eastAsia="方正仿宋_GBK"/>
                <w:sz w:val="24"/>
                <w:szCs w:val="24"/>
              </w:rPr>
              <w:t>（四）投标人提供的货物未达到竞争性谈判规定要求，且对采购人造成损失的，由投标人承担一切责任，并赔偿所造成的损失。</w:t>
            </w:r>
          </w:p>
          <w:p>
            <w:pPr>
              <w:spacing w:line="400" w:lineRule="exact"/>
              <w:rPr>
                <w:rFonts w:ascii="方正仿宋_GBK" w:hAnsi="宋体" w:eastAsia="方正仿宋_GBK"/>
                <w:sz w:val="24"/>
                <w:szCs w:val="24"/>
              </w:rPr>
            </w:pPr>
            <w:r>
              <w:rPr>
                <w:rFonts w:hint="eastAsia" w:ascii="方正仿宋_GBK" w:hAnsi="宋体" w:eastAsia="方正仿宋_GBK"/>
                <w:sz w:val="24"/>
                <w:szCs w:val="24"/>
              </w:rPr>
              <w:t>（五）采购人需要制造商对成交供应商交付的产品（包括质量、技术参数等）进行确认的，制造商应予以配合，并出具书面意见。</w:t>
            </w:r>
          </w:p>
          <w:p>
            <w:pPr>
              <w:pStyle w:val="144"/>
              <w:widowControl/>
              <w:spacing w:line="400" w:lineRule="exact"/>
              <w:rPr>
                <w:rFonts w:ascii="方正仿宋_GBK" w:hAnsi="宋体" w:eastAsia="方正仿宋_GBK"/>
                <w:sz w:val="24"/>
                <w:szCs w:val="24"/>
              </w:rPr>
            </w:pPr>
            <w:r>
              <w:rPr>
                <w:rFonts w:hint="eastAsia" w:ascii="方正仿宋_GBK" w:hAnsi="宋体" w:eastAsia="方正仿宋_GBK"/>
                <w:sz w:val="24"/>
                <w:szCs w:val="24"/>
              </w:rPr>
              <w:t>（六）产品包装材料归采购人所有。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ascii="方正仿宋_GBK" w:hAnsi="宋体" w:eastAsia="方正仿宋_GBK"/>
                <w:b/>
                <w:bCs/>
                <w:sz w:val="24"/>
                <w:szCs w:val="24"/>
              </w:rPr>
            </w:pPr>
            <w:r>
              <w:rPr>
                <w:rFonts w:hint="eastAsia" w:ascii="方正仿宋_GBK" w:hAnsi="宋体" w:eastAsia="方正仿宋_GBK"/>
                <w:b/>
                <w:bCs/>
                <w:sz w:val="24"/>
                <w:szCs w:val="24"/>
              </w:rPr>
              <w:t>质量保证及售后服务</w:t>
            </w:r>
          </w:p>
        </w:tc>
        <w:tc>
          <w:tcPr>
            <w:tcW w:w="4277" w:type="pct"/>
            <w:vAlign w:val="center"/>
          </w:tcPr>
          <w:p>
            <w:pPr>
              <w:spacing w:line="400" w:lineRule="exact"/>
              <w:rPr>
                <w:rFonts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一</w:t>
            </w:r>
            <w:r>
              <w:rPr>
                <w:rFonts w:hint="eastAsia" w:ascii="方正仿宋_GBK" w:hAnsi="宋体" w:eastAsia="方正仿宋_GBK"/>
                <w:sz w:val="24"/>
                <w:szCs w:val="24"/>
                <w:lang w:eastAsia="zh-CN"/>
              </w:rPr>
              <w:t>）</w:t>
            </w:r>
            <w:r>
              <w:rPr>
                <w:rFonts w:hint="eastAsia" w:ascii="方正仿宋_GBK" w:hAnsi="宋体" w:eastAsia="方正仿宋_GBK"/>
                <w:sz w:val="24"/>
                <w:szCs w:val="24"/>
              </w:rPr>
              <w:t>成交供应商出现一年内一次及以上不能按需供货的情况时，取消该产品的供货资格。</w:t>
            </w:r>
          </w:p>
          <w:p>
            <w:pPr>
              <w:spacing w:line="400" w:lineRule="exact"/>
              <w:rPr>
                <w:rFonts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lang w:eastAsia="zh-CN"/>
              </w:rPr>
              <w:t>）</w:t>
            </w:r>
            <w:r>
              <w:rPr>
                <w:rFonts w:hint="eastAsia" w:ascii="方正仿宋_GBK" w:hAnsi="宋体" w:eastAsia="方正仿宋_GBK"/>
                <w:sz w:val="24"/>
                <w:szCs w:val="24"/>
              </w:rPr>
              <w:t>售后及时，接到采购人售后通知后24小时到现场提供解决方案。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4"/>
              <w:widowControl/>
              <w:adjustRightInd w:val="0"/>
              <w:snapToGrid w:val="0"/>
              <w:spacing w:line="400" w:lineRule="exact"/>
              <w:jc w:val="center"/>
              <w:rPr>
                <w:rFonts w:ascii="方正仿宋_GBK" w:hAnsi="宋体" w:eastAsia="方正仿宋_GBK"/>
                <w:b/>
                <w:bCs/>
                <w:sz w:val="24"/>
                <w:szCs w:val="24"/>
              </w:rPr>
            </w:pPr>
            <w:r>
              <w:rPr>
                <w:rFonts w:hint="eastAsia" w:ascii="方正仿宋_GBK" w:hAnsi="宋体" w:eastAsia="方正仿宋_GBK"/>
                <w:b/>
                <w:bCs/>
                <w:sz w:val="24"/>
                <w:szCs w:val="24"/>
              </w:rPr>
              <w:t>报价要求</w:t>
            </w:r>
          </w:p>
        </w:tc>
        <w:tc>
          <w:tcPr>
            <w:tcW w:w="4277" w:type="pct"/>
            <w:vAlign w:val="center"/>
          </w:tcPr>
          <w:p>
            <w:pPr>
              <w:pStyle w:val="144"/>
              <w:widowControl/>
              <w:adjustRightInd w:val="0"/>
              <w:snapToGrid w:val="0"/>
              <w:spacing w:line="400" w:lineRule="exact"/>
              <w:jc w:val="left"/>
              <w:rPr>
                <w:rFonts w:ascii="方正仿宋_GBK" w:hAnsi="宋体" w:eastAsia="方正仿宋_GBK"/>
                <w:sz w:val="24"/>
                <w:szCs w:val="24"/>
              </w:rPr>
            </w:pPr>
            <w:r>
              <w:rPr>
                <w:rFonts w:hint="eastAsia" w:ascii="方正仿宋_GBK" w:hAnsi="宋体" w:eastAsia="方正仿宋_GBK"/>
                <w:sz w:val="24"/>
                <w:szCs w:val="24"/>
              </w:rPr>
              <w:t>该项目报价</w:t>
            </w:r>
            <w:r>
              <w:rPr>
                <w:rFonts w:hint="eastAsia" w:ascii="方正仿宋_GBK" w:hAnsi="宋体" w:eastAsia="方正仿宋_GBK" w:cs="宋体"/>
                <w:kern w:val="0"/>
                <w:sz w:val="24"/>
                <w:szCs w:val="24"/>
              </w:rPr>
              <w:t>须为包干单价</w:t>
            </w:r>
            <w:r>
              <w:rPr>
                <w:rFonts w:hint="eastAsia" w:ascii="方正仿宋_GBK" w:hAnsi="宋体" w:eastAsia="方正仿宋_GBK"/>
                <w:sz w:val="24"/>
                <w:szCs w:val="24"/>
              </w:rPr>
              <w:t>，包括完成货物、运输、安装验收及其他本项目所需的所有费用及各种应纳的税费。因成交供应商自身原因造成漏报、少报皆由其自行承担责任，采购人不再补偿。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ascii="方正仿宋_GBK" w:hAnsi="宋体" w:eastAsia="方正仿宋_GBK"/>
                <w:b/>
                <w:bCs/>
                <w:sz w:val="24"/>
                <w:szCs w:val="24"/>
              </w:rPr>
            </w:pPr>
            <w:r>
              <w:rPr>
                <w:rFonts w:hint="eastAsia" w:ascii="方正仿宋_GBK" w:hAnsi="宋体" w:eastAsia="方正仿宋_GBK"/>
                <w:b/>
                <w:bCs/>
                <w:sz w:val="24"/>
                <w:szCs w:val="24"/>
              </w:rPr>
              <w:t>付款方式</w:t>
            </w:r>
          </w:p>
        </w:tc>
        <w:tc>
          <w:tcPr>
            <w:tcW w:w="4277" w:type="pct"/>
            <w:vAlign w:val="center"/>
          </w:tcPr>
          <w:p>
            <w:pPr>
              <w:pStyle w:val="144"/>
              <w:keepNext w:val="0"/>
              <w:keepLines w:val="0"/>
              <w:suppressLineNumbers w:val="0"/>
              <w:snapToGrid w:val="0"/>
              <w:spacing w:before="0" w:beforeAutospacing="0" w:after="0" w:afterAutospacing="0" w:line="400" w:lineRule="exact"/>
              <w:ind w:left="0" w:right="0"/>
              <w:rPr>
                <w:rFonts w:hint="default" w:ascii="方正仿宋_GBK" w:hAnsi="宋体" w:eastAsia="方正仿宋_GBK" w:cs="Times New Roman"/>
                <w:kern w:val="2"/>
                <w:sz w:val="24"/>
                <w:szCs w:val="24"/>
                <w:lang w:val="en-US" w:eastAsia="zh-CN"/>
              </w:rPr>
            </w:pPr>
            <w:r>
              <w:rPr>
                <w:rFonts w:hint="eastAsia" w:ascii="方正仿宋_GBK" w:hAnsi="宋体" w:eastAsia="方正仿宋_GBK" w:cs="Times New Roman"/>
                <w:kern w:val="2"/>
                <w:sz w:val="24"/>
                <w:szCs w:val="24"/>
                <w:lang w:val="en-US" w:eastAsia="zh-CN"/>
              </w:rPr>
              <w:t>（一）每月结算一次。</w:t>
            </w:r>
          </w:p>
          <w:p>
            <w:pPr>
              <w:pStyle w:val="144"/>
              <w:widowControl/>
              <w:adjustRightInd w:val="0"/>
              <w:snapToGrid w:val="0"/>
              <w:spacing w:line="400" w:lineRule="exact"/>
              <w:jc w:val="left"/>
            </w:pPr>
            <w:r>
              <w:rPr>
                <w:rFonts w:hint="eastAsia" w:ascii="方正仿宋_GBK" w:hAnsi="宋体" w:eastAsia="方正仿宋_GBK" w:cs="Times New Roman"/>
                <w:kern w:val="2"/>
                <w:sz w:val="24"/>
                <w:szCs w:val="24"/>
                <w:lang w:val="en-US" w:eastAsia="zh-CN"/>
              </w:rPr>
              <w:t>（二）每月初</w:t>
            </w:r>
            <w:r>
              <w:rPr>
                <w:rFonts w:hint="eastAsia" w:ascii="方正仿宋_GBK" w:hAnsi="宋体" w:eastAsia="方正仿宋_GBK" w:cs="Times New Roman"/>
                <w:kern w:val="2"/>
                <w:sz w:val="24"/>
                <w:szCs w:val="24"/>
                <w:lang w:eastAsia="zh-CN"/>
              </w:rPr>
              <w:t>成交供应商</w:t>
            </w:r>
            <w:r>
              <w:rPr>
                <w:rFonts w:hint="eastAsia" w:ascii="方正仿宋_GBK" w:hAnsi="宋体" w:eastAsia="方正仿宋_GBK" w:cs="Times New Roman"/>
                <w:kern w:val="2"/>
                <w:sz w:val="24"/>
                <w:szCs w:val="24"/>
                <w:lang w:val="en-US" w:eastAsia="zh-CN"/>
              </w:rPr>
              <w:t>根据上月结算金额</w:t>
            </w:r>
            <w:r>
              <w:rPr>
                <w:rFonts w:hint="eastAsia" w:ascii="方正仿宋_GBK" w:hAnsi="宋体" w:eastAsia="方正仿宋_GBK" w:cs="Times New Roman"/>
                <w:kern w:val="2"/>
                <w:sz w:val="24"/>
                <w:szCs w:val="24"/>
              </w:rPr>
              <w:t>向采购人开具发票，采购人</w:t>
            </w:r>
            <w:r>
              <w:rPr>
                <w:rFonts w:hint="eastAsia" w:ascii="方正仿宋_GBK" w:hAnsi="宋体" w:eastAsia="方正仿宋_GBK" w:cs="Times New Roman"/>
                <w:kern w:val="2"/>
                <w:sz w:val="24"/>
                <w:szCs w:val="24"/>
                <w:lang w:val="en-US" w:eastAsia="zh-CN"/>
              </w:rPr>
              <w:t>收到发票后2个月内</w:t>
            </w:r>
            <w:r>
              <w:rPr>
                <w:rFonts w:hint="eastAsia" w:ascii="方正仿宋_GBK" w:hAnsi="宋体" w:eastAsia="方正仿宋_GBK" w:cs="Times New Roman"/>
                <w:kern w:val="2"/>
                <w:sz w:val="24"/>
                <w:szCs w:val="24"/>
              </w:rPr>
              <w:t>以转账方式向</w:t>
            </w:r>
            <w:r>
              <w:rPr>
                <w:rFonts w:hint="eastAsia" w:ascii="方正仿宋_GBK" w:hAnsi="宋体" w:eastAsia="方正仿宋_GBK" w:cs="Times New Roman"/>
                <w:kern w:val="2"/>
                <w:sz w:val="24"/>
                <w:szCs w:val="24"/>
                <w:lang w:eastAsia="zh-CN"/>
              </w:rPr>
              <w:t>成交供应商</w:t>
            </w:r>
            <w:r>
              <w:rPr>
                <w:rFonts w:hint="eastAsia" w:ascii="方正仿宋_GBK" w:hAnsi="宋体" w:eastAsia="方正仿宋_GBK" w:cs="Times New Roman"/>
                <w:kern w:val="2"/>
                <w:sz w:val="24"/>
                <w:szCs w:val="24"/>
              </w:rPr>
              <w:t>支付</w:t>
            </w:r>
            <w:r>
              <w:rPr>
                <w:rFonts w:hint="eastAsia" w:ascii="方正仿宋_GBK" w:hAnsi="宋体" w:eastAsia="方正仿宋_GBK" w:cs="Times New Roman"/>
                <w:kern w:val="2"/>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144"/>
              <w:widowControl/>
              <w:adjustRightInd w:val="0"/>
              <w:snapToGrid w:val="0"/>
              <w:spacing w:line="400" w:lineRule="exact"/>
              <w:jc w:val="center"/>
              <w:rPr>
                <w:rFonts w:ascii="方正仿宋_GBK" w:hAnsi="宋体" w:eastAsia="方正仿宋_GBK"/>
                <w:b/>
                <w:bCs/>
                <w:sz w:val="24"/>
                <w:szCs w:val="24"/>
              </w:rPr>
            </w:pPr>
            <w:r>
              <w:rPr>
                <w:rFonts w:hint="eastAsia" w:ascii="方正仿宋_GBK" w:hAnsi="宋体" w:eastAsia="方正仿宋_GBK"/>
                <w:b/>
                <w:bCs/>
                <w:sz w:val="24"/>
                <w:szCs w:val="24"/>
              </w:rPr>
              <w:t>知识产权</w:t>
            </w:r>
          </w:p>
        </w:tc>
        <w:tc>
          <w:tcPr>
            <w:tcW w:w="4277" w:type="pct"/>
            <w:vAlign w:val="center"/>
          </w:tcPr>
          <w:p>
            <w:pPr>
              <w:pStyle w:val="144"/>
              <w:spacing w:line="400" w:lineRule="exact"/>
              <w:rPr>
                <w:rFonts w:ascii="方正仿宋_GBK" w:hAnsi="宋体" w:eastAsia="方正仿宋_GBK"/>
                <w:sz w:val="24"/>
                <w:szCs w:val="24"/>
              </w:rPr>
            </w:pPr>
            <w:r>
              <w:rPr>
                <w:rFonts w:hint="eastAsia" w:ascii="方正仿宋_GBK" w:hAnsi="宋体" w:eastAsia="方正仿宋_GBK"/>
                <w:sz w:val="24"/>
                <w:szCs w:val="24"/>
              </w:rPr>
              <w:t>采购人在中华人民共和国境内使用成交供应商提供的货物及服务时免受第三方提出的侵犯其专利权或其它知识产权的起诉。如果第三方提出侵权指控，成交供应商应承担由此而引起的一切法律责任和经济责任。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144"/>
              <w:widowControl/>
              <w:adjustRightInd w:val="0"/>
              <w:snapToGrid w:val="0"/>
              <w:spacing w:line="400" w:lineRule="exact"/>
              <w:jc w:val="center"/>
              <w:rPr>
                <w:rFonts w:ascii="方正仿宋_GBK" w:hAnsi="宋体" w:eastAsia="方正仿宋_GBK"/>
                <w:b/>
                <w:bCs/>
                <w:sz w:val="24"/>
                <w:szCs w:val="24"/>
              </w:rPr>
            </w:pPr>
            <w:r>
              <w:rPr>
                <w:rFonts w:hint="eastAsia" w:ascii="方正仿宋_GBK" w:hAnsi="宋体" w:eastAsia="方正仿宋_GBK"/>
                <w:b/>
                <w:bCs/>
                <w:sz w:val="24"/>
                <w:szCs w:val="24"/>
              </w:rPr>
              <w:t>培训</w:t>
            </w:r>
          </w:p>
        </w:tc>
        <w:tc>
          <w:tcPr>
            <w:tcW w:w="4277" w:type="pct"/>
            <w:vAlign w:val="center"/>
          </w:tcPr>
          <w:p>
            <w:pPr>
              <w:pStyle w:val="144"/>
              <w:spacing w:line="400" w:lineRule="exact"/>
              <w:rPr>
                <w:rFonts w:ascii="方正仿宋_GBK" w:hAnsi="宋体" w:eastAsia="方正仿宋_GBK"/>
                <w:sz w:val="24"/>
                <w:szCs w:val="24"/>
              </w:rPr>
            </w:pPr>
            <w:r>
              <w:rPr>
                <w:rFonts w:hint="eastAsia" w:ascii="方正仿宋_GBK" w:hAnsi="宋体" w:eastAsia="方正仿宋_GBK"/>
                <w:sz w:val="24"/>
                <w:szCs w:val="24"/>
              </w:rPr>
              <w:t>成交供应商须提供对设备的操作培训，使相关使用人员能够正常熟练操作相关设备。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ascii="方正仿宋_GBK" w:hAnsi="宋体" w:eastAsia="方正仿宋_GBK"/>
                <w:b/>
                <w:bCs/>
                <w:sz w:val="24"/>
                <w:szCs w:val="24"/>
              </w:rPr>
            </w:pPr>
            <w:r>
              <w:rPr>
                <w:rFonts w:hint="eastAsia" w:ascii="方正仿宋_GBK" w:hAnsi="宋体" w:eastAsia="方正仿宋_GBK"/>
                <w:b/>
                <w:bCs/>
                <w:sz w:val="24"/>
                <w:szCs w:val="24"/>
              </w:rPr>
              <w:t>其他</w:t>
            </w:r>
          </w:p>
        </w:tc>
        <w:tc>
          <w:tcPr>
            <w:tcW w:w="4277" w:type="pct"/>
            <w:vAlign w:val="center"/>
          </w:tcPr>
          <w:p>
            <w:pPr>
              <w:pStyle w:val="144"/>
              <w:snapToGrid w:val="0"/>
              <w:spacing w:line="400" w:lineRule="exact"/>
              <w:rPr>
                <w:rFonts w:ascii="方正仿宋_GBK" w:hAnsi="宋体" w:eastAsia="方正仿宋_GBK"/>
                <w:sz w:val="24"/>
                <w:szCs w:val="24"/>
              </w:rPr>
            </w:pPr>
            <w:r>
              <w:rPr>
                <w:rFonts w:hint="eastAsia" w:ascii="方正仿宋_GBK" w:hAnsi="宋体" w:eastAsia="方正仿宋_GBK"/>
                <w:sz w:val="24"/>
                <w:szCs w:val="24"/>
              </w:rPr>
              <w:t>（一）投标人必须在响应文件中对以上条款和服务承诺明确列出，承诺内容必须达到本篇及协商文件其他条款的要求。</w:t>
            </w:r>
          </w:p>
          <w:p>
            <w:pPr>
              <w:rPr>
                <w:rFonts w:ascii="方正仿宋_GBK" w:hAnsi="宋体" w:eastAsia="方正仿宋_GBK"/>
                <w:sz w:val="24"/>
                <w:szCs w:val="24"/>
              </w:rPr>
            </w:pPr>
            <w:r>
              <w:rPr>
                <w:rFonts w:hint="eastAsia" w:ascii="方正仿宋_GBK" w:hAnsi="宋体" w:eastAsia="方正仿宋_GBK"/>
                <w:sz w:val="24"/>
                <w:szCs w:val="24"/>
              </w:rPr>
              <w:t>（二）其他未尽事宜由供需双方在采购合同中详细约定。</w:t>
            </w:r>
          </w:p>
        </w:tc>
      </w:tr>
    </w:tbl>
    <w:p>
      <w:pPr>
        <w:pStyle w:val="69"/>
      </w:pPr>
    </w:p>
    <w:p>
      <w:pPr>
        <w:rPr>
          <w:rFonts w:ascii="方正仿宋_GBK" w:eastAsia="方正仿宋_GBK"/>
          <w:b/>
          <w:sz w:val="44"/>
        </w:rPr>
      </w:pPr>
      <w:bookmarkStart w:id="110" w:name="_Toc76462332"/>
      <w:bookmarkStart w:id="111" w:name="_Toc106030887"/>
      <w:bookmarkStart w:id="112" w:name="_Toc6692"/>
      <w:r>
        <w:rPr>
          <w:rFonts w:hint="eastAsia" w:ascii="方正仿宋_GBK" w:eastAsia="方正仿宋_GBK"/>
          <w:b/>
          <w:sz w:val="44"/>
        </w:rPr>
        <w:br w:type="page"/>
      </w:r>
    </w:p>
    <w:p>
      <w:pPr>
        <w:pStyle w:val="4"/>
        <w:spacing w:before="200" w:after="200" w:line="240" w:lineRule="auto"/>
        <w:jc w:val="center"/>
        <w:rPr>
          <w:rFonts w:ascii="方正仿宋_GBK" w:hAnsi="Times New Roman" w:eastAsia="方正仿宋_GBK"/>
          <w:sz w:val="44"/>
        </w:rPr>
      </w:pPr>
      <w:bookmarkStart w:id="113" w:name="_Toc19431"/>
      <w:r>
        <w:rPr>
          <w:rFonts w:hint="eastAsia" w:ascii="方正仿宋_GBK" w:hAnsi="Times New Roman" w:eastAsia="方正仿宋_GBK"/>
          <w:sz w:val="44"/>
        </w:rPr>
        <w:t>第四篇  公开比选采购程序及方法、评审标准、无效响应和采购终止</w:t>
      </w:r>
      <w:bookmarkEnd w:id="110"/>
      <w:bookmarkEnd w:id="111"/>
      <w:bookmarkEnd w:id="112"/>
      <w:bookmarkEnd w:id="113"/>
    </w:p>
    <w:p>
      <w:pPr>
        <w:pStyle w:val="4"/>
        <w:adjustRightInd w:val="0"/>
        <w:snapToGrid w:val="0"/>
        <w:spacing w:before="0" w:after="0" w:line="400" w:lineRule="exact"/>
        <w:ind w:firstLine="480" w:firstLineChars="200"/>
        <w:rPr>
          <w:rFonts w:ascii="方正仿宋_GBK" w:hAnsi="宋体" w:eastAsia="方正仿宋_GBK"/>
          <w:sz w:val="24"/>
        </w:rPr>
      </w:pPr>
      <w:bookmarkStart w:id="114" w:name="_Toc106030888"/>
      <w:bookmarkStart w:id="115" w:name="_Toc76462333"/>
      <w:bookmarkStart w:id="116" w:name="_Toc14958"/>
      <w:bookmarkStart w:id="117" w:name="_Toc26127"/>
      <w:r>
        <w:rPr>
          <w:rFonts w:hint="eastAsia" w:ascii="方正仿宋_GBK" w:hAnsi="宋体" w:eastAsia="方正仿宋_GBK"/>
          <w:sz w:val="24"/>
        </w:rPr>
        <w:t>一、公开比选采购程序</w:t>
      </w:r>
      <w:bookmarkEnd w:id="114"/>
      <w:bookmarkEnd w:id="115"/>
      <w:bookmarkEnd w:id="116"/>
      <w:bookmarkEnd w:id="117"/>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（一）按公开比选采购文件规定的时间和地点进行，投标人须有法定代表人（或其授权代表）或自然人参加。</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依据法律法规和公开比选采购文件的规定，对响应文件中的资格证明等进行审查，以确定投标人是否具备比选资格。资格性审查资料表如下：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3118"/>
        <w:gridCol w:w="4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jc w:val="center"/>
              <w:rPr>
                <w:rFonts w:ascii="方正仿宋_GBK" w:hAnsi="宋体" w:eastAsia="方正仿宋_GBK" w:cs="宋体"/>
                <w:b/>
                <w:kern w:val="0"/>
                <w:sz w:val="21"/>
                <w:szCs w:val="21"/>
              </w:rPr>
            </w:pPr>
            <w:r>
              <w:rPr>
                <w:rFonts w:hint="eastAsia" w:ascii="方正仿宋_GBK" w:hAnsi="宋体" w:eastAsia="方正仿宋_GBK" w:cs="宋体"/>
                <w:b/>
                <w:kern w:val="0"/>
                <w:sz w:val="21"/>
                <w:szCs w:val="21"/>
              </w:rPr>
              <w:t>序号</w:t>
            </w:r>
          </w:p>
        </w:tc>
        <w:tc>
          <w:tcPr>
            <w:tcW w:w="3827"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方正仿宋_GBK" w:hAnsi="宋体" w:eastAsia="方正仿宋_GBK" w:cs="宋体"/>
                <w:b/>
                <w:kern w:val="0"/>
                <w:sz w:val="21"/>
                <w:szCs w:val="21"/>
              </w:rPr>
            </w:pPr>
            <w:r>
              <w:rPr>
                <w:rFonts w:hint="eastAsia" w:ascii="方正仿宋_GBK" w:hAnsi="宋体" w:eastAsia="方正仿宋_GBK" w:cs="宋体"/>
                <w:b/>
                <w:kern w:val="0"/>
                <w:sz w:val="21"/>
                <w:szCs w:val="21"/>
              </w:rPr>
              <w:t>检查因素</w:t>
            </w:r>
          </w:p>
        </w:tc>
        <w:tc>
          <w:tcPr>
            <w:tcW w:w="4984" w:type="dxa"/>
            <w:tcBorders>
              <w:top w:val="single" w:color="auto" w:sz="4" w:space="0"/>
              <w:left w:val="single" w:color="auto" w:sz="4" w:space="0"/>
              <w:bottom w:val="single" w:color="auto" w:sz="4" w:space="0"/>
              <w:right w:val="single" w:color="auto" w:sz="4" w:space="0"/>
            </w:tcBorders>
            <w:vAlign w:val="center"/>
          </w:tcPr>
          <w:p>
            <w:pPr>
              <w:jc w:val="center"/>
              <w:rPr>
                <w:rFonts w:ascii="方正仿宋_GBK" w:hAnsi="宋体" w:eastAsia="方正仿宋_GBK" w:cs="宋体"/>
                <w:b/>
                <w:kern w:val="0"/>
                <w:sz w:val="21"/>
                <w:szCs w:val="21"/>
              </w:rPr>
            </w:pPr>
            <w:r>
              <w:rPr>
                <w:rFonts w:hint="eastAsia" w:ascii="方正仿宋_GBK" w:hAnsi="宋体" w:eastAsia="方正仿宋_GBK" w:cs="宋体"/>
                <w:b/>
                <w:kern w:val="0"/>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jc w:val="center"/>
              <w:rPr>
                <w:rFonts w:ascii="方正仿宋_GBK" w:hAnsi="仿宋" w:eastAsia="方正仿宋_GBK"/>
                <w:sz w:val="21"/>
                <w:szCs w:val="21"/>
              </w:rPr>
            </w:pPr>
            <w:r>
              <w:rPr>
                <w:rFonts w:hint="eastAsia" w:ascii="方正仿宋_GBK" w:hAnsi="仿宋" w:eastAsia="方正仿宋_GBK"/>
                <w:sz w:val="21"/>
                <w:szCs w:val="21"/>
              </w:rPr>
              <w:t>（一）</w:t>
            </w:r>
          </w:p>
        </w:tc>
        <w:tc>
          <w:tcPr>
            <w:tcW w:w="709" w:type="dxa"/>
            <w:vMerge w:val="restart"/>
            <w:vAlign w:val="center"/>
          </w:tcPr>
          <w:p>
            <w:pPr>
              <w:rPr>
                <w:rFonts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《中华人民共和国政府采购法》第二十二条规定</w:t>
            </w:r>
          </w:p>
        </w:tc>
        <w:tc>
          <w:tcPr>
            <w:tcW w:w="3118" w:type="dxa"/>
            <w:vAlign w:val="center"/>
          </w:tcPr>
          <w:p>
            <w:pPr>
              <w:rPr>
                <w:rFonts w:ascii="方正仿宋_GBK" w:hAnsi="仿宋" w:eastAsia="方正仿宋_GBK"/>
                <w:sz w:val="21"/>
                <w:szCs w:val="21"/>
              </w:rPr>
            </w:pPr>
            <w:r>
              <w:rPr>
                <w:rFonts w:hint="eastAsia" w:ascii="方正仿宋_GBK" w:hAnsi="仿宋" w:eastAsia="方正仿宋_GBK"/>
                <w:sz w:val="21"/>
                <w:szCs w:val="21"/>
              </w:rPr>
              <w:t>1.具有独立承担民事责任的能力</w:t>
            </w:r>
          </w:p>
        </w:tc>
        <w:tc>
          <w:tcPr>
            <w:tcW w:w="4984" w:type="dxa"/>
            <w:vAlign w:val="center"/>
          </w:tcPr>
          <w:p>
            <w:pPr>
              <w:rPr>
                <w:rFonts w:ascii="方正仿宋_GBK" w:hAnsi="仿宋" w:eastAsia="方正仿宋_GBK"/>
                <w:sz w:val="21"/>
                <w:szCs w:val="21"/>
              </w:rPr>
            </w:pPr>
            <w:r>
              <w:rPr>
                <w:rFonts w:hint="eastAsia" w:ascii="方正仿宋_GBK" w:hAnsi="仿宋" w:eastAsia="方正仿宋_GBK"/>
                <w:sz w:val="21"/>
                <w:szCs w:val="21"/>
              </w:rPr>
              <w:t xml:space="preserve">1.投标人法人营业执照（副本）或事业单位法人证书（副本）或个体工商户营业执照或有效的自然人身份证明或社会团体法人登记证书（提供复印件）。 </w:t>
            </w:r>
          </w:p>
          <w:p>
            <w:pPr>
              <w:rPr>
                <w:rFonts w:ascii="方正仿宋_GBK" w:hAnsi="仿宋" w:eastAsia="方正仿宋_GBK"/>
                <w:sz w:val="21"/>
                <w:szCs w:val="21"/>
              </w:rPr>
            </w:pPr>
            <w:r>
              <w:rPr>
                <w:rFonts w:hint="eastAsia" w:ascii="方正仿宋_GBK" w:hAnsi="仿宋" w:eastAsia="方正仿宋_GBK"/>
                <w:sz w:val="21"/>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jc w:val="center"/>
              <w:rPr>
                <w:rFonts w:ascii="方正仿宋_GBK" w:hAnsi="仿宋" w:eastAsia="方正仿宋_GBK"/>
                <w:sz w:val="21"/>
                <w:szCs w:val="21"/>
              </w:rPr>
            </w:pPr>
          </w:p>
        </w:tc>
        <w:tc>
          <w:tcPr>
            <w:tcW w:w="709" w:type="dxa"/>
            <w:vMerge w:val="continue"/>
            <w:vAlign w:val="center"/>
          </w:tcPr>
          <w:p>
            <w:pPr>
              <w:rPr>
                <w:rFonts w:ascii="方正仿宋_GBK" w:hAnsi="仿宋" w:eastAsia="方正仿宋_GBK" w:cs="仿宋_GB2312"/>
                <w:sz w:val="21"/>
                <w:szCs w:val="21"/>
                <w:lang w:val="zh-CN"/>
              </w:rPr>
            </w:pPr>
          </w:p>
        </w:tc>
        <w:tc>
          <w:tcPr>
            <w:tcW w:w="3118" w:type="dxa"/>
            <w:vAlign w:val="center"/>
          </w:tcPr>
          <w:p>
            <w:pPr>
              <w:rPr>
                <w:rFonts w:ascii="方正仿宋_GBK" w:hAnsi="仿宋" w:eastAsia="方正仿宋_GBK"/>
                <w:sz w:val="21"/>
                <w:szCs w:val="21"/>
              </w:rPr>
            </w:pPr>
            <w:r>
              <w:rPr>
                <w:rFonts w:hint="eastAsia" w:ascii="方正仿宋_GBK" w:hAnsi="仿宋" w:eastAsia="方正仿宋_GBK" w:cs="仿宋_GB2312"/>
                <w:sz w:val="21"/>
                <w:szCs w:val="21"/>
                <w:lang w:val="zh-CN"/>
              </w:rPr>
              <w:t>2.</w:t>
            </w:r>
            <w:r>
              <w:rPr>
                <w:rFonts w:hint="eastAsia" w:ascii="方正仿宋_GBK" w:hAnsi="仿宋" w:eastAsia="方正仿宋_GBK"/>
                <w:sz w:val="21"/>
                <w:szCs w:val="21"/>
              </w:rPr>
              <w:t>具有良好的商业信誉和健全的财务会计制度</w:t>
            </w:r>
          </w:p>
        </w:tc>
        <w:tc>
          <w:tcPr>
            <w:tcW w:w="4984" w:type="dxa"/>
            <w:vMerge w:val="restart"/>
            <w:vAlign w:val="center"/>
          </w:tcPr>
          <w:p>
            <w:pPr>
              <w:rPr>
                <w:rFonts w:ascii="方正仿宋_GBK" w:hAnsi="仿宋" w:eastAsia="方正仿宋_GBK"/>
                <w:b/>
                <w:sz w:val="21"/>
                <w:szCs w:val="21"/>
              </w:rPr>
            </w:pPr>
            <w:r>
              <w:rPr>
                <w:rFonts w:hint="eastAsia" w:ascii="方正仿宋_GBK" w:hAnsi="仿宋" w:eastAsia="方正仿宋_GBK"/>
                <w:sz w:val="21"/>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jc w:val="center"/>
              <w:rPr>
                <w:rFonts w:ascii="方正仿宋_GBK" w:hAnsi="仿宋" w:eastAsia="方正仿宋_GBK"/>
                <w:sz w:val="21"/>
                <w:szCs w:val="21"/>
              </w:rPr>
            </w:pPr>
          </w:p>
        </w:tc>
        <w:tc>
          <w:tcPr>
            <w:tcW w:w="709" w:type="dxa"/>
            <w:vMerge w:val="continue"/>
            <w:vAlign w:val="center"/>
          </w:tcPr>
          <w:p>
            <w:pPr>
              <w:rPr>
                <w:rFonts w:ascii="方正仿宋_GBK" w:hAnsi="仿宋" w:eastAsia="方正仿宋_GBK" w:cs="仿宋_GB2312"/>
                <w:sz w:val="21"/>
                <w:szCs w:val="21"/>
                <w:lang w:val="zh-CN"/>
              </w:rPr>
            </w:pPr>
          </w:p>
        </w:tc>
        <w:tc>
          <w:tcPr>
            <w:tcW w:w="3118" w:type="dxa"/>
            <w:vAlign w:val="center"/>
          </w:tcPr>
          <w:p>
            <w:pPr>
              <w:rPr>
                <w:rFonts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3.具有履行合同所必需的设备和专业技术能力</w:t>
            </w:r>
          </w:p>
        </w:tc>
        <w:tc>
          <w:tcPr>
            <w:tcW w:w="4984" w:type="dxa"/>
            <w:vMerge w:val="continue"/>
            <w:vAlign w:val="center"/>
          </w:tcPr>
          <w:p>
            <w:pPr>
              <w:rPr>
                <w:rFonts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jc w:val="center"/>
              <w:rPr>
                <w:rFonts w:ascii="方正仿宋_GBK" w:hAnsi="仿宋" w:eastAsia="方正仿宋_GBK"/>
                <w:sz w:val="21"/>
                <w:szCs w:val="21"/>
              </w:rPr>
            </w:pPr>
          </w:p>
        </w:tc>
        <w:tc>
          <w:tcPr>
            <w:tcW w:w="709" w:type="dxa"/>
            <w:vMerge w:val="continue"/>
            <w:vAlign w:val="center"/>
          </w:tcPr>
          <w:p>
            <w:pPr>
              <w:rPr>
                <w:rFonts w:ascii="方正仿宋_GBK" w:hAnsi="仿宋" w:eastAsia="方正仿宋_GBK" w:cs="仿宋_GB2312"/>
                <w:sz w:val="21"/>
                <w:szCs w:val="21"/>
                <w:lang w:val="zh-CN"/>
              </w:rPr>
            </w:pPr>
          </w:p>
        </w:tc>
        <w:tc>
          <w:tcPr>
            <w:tcW w:w="3118" w:type="dxa"/>
            <w:vAlign w:val="center"/>
          </w:tcPr>
          <w:p>
            <w:pPr>
              <w:rPr>
                <w:rFonts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4.有依法缴纳税收和社会保障金的良好记录</w:t>
            </w:r>
          </w:p>
        </w:tc>
        <w:tc>
          <w:tcPr>
            <w:tcW w:w="4984" w:type="dxa"/>
            <w:vMerge w:val="continue"/>
            <w:vAlign w:val="center"/>
          </w:tcPr>
          <w:p>
            <w:pPr>
              <w:rPr>
                <w:rFonts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jc w:val="center"/>
              <w:rPr>
                <w:rFonts w:ascii="方正仿宋_GBK" w:hAnsi="仿宋" w:eastAsia="方正仿宋_GBK"/>
                <w:sz w:val="21"/>
                <w:szCs w:val="21"/>
              </w:rPr>
            </w:pPr>
          </w:p>
        </w:tc>
        <w:tc>
          <w:tcPr>
            <w:tcW w:w="709" w:type="dxa"/>
            <w:vMerge w:val="continue"/>
            <w:vAlign w:val="center"/>
          </w:tcPr>
          <w:p>
            <w:pPr>
              <w:rPr>
                <w:rFonts w:ascii="方正仿宋_GBK" w:hAnsi="仿宋" w:eastAsia="方正仿宋_GBK" w:cs="仿宋_GB2312"/>
                <w:sz w:val="21"/>
                <w:szCs w:val="21"/>
                <w:lang w:val="zh-CN"/>
              </w:rPr>
            </w:pPr>
          </w:p>
        </w:tc>
        <w:tc>
          <w:tcPr>
            <w:tcW w:w="3118" w:type="dxa"/>
            <w:vAlign w:val="center"/>
          </w:tcPr>
          <w:p>
            <w:pPr>
              <w:rPr>
                <w:rFonts w:ascii="方正仿宋_GBK" w:hAnsi="仿宋" w:eastAsia="方正仿宋_GBK" w:cs="仿宋_GB2312"/>
                <w:sz w:val="21"/>
                <w:szCs w:val="21"/>
                <w:lang w:val="zh-CN"/>
              </w:rPr>
            </w:pPr>
            <w:r>
              <w:rPr>
                <w:rFonts w:hint="eastAsia" w:ascii="方正仿宋_GBK" w:hAnsi="仿宋" w:eastAsia="方正仿宋_GBK"/>
                <w:sz w:val="21"/>
                <w:szCs w:val="21"/>
              </w:rPr>
              <w:t>5.参加政府采购活动前三年内，在经营活动中没有重大违法记录</w:t>
            </w:r>
          </w:p>
        </w:tc>
        <w:tc>
          <w:tcPr>
            <w:tcW w:w="4984" w:type="dxa"/>
            <w:vMerge w:val="continue"/>
            <w:vAlign w:val="center"/>
          </w:tcPr>
          <w:p>
            <w:pPr>
              <w:rPr>
                <w:rFonts w:ascii="方正仿宋_GBK" w:hAnsi="仿宋" w:eastAsia="方正仿宋_GBK"/>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jc w:val="center"/>
              <w:rPr>
                <w:rFonts w:ascii="方正仿宋_GBK" w:hAnsi="仿宋" w:eastAsia="方正仿宋_GBK"/>
                <w:sz w:val="21"/>
                <w:szCs w:val="21"/>
              </w:rPr>
            </w:pPr>
          </w:p>
        </w:tc>
        <w:tc>
          <w:tcPr>
            <w:tcW w:w="709" w:type="dxa"/>
            <w:vMerge w:val="continue"/>
            <w:vAlign w:val="center"/>
          </w:tcPr>
          <w:p>
            <w:pPr>
              <w:rPr>
                <w:rFonts w:ascii="方正仿宋_GBK" w:hAnsi="仿宋" w:eastAsia="方正仿宋_GBK" w:cs="仿宋_GB2312"/>
                <w:sz w:val="21"/>
                <w:szCs w:val="21"/>
              </w:rPr>
            </w:pPr>
          </w:p>
        </w:tc>
        <w:tc>
          <w:tcPr>
            <w:tcW w:w="3118" w:type="dxa"/>
            <w:vAlign w:val="center"/>
          </w:tcPr>
          <w:p>
            <w:pPr>
              <w:rPr>
                <w:rFonts w:ascii="方正仿宋_GBK" w:hAnsi="仿宋" w:eastAsia="方正仿宋_GBK"/>
                <w:sz w:val="21"/>
                <w:szCs w:val="21"/>
              </w:rPr>
            </w:pPr>
            <w:r>
              <w:rPr>
                <w:rFonts w:hint="eastAsia" w:ascii="方正仿宋_GBK" w:hAnsi="仿宋" w:eastAsia="方正仿宋_GBK"/>
                <w:sz w:val="21"/>
                <w:szCs w:val="21"/>
              </w:rPr>
              <w:t>6.法律、行政法规规定的其他条件</w:t>
            </w:r>
          </w:p>
        </w:tc>
        <w:tc>
          <w:tcPr>
            <w:tcW w:w="4984" w:type="dxa"/>
            <w:vAlign w:val="center"/>
          </w:tcPr>
          <w:p>
            <w:pPr>
              <w:rPr>
                <w:rFonts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jc w:val="center"/>
              <w:rPr>
                <w:rFonts w:ascii="方正仿宋_GBK" w:hAnsi="仿宋" w:eastAsia="方正仿宋_GBK"/>
                <w:sz w:val="21"/>
                <w:szCs w:val="21"/>
              </w:rPr>
            </w:pPr>
          </w:p>
        </w:tc>
        <w:tc>
          <w:tcPr>
            <w:tcW w:w="709" w:type="dxa"/>
            <w:vMerge w:val="continue"/>
            <w:vAlign w:val="center"/>
          </w:tcPr>
          <w:p>
            <w:pPr>
              <w:rPr>
                <w:rFonts w:ascii="方正仿宋_GBK" w:hAnsi="仿宋" w:eastAsia="方正仿宋_GBK" w:cs="仿宋_GB2312"/>
                <w:sz w:val="21"/>
                <w:szCs w:val="21"/>
              </w:rPr>
            </w:pPr>
          </w:p>
        </w:tc>
        <w:tc>
          <w:tcPr>
            <w:tcW w:w="3118" w:type="dxa"/>
            <w:vAlign w:val="center"/>
          </w:tcPr>
          <w:p>
            <w:pPr>
              <w:rPr>
                <w:rFonts w:ascii="方正仿宋_GBK" w:hAnsi="仿宋" w:eastAsia="方正仿宋_GBK"/>
                <w:sz w:val="21"/>
                <w:szCs w:val="21"/>
              </w:rPr>
            </w:pPr>
            <w:r>
              <w:rPr>
                <w:rFonts w:hint="eastAsia" w:ascii="方正仿宋_GBK" w:hAnsi="仿宋" w:eastAsia="方正仿宋_GBK"/>
                <w:sz w:val="21"/>
                <w:szCs w:val="21"/>
              </w:rPr>
              <w:t>7.本项目的特定资格要求</w:t>
            </w:r>
          </w:p>
        </w:tc>
        <w:tc>
          <w:tcPr>
            <w:tcW w:w="4984" w:type="dxa"/>
            <w:vAlign w:val="center"/>
          </w:tcPr>
          <w:p>
            <w:pPr>
              <w:rPr>
                <w:rFonts w:ascii="方正仿宋_GBK" w:hAnsi="仿宋" w:eastAsia="方正仿宋_GBK"/>
                <w:sz w:val="21"/>
                <w:szCs w:val="21"/>
              </w:rPr>
            </w:pPr>
            <w:r>
              <w:rPr>
                <w:rFonts w:hint="eastAsia" w:ascii="方正仿宋_GBK" w:hAnsi="仿宋" w:eastAsia="方正仿宋_GBK"/>
                <w:sz w:val="21"/>
                <w:szCs w:val="21"/>
              </w:rPr>
              <w:t>按“第一篇三、投标人资格要求（三）本项目的特定资格要求”的要求提交</w:t>
            </w:r>
            <w:r>
              <w:rPr>
                <w:rFonts w:hint="eastAsia" w:ascii="方正仿宋_GBK" w:hAnsi="宋体" w:eastAsia="方正仿宋_GBK"/>
                <w:sz w:val="21"/>
                <w:szCs w:val="21"/>
              </w:rPr>
              <w:t>（如果有）</w:t>
            </w:r>
            <w:r>
              <w:rPr>
                <w:rFonts w:hint="eastAsia" w:ascii="方正仿宋_GBK" w:hAnsi="仿宋" w:eastAsia="方正仿宋_GBK"/>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jc w:val="center"/>
              <w:rPr>
                <w:rFonts w:ascii="方正仿宋_GBK" w:hAnsi="仿宋" w:eastAsia="方正仿宋_GBK"/>
                <w:sz w:val="21"/>
                <w:szCs w:val="21"/>
              </w:rPr>
            </w:pPr>
            <w:r>
              <w:rPr>
                <w:rFonts w:hint="eastAsia" w:ascii="方正仿宋_GBK" w:hAnsi="仿宋" w:eastAsia="方正仿宋_GBK"/>
                <w:sz w:val="21"/>
                <w:szCs w:val="21"/>
              </w:rPr>
              <w:t>（二）</w:t>
            </w:r>
          </w:p>
        </w:tc>
        <w:tc>
          <w:tcPr>
            <w:tcW w:w="709" w:type="dxa"/>
          </w:tcPr>
          <w:p>
            <w:pPr>
              <w:jc w:val="left"/>
              <w:rPr>
                <w:rFonts w:ascii="方正仿宋_GBK" w:hAnsi="仿宋" w:eastAsia="方正仿宋_GBK" w:cs="仿宋_GB2312"/>
                <w:sz w:val="21"/>
                <w:szCs w:val="21"/>
              </w:rPr>
            </w:pPr>
            <w:r>
              <w:rPr>
                <w:rFonts w:hint="eastAsia" w:ascii="方正仿宋_GBK" w:hAnsi="仿宋" w:eastAsia="方正仿宋_GBK"/>
                <w:sz w:val="21"/>
                <w:szCs w:val="21"/>
              </w:rPr>
              <w:t>保证金</w:t>
            </w:r>
          </w:p>
        </w:tc>
        <w:tc>
          <w:tcPr>
            <w:tcW w:w="3118" w:type="dxa"/>
          </w:tcPr>
          <w:p>
            <w:pPr>
              <w:rPr>
                <w:rFonts w:ascii="方正仿宋_GBK" w:hAnsi="仿宋" w:eastAsia="方正仿宋_GBK"/>
                <w:sz w:val="21"/>
                <w:szCs w:val="21"/>
              </w:rPr>
            </w:pPr>
          </w:p>
        </w:tc>
        <w:tc>
          <w:tcPr>
            <w:tcW w:w="4984" w:type="dxa"/>
          </w:tcPr>
          <w:p>
            <w:pPr>
              <w:jc w:val="left"/>
              <w:rPr>
                <w:rFonts w:ascii="方正仿宋_GBK" w:hAnsi="仿宋" w:eastAsia="方正仿宋_GBK"/>
                <w:sz w:val="21"/>
                <w:szCs w:val="21"/>
              </w:rPr>
            </w:pPr>
            <w:r>
              <w:rPr>
                <w:rFonts w:hint="eastAsia" w:ascii="方正仿宋_GBK" w:hAnsi="仿宋" w:eastAsia="方正仿宋_GBK"/>
                <w:sz w:val="21"/>
                <w:szCs w:val="21"/>
              </w:rPr>
              <w:t>按照比选文件要求足额交纳保证金。</w:t>
            </w:r>
          </w:p>
        </w:tc>
      </w:tr>
    </w:tbl>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注：根据《</w:t>
      </w:r>
      <w:r>
        <w:rPr>
          <w:rFonts w:ascii="方正仿宋_GBK" w:hAnsi="宋体" w:eastAsia="方正仿宋_GBK" w:cs="宋体"/>
          <w:kern w:val="0"/>
          <w:sz w:val="24"/>
          <w:szCs w:val="24"/>
        </w:rPr>
        <w:t>中华人民共和国政府采购法实施条例</w:t>
      </w:r>
      <w:r>
        <w:rPr>
          <w:rFonts w:hint="eastAsia" w:ascii="方正仿宋_GBK" w:hAnsi="宋体" w:eastAsia="方正仿宋_GBK" w:cs="宋体"/>
          <w:kern w:val="0"/>
          <w:sz w:val="24"/>
          <w:szCs w:val="24"/>
        </w:rPr>
        <w:t>》第十九条“参加政府采购活动前三年内，在经营活动中没有重大违法记录”中“重大违法记录”</w:t>
      </w:r>
      <w:r>
        <w:rPr>
          <w:rFonts w:ascii="方正仿宋_GBK" w:hAnsi="宋体" w:eastAsia="方正仿宋_GBK" w:cs="宋体"/>
          <w:kern w:val="0"/>
          <w:sz w:val="24"/>
          <w:szCs w:val="24"/>
        </w:rPr>
        <w:t>，是指</w:t>
      </w:r>
      <w:r>
        <w:rPr>
          <w:rFonts w:hint="eastAsia" w:ascii="方正仿宋_GBK" w:hAnsi="宋体" w:eastAsia="方正仿宋_GBK" w:cs="宋体"/>
          <w:kern w:val="0"/>
          <w:sz w:val="24"/>
          <w:szCs w:val="24"/>
        </w:rPr>
        <w:t>投标人</w:t>
      </w:r>
      <w:r>
        <w:rPr>
          <w:rFonts w:ascii="方正仿宋_GBK" w:hAnsi="宋体" w:eastAsia="方正仿宋_GBK" w:cs="宋体"/>
          <w:kern w:val="0"/>
          <w:sz w:val="24"/>
          <w:szCs w:val="24"/>
        </w:rPr>
        <w:t>因违法经营受到刑事处罚或者责令停产停业、吊销许可证或者执照、较大数额罚款等行政处罚。</w:t>
      </w:r>
      <w:r>
        <w:rPr>
          <w:rFonts w:hint="eastAsia" w:ascii="方正仿宋_GBK" w:hAnsi="宋体" w:eastAsia="方正仿宋_GBK" w:cs="宋体"/>
          <w:kern w:val="0"/>
          <w:sz w:val="24"/>
          <w:szCs w:val="24"/>
        </w:rPr>
        <w:t>行政处罚中“较大数额”的认定标准，按照“</w:t>
      </w:r>
      <w:r>
        <w:rPr>
          <w:rFonts w:ascii="方正仿宋_GBK" w:hAnsi="宋体" w:eastAsia="方正仿宋_GBK" w:cs="宋体"/>
          <w:kern w:val="0"/>
          <w:sz w:val="24"/>
          <w:szCs w:val="24"/>
        </w:rPr>
        <w:t>财政部关于《中华人民共和国政府采购法实施条例》第十九条第一款“较大数额罚款”具体适用问题的意见</w:t>
      </w:r>
      <w:r>
        <w:rPr>
          <w:rFonts w:hint="eastAsia" w:ascii="方正仿宋_GBK" w:hAnsi="宋体" w:eastAsia="方正仿宋_GBK" w:cs="宋体"/>
          <w:kern w:val="0"/>
          <w:sz w:val="24"/>
          <w:szCs w:val="24"/>
        </w:rPr>
        <w:t>（财库〔2022〕3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ascii="方正仿宋_GBK" w:hAnsi="宋体" w:eastAsia="方正仿宋_GBK"/>
          <w:sz w:val="24"/>
        </w:rPr>
      </w:pPr>
      <w:bookmarkStart w:id="118" w:name="_Toc27374"/>
      <w:r>
        <w:rPr>
          <w:rFonts w:hint="eastAsia" w:ascii="方正仿宋_GBK" w:hAnsi="宋体" w:eastAsia="方正仿宋_GBK"/>
          <w:sz w:val="24"/>
        </w:rPr>
        <w:t>二、评标方法</w:t>
      </w:r>
      <w:bookmarkEnd w:id="118"/>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本项目采用最低价评标法进行评标。</w:t>
      </w:r>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最低价评标法，是指响应文件满足公开比选采购文件全部实质性要求且投标报价最低的投标人为中标候选人的评标方法。</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（一）比较与评价。按比选采购文件中规定的评标方法和标准，对资格审查和符合性审查合格的响应文件进行商务和技术评估。</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提供相同品牌产品且通过资格审查、符合性审查的不同投标人参加的，按一家投标人计算。 </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（二）推荐中标候选人名单。</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推荐响应文件满足公开比选采购文件全部实质性要求，依据投标价格按照由低到高的顺序排名前三的投标人为中标候选人，其中排名第一的投标人为第一中标候选人。</w:t>
      </w:r>
    </w:p>
    <w:p>
      <w:pPr>
        <w:snapToGrid w:val="0"/>
        <w:spacing w:line="400" w:lineRule="exact"/>
        <w:ind w:firstLine="480" w:firstLineChars="200"/>
      </w:pPr>
      <w:r>
        <w:rPr>
          <w:rFonts w:hint="eastAsia" w:ascii="方正仿宋_GBK" w:hAnsi="仿宋" w:eastAsia="方正仿宋_GBK"/>
          <w:sz w:val="24"/>
          <w:szCs w:val="24"/>
        </w:rPr>
        <w:t>评标结果按投标报价由低到高顺序排列，若投标报价相同的由评标小组推荐中标候选人。</w:t>
      </w:r>
    </w:p>
    <w:p>
      <w:pPr>
        <w:pStyle w:val="4"/>
        <w:adjustRightInd w:val="0"/>
        <w:snapToGrid w:val="0"/>
        <w:spacing w:before="0" w:after="0" w:line="400" w:lineRule="exact"/>
        <w:ind w:firstLine="480" w:firstLineChars="200"/>
        <w:rPr>
          <w:rFonts w:ascii="方正仿宋_GBK" w:hAnsi="宋体" w:eastAsia="方正仿宋_GBK"/>
          <w:sz w:val="24"/>
        </w:rPr>
      </w:pPr>
      <w:bookmarkStart w:id="119" w:name="_Toc24315"/>
      <w:bookmarkStart w:id="120" w:name="_Toc30944"/>
      <w:bookmarkStart w:id="121" w:name="_Toc106030889"/>
      <w:bookmarkStart w:id="122" w:name="_Toc76462334"/>
      <w:bookmarkStart w:id="123" w:name="_Toc102227320"/>
      <w:bookmarkStart w:id="124" w:name="_Toc342913394"/>
      <w:r>
        <w:rPr>
          <w:rFonts w:hint="eastAsia" w:ascii="方正仿宋_GBK" w:hAnsi="宋体" w:eastAsia="方正仿宋_GBK"/>
          <w:sz w:val="24"/>
        </w:rPr>
        <w:t>三、报价方式</w:t>
      </w:r>
    </w:p>
    <w:p>
      <w:pPr>
        <w:pStyle w:val="4"/>
        <w:adjustRightInd w:val="0"/>
        <w:snapToGrid w:val="0"/>
        <w:spacing w:before="0" w:after="0" w:line="400" w:lineRule="exact"/>
        <w:ind w:firstLine="480" w:firstLineChars="200"/>
        <w:rPr>
          <w:rFonts w:ascii="方正仿宋_GBK" w:hAnsi="宋体" w:eastAsia="方正仿宋_GBK"/>
          <w:sz w:val="24"/>
        </w:rPr>
      </w:pPr>
      <w:bookmarkStart w:id="125" w:name="_Toc5837"/>
      <w:r>
        <w:rPr>
          <w:rFonts w:hint="eastAsia" w:ascii="方正仿宋_GBK" w:hAnsi="宋体" w:eastAsia="方正仿宋_GBK"/>
          <w:b w:val="0"/>
          <w:bCs/>
          <w:sz w:val="24"/>
          <w:szCs w:val="24"/>
        </w:rPr>
        <w:t>本项目投标人可在投标现场进行第二次报价。</w:t>
      </w:r>
      <w:bookmarkEnd w:id="125"/>
    </w:p>
    <w:p>
      <w:pPr>
        <w:pStyle w:val="4"/>
        <w:adjustRightInd w:val="0"/>
        <w:snapToGrid w:val="0"/>
        <w:spacing w:before="0" w:after="0" w:line="400" w:lineRule="exact"/>
        <w:ind w:firstLine="480" w:firstLineChars="200"/>
        <w:rPr>
          <w:rFonts w:ascii="方正仿宋_GBK" w:hAnsi="宋体" w:eastAsia="方正仿宋_GBK"/>
          <w:sz w:val="24"/>
        </w:rPr>
      </w:pPr>
      <w:r>
        <w:rPr>
          <w:rFonts w:hint="eastAsia" w:ascii="方正仿宋_GBK" w:hAnsi="宋体" w:eastAsia="方正仿宋_GBK"/>
          <w:sz w:val="24"/>
        </w:rPr>
        <w:t>四、评审标准</w:t>
      </w:r>
      <w:bookmarkEnd w:id="119"/>
      <w:bookmarkEnd w:id="120"/>
      <w:bookmarkEnd w:id="121"/>
      <w:bookmarkEnd w:id="122"/>
    </w:p>
    <w:p>
      <w:pPr>
        <w:snapToGrid w:val="0"/>
        <w:spacing w:line="400" w:lineRule="exact"/>
        <w:ind w:firstLine="480" w:firstLineChars="200"/>
        <w:rPr>
          <w:rFonts w:ascii="方正仿宋_GBK" w:hAnsi="宋体" w:eastAsia="方正仿宋_GBK"/>
          <w:sz w:val="24"/>
          <w:szCs w:val="24"/>
        </w:rPr>
      </w:pPr>
      <w:bookmarkStart w:id="126" w:name="_Toc106030890"/>
      <w:bookmarkStart w:id="127" w:name="_Toc31497"/>
      <w:bookmarkStart w:id="128" w:name="_Toc76462335"/>
      <w:r>
        <w:rPr>
          <w:rFonts w:hint="eastAsia" w:ascii="方正仿宋_GBK" w:hAnsi="宋体" w:eastAsia="方正仿宋_GBK"/>
          <w:sz w:val="24"/>
          <w:szCs w:val="24"/>
        </w:rPr>
        <w:t>（一）关于技术（质量）、商务偏离</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1.响应文件投标应答有一条及以上不满足公开比选采购文件“第二篇 项目技术（质量）需求”要求的，投标人将失去成为中标候选人的资格；</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2.响应文件投标应答有一条及以上不满足公开比选采购文件“第三篇 项目商务需求”要求的，投标人将失去成为合格投标人的资格；</w:t>
      </w:r>
    </w:p>
    <w:p>
      <w:pPr>
        <w:snapToGrid w:val="0"/>
        <w:spacing w:line="400" w:lineRule="exact"/>
        <w:ind w:firstLine="480" w:firstLineChars="200"/>
        <w:rPr>
          <w:rFonts w:ascii="方正仿宋_GBK" w:hAnsi="宋体" w:eastAsia="方正仿宋_GBK"/>
          <w:sz w:val="24"/>
        </w:rPr>
      </w:pPr>
      <w:r>
        <w:rPr>
          <w:rFonts w:hint="eastAsia" w:ascii="方正仿宋_GBK" w:hAnsi="宋体" w:eastAsia="方正仿宋_GBK"/>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4"/>
        <w:adjustRightInd w:val="0"/>
        <w:snapToGrid w:val="0"/>
        <w:spacing w:before="0" w:after="0" w:line="400" w:lineRule="exact"/>
        <w:ind w:firstLine="480" w:firstLineChars="200"/>
        <w:rPr>
          <w:rFonts w:ascii="方正仿宋_GBK" w:hAnsi="宋体" w:eastAsia="方正仿宋_GBK"/>
          <w:sz w:val="24"/>
        </w:rPr>
      </w:pPr>
      <w:bookmarkStart w:id="129" w:name="_Toc17606"/>
      <w:r>
        <w:rPr>
          <w:rFonts w:hint="eastAsia" w:ascii="方正仿宋_GBK" w:hAnsi="宋体" w:eastAsia="方正仿宋_GBK"/>
          <w:sz w:val="24"/>
        </w:rPr>
        <w:t>四、无效响应</w:t>
      </w:r>
      <w:bookmarkEnd w:id="126"/>
      <w:bookmarkEnd w:id="127"/>
      <w:bookmarkEnd w:id="128"/>
      <w:bookmarkEnd w:id="129"/>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投标人发生以下条款情况之一者，视为无效响应，其响应文件将被拒绝：</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（一）投标人不符合规定的资格条件的；</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（二）投标人的法定代表人（或其授权代表）或自然人未参加比选；</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（三）投标人所提交的响应文件不按“第六篇响应文件编制要求”要求签署或盖章；</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（四）投标人的最后报价超过采购预算或最高限价的；</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（五）法定代表人为同一个人的两个及两个以上法人，母公司、全资子公司及其控股公司，在同一包采购中同时参与比选；</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（六）单位负责人为同一人或者存在直接控股、管理关系的不同投标人，参加同一合同项下的采购活动的；</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（七）</w:t>
      </w:r>
      <w:r>
        <w:rPr>
          <w:rFonts w:ascii="方正仿宋_GBK" w:hAnsi="宋体" w:eastAsia="方正仿宋_GBK"/>
          <w:sz w:val="24"/>
          <w:szCs w:val="24"/>
        </w:rPr>
        <w:t>为采购项目提供整体设计、规范编制或者项目管理、监理、检测等服务的</w:t>
      </w:r>
      <w:r>
        <w:rPr>
          <w:rFonts w:hint="eastAsia" w:ascii="方正仿宋_GBK" w:hAnsi="宋体" w:eastAsia="方正仿宋_GBK"/>
          <w:sz w:val="24"/>
          <w:szCs w:val="24"/>
        </w:rPr>
        <w:t>投标人</w:t>
      </w:r>
      <w:r>
        <w:rPr>
          <w:rFonts w:ascii="方正仿宋_GBK" w:hAnsi="宋体" w:eastAsia="方正仿宋_GBK"/>
          <w:sz w:val="24"/>
          <w:szCs w:val="24"/>
        </w:rPr>
        <w:t>，再参加</w:t>
      </w:r>
      <w:r>
        <w:rPr>
          <w:rFonts w:hint="eastAsia" w:ascii="方正仿宋_GBK" w:hAnsi="宋体" w:eastAsia="方正仿宋_GBK"/>
          <w:sz w:val="24"/>
          <w:szCs w:val="24"/>
        </w:rPr>
        <w:t>该采购</w:t>
      </w:r>
      <w:r>
        <w:rPr>
          <w:rFonts w:ascii="方正仿宋_GBK" w:hAnsi="宋体" w:eastAsia="方正仿宋_GBK"/>
          <w:sz w:val="24"/>
          <w:szCs w:val="24"/>
        </w:rPr>
        <w:t>项目的</w:t>
      </w:r>
      <w:r>
        <w:rPr>
          <w:rFonts w:hint="eastAsia" w:ascii="方正仿宋_GBK" w:hAnsi="宋体" w:eastAsia="方正仿宋_GBK"/>
          <w:sz w:val="24"/>
          <w:szCs w:val="24"/>
        </w:rPr>
        <w:t>其他</w:t>
      </w:r>
      <w:r>
        <w:rPr>
          <w:rFonts w:ascii="方正仿宋_GBK" w:hAnsi="宋体" w:eastAsia="方正仿宋_GBK"/>
          <w:sz w:val="24"/>
          <w:szCs w:val="24"/>
        </w:rPr>
        <w:t>采购活动</w:t>
      </w:r>
      <w:r>
        <w:rPr>
          <w:rFonts w:hint="eastAsia" w:ascii="方正仿宋_GBK" w:hAnsi="宋体" w:eastAsia="方正仿宋_GBK"/>
          <w:sz w:val="24"/>
          <w:szCs w:val="24"/>
        </w:rPr>
        <w:t>；</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（八）投标人磋商有效期不满足公开比选采购文件要求的；</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（九）投标人响应文件内容有与国家现行法律法规相违背的内容，或附有采购人无法接受的条件；</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（十）法律、法规和公开比选采购文件规定的其他无效情形。</w:t>
      </w:r>
    </w:p>
    <w:p>
      <w:pPr>
        <w:pStyle w:val="4"/>
        <w:adjustRightInd w:val="0"/>
        <w:snapToGrid w:val="0"/>
        <w:spacing w:before="0" w:after="0" w:line="400" w:lineRule="exact"/>
        <w:ind w:firstLine="480" w:firstLineChars="200"/>
        <w:rPr>
          <w:rFonts w:ascii="方正仿宋_GBK" w:hAnsi="宋体" w:eastAsia="方正仿宋_GBK"/>
          <w:sz w:val="24"/>
        </w:rPr>
      </w:pPr>
      <w:bookmarkStart w:id="130" w:name="_Toc76462336"/>
      <w:bookmarkStart w:id="131" w:name="_Toc10687"/>
      <w:bookmarkStart w:id="132" w:name="_Toc12222"/>
      <w:bookmarkStart w:id="133" w:name="_Toc106030891"/>
      <w:r>
        <w:rPr>
          <w:rFonts w:hint="eastAsia" w:ascii="方正仿宋_GBK" w:hAnsi="宋体" w:eastAsia="方正仿宋_GBK"/>
          <w:sz w:val="24"/>
        </w:rPr>
        <w:t>五、</w:t>
      </w:r>
      <w:bookmarkEnd w:id="123"/>
      <w:bookmarkEnd w:id="124"/>
      <w:bookmarkEnd w:id="130"/>
      <w:bookmarkEnd w:id="131"/>
      <w:bookmarkEnd w:id="132"/>
      <w:bookmarkEnd w:id="133"/>
      <w:r>
        <w:rPr>
          <w:rFonts w:hint="eastAsia" w:ascii="方正仿宋_GBK" w:hAnsi="宋体" w:eastAsia="方正仿宋_GBK"/>
          <w:sz w:val="24"/>
        </w:rPr>
        <w:t>废标条款</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在采购中，出现下列情形之一的，项目应予作废处理：</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（一）因情况变化，不再符合规定的公开比选采购方式适用情形的；</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（二）出现影响采购公正的违法、违规行为的；</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（三）在采购过程中符合要求的投标人或者报价未超过采购预算的投标人不足3家的；</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（四）采购任务变更或取消的。</w:t>
      </w:r>
    </w:p>
    <w:p>
      <w:pPr>
        <w:spacing w:line="400" w:lineRule="exact"/>
        <w:ind w:firstLine="480" w:firstLineChars="200"/>
        <w:rPr>
          <w:rFonts w:ascii="宋体" w:hAnsi="宋体"/>
          <w:sz w:val="24"/>
          <w:szCs w:val="24"/>
        </w:rPr>
        <w:sectPr>
          <w:footerReference r:id="rId10"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ascii="方正仿宋_GBK" w:hAnsi="Times New Roman" w:eastAsia="方正仿宋_GBK"/>
          <w:sz w:val="44"/>
        </w:rPr>
      </w:pPr>
      <w:bookmarkStart w:id="134" w:name="_Toc106030892"/>
      <w:bookmarkStart w:id="135" w:name="_Toc102227313"/>
      <w:bookmarkStart w:id="136" w:name="_Toc76462337"/>
      <w:bookmarkStart w:id="137" w:name="_Toc13119"/>
      <w:bookmarkStart w:id="138" w:name="_Toc29948"/>
      <w:r>
        <w:rPr>
          <w:rFonts w:hint="eastAsia" w:ascii="方正仿宋_GBK" w:hAnsi="Times New Roman" w:eastAsia="方正仿宋_GBK"/>
          <w:sz w:val="44"/>
        </w:rPr>
        <w:t>第五篇  投标人须知</w:t>
      </w:r>
      <w:bookmarkEnd w:id="134"/>
      <w:bookmarkEnd w:id="135"/>
      <w:bookmarkEnd w:id="136"/>
      <w:bookmarkEnd w:id="137"/>
      <w:bookmarkEnd w:id="138"/>
    </w:p>
    <w:p>
      <w:pPr>
        <w:pStyle w:val="4"/>
        <w:adjustRightInd w:val="0"/>
        <w:snapToGrid w:val="0"/>
        <w:spacing w:before="0" w:after="0" w:line="400" w:lineRule="exact"/>
        <w:ind w:firstLine="480" w:firstLineChars="200"/>
        <w:rPr>
          <w:rFonts w:ascii="方正仿宋_GBK" w:hAnsi="宋体" w:eastAsia="方正仿宋_GBK"/>
          <w:sz w:val="24"/>
        </w:rPr>
      </w:pPr>
      <w:bookmarkStart w:id="139" w:name="_Toc20271"/>
      <w:bookmarkStart w:id="140" w:name="_Toc106030893"/>
      <w:bookmarkStart w:id="141" w:name="_Toc26717"/>
      <w:bookmarkStart w:id="142" w:name="_Toc342913389"/>
      <w:bookmarkStart w:id="143" w:name="_Toc76462338"/>
      <w:r>
        <w:rPr>
          <w:rFonts w:hint="eastAsia" w:ascii="方正仿宋_GBK" w:hAnsi="宋体" w:eastAsia="方正仿宋_GBK"/>
          <w:sz w:val="24"/>
        </w:rPr>
        <w:t>一、公开比选费用</w:t>
      </w:r>
      <w:bookmarkEnd w:id="139"/>
      <w:bookmarkEnd w:id="140"/>
      <w:bookmarkEnd w:id="141"/>
      <w:bookmarkEnd w:id="142"/>
      <w:bookmarkEnd w:id="143"/>
    </w:p>
    <w:p>
      <w:pPr>
        <w:pStyle w:val="144"/>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ascii="方正仿宋_GBK" w:hAnsi="宋体" w:eastAsia="方正仿宋_GBK"/>
          <w:sz w:val="24"/>
        </w:rPr>
      </w:pPr>
      <w:bookmarkStart w:id="144" w:name="_Toc76462339"/>
      <w:bookmarkStart w:id="145" w:name="_Toc15712"/>
      <w:bookmarkStart w:id="146" w:name="_Toc106030894"/>
      <w:bookmarkStart w:id="147" w:name="_Toc27891"/>
      <w:bookmarkStart w:id="148" w:name="_Toc342913391"/>
      <w:r>
        <w:rPr>
          <w:rFonts w:hint="eastAsia" w:ascii="方正仿宋_GBK" w:hAnsi="宋体" w:eastAsia="方正仿宋_GBK"/>
          <w:sz w:val="24"/>
        </w:rPr>
        <w:t>二、公开比选采购文件</w:t>
      </w:r>
      <w:bookmarkEnd w:id="144"/>
      <w:bookmarkEnd w:id="145"/>
      <w:bookmarkEnd w:id="146"/>
      <w:bookmarkEnd w:id="147"/>
      <w:bookmarkEnd w:id="148"/>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（一）公开比选采购文件由采购邀请书、项目服务需求、投标人须知、项目商务需求、比选程序及方法、评审标准、无效响应和采购终止、投标人须知</w:t>
      </w:r>
      <w:r>
        <w:rPr>
          <w:rFonts w:hint="eastAsia" w:ascii="方正仿宋_GBK" w:hAnsi="宋体" w:eastAsia="方正仿宋_GBK"/>
          <w:b/>
          <w:sz w:val="24"/>
          <w:szCs w:val="24"/>
        </w:rPr>
        <w:t>、</w:t>
      </w:r>
      <w:r>
        <w:rPr>
          <w:rFonts w:hint="eastAsia" w:ascii="方正仿宋_GBK" w:hAnsi="宋体" w:eastAsia="方正仿宋_GBK"/>
          <w:sz w:val="24"/>
          <w:szCs w:val="24"/>
        </w:rPr>
        <w:t>响应文件编制要求六部分组成。</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（二）采购人所作的一切有效的书面通知、修改及补充，都是公开比选采购文件不可分割的部分。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（三）公开比选采购文件的解释</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投标人如对公开比选采购文件有疑问，必须以书面形式在提交响应文件截止时间2个工作日前向采购人要求澄清，采购人可视具体情况做出处理或答复。如投标人未提出疑问，视为完全理解并同意本公开比选采购文件。一经进入比选程序，即视为投标人已详细阅读全部文件资料，完全理解公开比选采购文件所有条款内容并同意放弃对这方面有不明白及误解的权利。</w:t>
      </w:r>
      <w:bookmarkStart w:id="149" w:name="_Toc318159780"/>
      <w:bookmarkStart w:id="150" w:name="_Toc318159160"/>
      <w:bookmarkStart w:id="151" w:name="_Toc318166429"/>
      <w:bookmarkStart w:id="152" w:name="_Toc318159349"/>
    </w:p>
    <w:bookmarkEnd w:id="149"/>
    <w:bookmarkEnd w:id="150"/>
    <w:bookmarkEnd w:id="151"/>
    <w:bookmarkEnd w:id="152"/>
    <w:p>
      <w:pPr>
        <w:pStyle w:val="4"/>
        <w:adjustRightInd w:val="0"/>
        <w:snapToGrid w:val="0"/>
        <w:spacing w:before="0" w:after="0" w:line="400" w:lineRule="exact"/>
        <w:ind w:firstLine="480" w:firstLineChars="200"/>
        <w:rPr>
          <w:rFonts w:ascii="方正仿宋_GBK" w:hAnsi="宋体" w:eastAsia="方正仿宋_GBK"/>
          <w:sz w:val="24"/>
        </w:rPr>
      </w:pPr>
      <w:bookmarkStart w:id="153" w:name="_Toc179714297"/>
      <w:bookmarkStart w:id="154" w:name="_Toc76462340"/>
      <w:bookmarkStart w:id="155" w:name="_Toc26007"/>
      <w:bookmarkStart w:id="156" w:name="_Toc102227318"/>
      <w:bookmarkStart w:id="157" w:name="_Toc342913392"/>
      <w:bookmarkStart w:id="158" w:name="_Toc106030895"/>
      <w:bookmarkStart w:id="159" w:name="_Toc20510"/>
      <w:r>
        <w:rPr>
          <w:rFonts w:hint="eastAsia" w:ascii="方正仿宋_GBK" w:hAnsi="宋体" w:eastAsia="方正仿宋_GBK"/>
          <w:sz w:val="24"/>
        </w:rPr>
        <w:t>三、比选要求</w:t>
      </w:r>
      <w:bookmarkEnd w:id="153"/>
      <w:bookmarkEnd w:id="154"/>
      <w:bookmarkEnd w:id="155"/>
      <w:bookmarkEnd w:id="156"/>
      <w:bookmarkEnd w:id="157"/>
      <w:bookmarkEnd w:id="158"/>
      <w:bookmarkEnd w:id="159"/>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（一）响应文件</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1.投标人应当按照公开比选采购文件的要求编制响应文件，并对公开比选采购文件提出的要求和条件作出实质性响应，响应文件原则上采用软面订本，同时应编制完整的页码、目录。</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2.响应文件组成</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（二）比选有效期：响应文件及有关承诺文件有效期为提交响应文件截止时间起90天。</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ascii="方正仿宋_GBK" w:eastAsia="方正仿宋_GBK" w:cs="方正仿宋_GBK"/>
        </w:rPr>
      </w:pPr>
      <w:r>
        <w:rPr>
          <w:rFonts w:hint="eastAsia" w:ascii="方正仿宋_GBK" w:eastAsia="方正仿宋_GBK" w:cs="方正仿宋_GBK"/>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ascii="方正仿宋_GBK" w:eastAsia="方正仿宋_GBK" w:cs="方正仿宋_GBK"/>
        </w:rPr>
      </w:pPr>
      <w:r>
        <w:rPr>
          <w:rFonts w:hint="eastAsia" w:ascii="方正仿宋_GBK" w:eastAsia="方正仿宋_GBK" w:cs="方正仿宋_GBK"/>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ascii="方正仿宋_GBK" w:eastAsia="方正仿宋_GBK" w:cs="方正仿宋_GBK"/>
        </w:rPr>
      </w:pPr>
      <w:r>
        <w:rPr>
          <w:rFonts w:hint="eastAsia" w:ascii="方正仿宋_GBK" w:eastAsia="方正仿宋_GBK" w:cs="方正仿宋_GBK"/>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ascii="方正仿宋_GBK" w:eastAsia="方正仿宋_GBK" w:cs="方正仿宋_GBK"/>
        </w:rPr>
      </w:pPr>
      <w:r>
        <w:rPr>
          <w:rFonts w:hint="eastAsia" w:ascii="方正仿宋_GBK" w:eastAsia="方正仿宋_GBK" w:cs="方正仿宋_GBK"/>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ascii="方正仿宋_GBK" w:eastAsia="方正仿宋_GBK" w:cs="方正仿宋_GBK"/>
        </w:rPr>
      </w:pPr>
      <w:r>
        <w:rPr>
          <w:rFonts w:hint="eastAsia" w:ascii="方正仿宋_GBK" w:eastAsia="方正仿宋_GBK" w:cs="方正仿宋_GBK"/>
          <w:kern w:val="2"/>
          <w:lang w:bidi="ar"/>
        </w:rPr>
        <w:t>4.总价金额与按单价汇总金额不一致的，以单价金额计算结果为准。</w:t>
      </w:r>
    </w:p>
    <w:p>
      <w:pPr>
        <w:widowControl/>
        <w:ind w:firstLine="480" w:firstLineChars="200"/>
        <w:jc w:val="left"/>
      </w:pPr>
      <w:r>
        <w:rPr>
          <w:rFonts w:hint="eastAsia" w:ascii="方正仿宋_GBK" w:hAnsi="宋体" w:eastAsia="方正仿宋_GBK"/>
          <w:sz w:val="24"/>
          <w:szCs w:val="24"/>
        </w:rPr>
        <w:t>比选小组</w:t>
      </w:r>
      <w:r>
        <w:rPr>
          <w:rFonts w:hint="eastAsia" w:ascii="方正仿宋_GBK" w:hAnsi="宋体" w:eastAsia="方正仿宋_GBK"/>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（四）提交响应文件的份数和签署</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1.响应文件一式六份，其中正本一份，副本五份，电子文档（正本PDF版）一份；副本可为正本的复印件，应与正本一致，如出现不一致情况以正本为准。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rPr>
        <w:t>响应文件按公开比选采购文件“第七篇响应文件编制要求”要求签署或盖章。</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（五）响应文件的递交</w:t>
      </w:r>
    </w:p>
    <w:p>
      <w:pPr>
        <w:pStyle w:val="31"/>
        <w:spacing w:line="400" w:lineRule="exact"/>
        <w:ind w:firstLine="480" w:firstLineChars="200"/>
        <w:rPr>
          <w:rFonts w:ascii="方正仿宋_GBK" w:hAnsi="宋体" w:eastAsia="方正仿宋_GBK"/>
          <w:sz w:val="24"/>
        </w:rPr>
      </w:pPr>
      <w:r>
        <w:rPr>
          <w:rFonts w:hint="eastAsia" w:ascii="方正仿宋_GBK" w:hAnsi="宋体" w:eastAsia="方正仿宋_GBK"/>
          <w:sz w:val="24"/>
        </w:rPr>
        <w:t>响应文件的正本、副本均应密封送达</w:t>
      </w:r>
      <w:r>
        <w:rPr>
          <w:rFonts w:hint="eastAsia" w:ascii="方正仿宋_GBK" w:hAnsi="宋体" w:eastAsia="方正仿宋_GBK"/>
          <w:sz w:val="24"/>
          <w:szCs w:val="24"/>
        </w:rPr>
        <w:t>比选</w:t>
      </w:r>
      <w:r>
        <w:rPr>
          <w:rFonts w:hint="eastAsia" w:ascii="方正仿宋_GBK" w:hAnsi="宋体" w:eastAsia="方正仿宋_GBK"/>
          <w:sz w:val="24"/>
        </w:rPr>
        <w:t>地点，应在封套上注明</w:t>
      </w:r>
      <w:r>
        <w:rPr>
          <w:rFonts w:hint="eastAsia" w:ascii="方正仿宋_GBK" w:hAnsi="宋体" w:eastAsia="方正仿宋_GBK"/>
          <w:sz w:val="24"/>
          <w:szCs w:val="24"/>
        </w:rPr>
        <w:t>比选</w:t>
      </w:r>
      <w:r>
        <w:rPr>
          <w:rFonts w:hint="eastAsia" w:ascii="方正仿宋_GBK" w:hAnsi="宋体" w:eastAsia="方正仿宋_GBK"/>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（六）投标人参与人员</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ascii="方正仿宋_GBK" w:hAnsi="宋体" w:eastAsia="方正仿宋_GBK"/>
          <w:sz w:val="24"/>
        </w:rPr>
      </w:pPr>
      <w:bookmarkStart w:id="160" w:name="_Toc106030896"/>
      <w:bookmarkStart w:id="161" w:name="_Toc76462341"/>
      <w:bookmarkStart w:id="162" w:name="_Toc6435"/>
      <w:bookmarkStart w:id="163" w:name="_Toc32166"/>
      <w:r>
        <w:rPr>
          <w:rFonts w:hint="eastAsia" w:ascii="方正仿宋_GBK" w:hAnsi="宋体" w:eastAsia="方正仿宋_GBK"/>
          <w:sz w:val="24"/>
        </w:rPr>
        <w:t>四、成交供应商的确认和变更</w:t>
      </w:r>
      <w:bookmarkEnd w:id="160"/>
      <w:bookmarkEnd w:id="161"/>
      <w:bookmarkEnd w:id="162"/>
      <w:bookmarkEnd w:id="163"/>
    </w:p>
    <w:p>
      <w:pPr>
        <w:snapToGrid w:val="0"/>
        <w:spacing w:line="400" w:lineRule="exact"/>
        <w:ind w:firstLine="480" w:firstLineChars="200"/>
        <w:outlineLvl w:val="2"/>
        <w:rPr>
          <w:rFonts w:ascii="方正仿宋_GBK" w:hAnsi="宋体" w:eastAsia="方正仿宋_GBK"/>
          <w:sz w:val="24"/>
          <w:szCs w:val="24"/>
        </w:rPr>
      </w:pPr>
      <w:r>
        <w:rPr>
          <w:rFonts w:hint="eastAsia" w:ascii="方正仿宋_GBK" w:hAnsi="宋体" w:eastAsia="方正仿宋_GBK"/>
          <w:sz w:val="24"/>
          <w:szCs w:val="24"/>
        </w:rPr>
        <w:t>（一）成交供应商的确认</w:t>
      </w:r>
    </w:p>
    <w:p>
      <w:pPr>
        <w:snapToGrid w:val="0"/>
        <w:spacing w:line="400" w:lineRule="exact"/>
        <w:ind w:firstLine="480" w:firstLineChars="200"/>
        <w:rPr>
          <w:rFonts w:ascii="方正仿宋_GBK" w:hAnsi="宋体" w:eastAsia="方正仿宋_GBK"/>
          <w:sz w:val="24"/>
          <w:szCs w:val="24"/>
        </w:rPr>
      </w:pPr>
      <w:r>
        <w:rPr>
          <w:rFonts w:ascii="方正仿宋_GBK" w:hAnsi="宋体" w:eastAsia="方正仿宋_GBK"/>
          <w:sz w:val="24"/>
          <w:szCs w:val="24"/>
        </w:rPr>
        <w:t>采购人</w:t>
      </w:r>
      <w:r>
        <w:rPr>
          <w:rFonts w:hint="eastAsia" w:ascii="方正仿宋_GBK" w:hAnsi="宋体" w:eastAsia="方正仿宋_GBK"/>
          <w:sz w:val="24"/>
          <w:szCs w:val="24"/>
        </w:rPr>
        <w:t>从评审报告提出的成交候选投标人中，按照排序由高到低的原则确定成交供应商。</w:t>
      </w:r>
    </w:p>
    <w:p>
      <w:pPr>
        <w:snapToGrid w:val="0"/>
        <w:spacing w:line="400" w:lineRule="exact"/>
        <w:ind w:firstLine="480" w:firstLineChars="200"/>
        <w:outlineLvl w:val="2"/>
        <w:rPr>
          <w:rFonts w:ascii="方正仿宋_GBK" w:hAnsi="宋体" w:eastAsia="方正仿宋_GBK"/>
          <w:sz w:val="24"/>
          <w:szCs w:val="24"/>
        </w:rPr>
      </w:pPr>
      <w:r>
        <w:rPr>
          <w:rFonts w:hint="eastAsia" w:ascii="方正仿宋_GBK" w:hAnsi="宋体" w:eastAsia="方正仿宋_GBK"/>
          <w:sz w:val="24"/>
          <w:szCs w:val="24"/>
        </w:rPr>
        <w:t>（二）成交供应商的变更</w:t>
      </w:r>
    </w:p>
    <w:p>
      <w:pPr>
        <w:snapToGrid w:val="0"/>
        <w:spacing w:line="400" w:lineRule="exact"/>
        <w:ind w:firstLine="480" w:firstLineChars="200"/>
        <w:rPr>
          <w:rFonts w:ascii="方正仿宋_GBK" w:hAnsi="宋体" w:eastAsia="方正仿宋_GBK"/>
          <w:color w:val="FF0000"/>
          <w:sz w:val="24"/>
          <w:szCs w:val="24"/>
        </w:rPr>
      </w:pPr>
      <w:r>
        <w:rPr>
          <w:rFonts w:hint="eastAsia" w:ascii="方正仿宋_GBK" w:eastAsia="方正仿宋_GBK"/>
          <w:sz w:val="24"/>
        </w:rPr>
        <w:t>成交供应商拒绝与采购人签订合同的，采购人可以按照评标报告推荐的成交候选投标人顺序，确定排名下一位的候选人为成交供应商，也可以重新开展采购活动。</w:t>
      </w:r>
    </w:p>
    <w:p>
      <w:pPr>
        <w:pStyle w:val="4"/>
        <w:adjustRightInd w:val="0"/>
        <w:snapToGrid w:val="0"/>
        <w:spacing w:before="0" w:after="0" w:line="400" w:lineRule="exact"/>
        <w:ind w:firstLine="480" w:firstLineChars="200"/>
        <w:rPr>
          <w:rFonts w:ascii="方正仿宋_GBK" w:hAnsi="宋体" w:eastAsia="方正仿宋_GBK"/>
          <w:sz w:val="24"/>
        </w:rPr>
      </w:pPr>
      <w:bookmarkStart w:id="164" w:name="_Toc106030897"/>
      <w:bookmarkStart w:id="165" w:name="_Toc102227321"/>
      <w:bookmarkStart w:id="166" w:name="_Toc76462342"/>
      <w:bookmarkStart w:id="167" w:name="_Toc342913395"/>
      <w:bookmarkStart w:id="168" w:name="_Toc21532"/>
      <w:bookmarkStart w:id="169" w:name="_Toc2729"/>
      <w:r>
        <w:rPr>
          <w:rFonts w:hint="eastAsia" w:ascii="方正仿宋_GBK" w:hAnsi="宋体" w:eastAsia="方正仿宋_GBK"/>
          <w:sz w:val="24"/>
        </w:rPr>
        <w:t>五、成交通知</w:t>
      </w:r>
      <w:bookmarkEnd w:id="164"/>
      <w:bookmarkEnd w:id="165"/>
      <w:bookmarkEnd w:id="166"/>
      <w:bookmarkEnd w:id="167"/>
      <w:bookmarkEnd w:id="168"/>
      <w:bookmarkEnd w:id="169"/>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（一）成交供应商确定后，招标办将在重庆医科大学附属儿童医院电子招投标平台（zbb.chcmu.com）上发布成交结果公告，结果公告发出同时，招标办公室将平台内发出《中标通知书》。</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（二）《中标通知书》将作为签订合同的依据。</w:t>
      </w:r>
    </w:p>
    <w:p>
      <w:pPr>
        <w:pStyle w:val="4"/>
        <w:adjustRightInd w:val="0"/>
        <w:snapToGrid w:val="0"/>
        <w:spacing w:before="0" w:after="0" w:line="400" w:lineRule="exact"/>
        <w:ind w:firstLine="480" w:firstLineChars="200"/>
        <w:rPr>
          <w:rFonts w:ascii="方正仿宋_GBK" w:hAnsi="宋体" w:eastAsia="方正仿宋_GBK"/>
          <w:sz w:val="24"/>
        </w:rPr>
      </w:pPr>
      <w:bookmarkStart w:id="170" w:name="_Toc4796"/>
      <w:bookmarkStart w:id="171" w:name="_Toc76462343"/>
      <w:bookmarkStart w:id="172" w:name="_Toc106030898"/>
      <w:bookmarkStart w:id="173" w:name="_Toc21448"/>
      <w:r>
        <w:rPr>
          <w:rFonts w:hint="eastAsia" w:ascii="方正仿宋_GBK" w:hAnsi="宋体" w:eastAsia="方正仿宋_GBK"/>
          <w:sz w:val="24"/>
        </w:rPr>
        <w:t>六、质疑处理</w:t>
      </w:r>
      <w:bookmarkEnd w:id="170"/>
      <w:bookmarkEnd w:id="171"/>
      <w:bookmarkEnd w:id="172"/>
      <w:bookmarkEnd w:id="173"/>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投标人认为采购文件、采购过程和成交结果使自己的权益收到伤害的，可向采购人以书面形式提出质疑。</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提出质疑的应当是参与所质疑项目采购活动的投标人。 </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rPr>
        <w:t>（一）质疑时限、内容</w:t>
      </w:r>
    </w:p>
    <w:p>
      <w:pPr>
        <w:snapToGrid w:val="0"/>
        <w:spacing w:line="400" w:lineRule="exact"/>
        <w:ind w:firstLine="480" w:firstLineChars="200"/>
        <w:rPr>
          <w:rFonts w:ascii="方正仿宋_GBK" w:hAnsi="仿宋" w:eastAsia="方正仿宋_GBK" w:cs="仿宋"/>
          <w:sz w:val="24"/>
        </w:rPr>
      </w:pPr>
      <w:r>
        <w:rPr>
          <w:rFonts w:hint="eastAsia" w:ascii="方正仿宋_GBK" w:hAnsi="仿宋" w:eastAsia="方正仿宋_GBK" w:cs="仿宋"/>
          <w:sz w:val="24"/>
        </w:rPr>
        <w:t>1.质疑时限</w:t>
      </w:r>
    </w:p>
    <w:p>
      <w:pPr>
        <w:snapToGrid w:val="0"/>
        <w:spacing w:line="400" w:lineRule="exact"/>
        <w:ind w:firstLine="480" w:firstLineChars="200"/>
        <w:rPr>
          <w:rFonts w:ascii="方正仿宋_GBK" w:hAnsi="仿宋" w:eastAsia="方正仿宋_GBK" w:cs="仿宋"/>
          <w:sz w:val="24"/>
        </w:rPr>
      </w:pPr>
      <w:r>
        <w:rPr>
          <w:rFonts w:hint="eastAsia" w:ascii="方正仿宋_GBK" w:hAnsi="仿宋" w:eastAsia="方正仿宋_GBK" w:cs="仿宋"/>
          <w:sz w:val="24"/>
        </w:rPr>
        <w:t>1.1对采购文件的质疑。</w:t>
      </w:r>
      <w:r>
        <w:rPr>
          <w:rFonts w:hint="eastAsia" w:ascii="方正仿宋_GBK" w:hAnsi="宋体" w:eastAsia="方正仿宋_GBK"/>
          <w:sz w:val="24"/>
          <w:szCs w:val="24"/>
        </w:rPr>
        <w:t>投标人如对本比选文件有任何实质性疑问，应当以书面形式向采购人提出质疑，并须将该质疑文件纸质版（须加盖提出质疑单位的公章确认）在投标截至时间之前送达采购人。</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2.投标人提出质疑应当提交质疑函和必要的证明材料，质疑函应当包括下列内容：</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2.1投标人的姓名或者名称、地址、邮编、联系人及联系电话；</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2.2质疑项目的名称、项目号以及采购执行编号；</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2.3具体、明确的质疑事项和与质疑事项相关的请求；</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2.4事实依据；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2.5必要的法律依据；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2.6提出质疑的日期；</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2.7营业执照（或事业单位法人证书，或个体工商户营业执照或有效的自然人身份证明）复印件；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2.8法定代表人授权委托书原件、法定代表人身份证复印件和其授权代表的身份证复印件（投标人为自然人的提供自然人身份证复印件）；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rPr>
        <w:t>（二）质疑答复</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采购人应当在收到投标人的书面质疑后7个工作日内作出答复，并以书面形式通知质疑投标人和其他有关投标人。</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（三）投标人应在质疑期内一次性提出针对同一采购程序环节的质疑。</w:t>
      </w:r>
      <w:bookmarkStart w:id="174" w:name="_Toc76462344"/>
      <w:bookmarkStart w:id="175" w:name="_Toc106030899"/>
      <w:bookmarkStart w:id="176" w:name="_Toc28334"/>
    </w:p>
    <w:p>
      <w:pPr>
        <w:pStyle w:val="4"/>
        <w:numPr>
          <w:ilvl w:val="255"/>
          <w:numId w:val="0"/>
        </w:numPr>
        <w:adjustRightInd w:val="0"/>
        <w:snapToGrid w:val="0"/>
        <w:spacing w:before="0" w:after="0" w:line="400" w:lineRule="exact"/>
        <w:ind w:firstLine="480" w:firstLineChars="200"/>
        <w:rPr>
          <w:rFonts w:ascii="方正仿宋_GBK" w:hAnsi="宋体" w:eastAsia="方正仿宋_GBK"/>
          <w:sz w:val="24"/>
        </w:rPr>
      </w:pPr>
      <w:bookmarkStart w:id="177" w:name="_Toc23896"/>
      <w:r>
        <w:rPr>
          <w:rFonts w:hint="eastAsia" w:ascii="方正仿宋_GBK" w:hAnsi="宋体" w:eastAsia="方正仿宋_GBK"/>
          <w:sz w:val="24"/>
        </w:rPr>
        <w:t>七、</w:t>
      </w:r>
      <w:bookmarkEnd w:id="174"/>
      <w:bookmarkEnd w:id="175"/>
      <w:bookmarkEnd w:id="176"/>
      <w:bookmarkStart w:id="178" w:name="_Toc102227322"/>
      <w:bookmarkStart w:id="179" w:name="_Toc106030901"/>
      <w:bookmarkStart w:id="180" w:name="_Toc3372"/>
      <w:bookmarkStart w:id="181" w:name="_Toc342913396"/>
      <w:bookmarkStart w:id="182" w:name="_Toc76462346"/>
      <w:bookmarkStart w:id="183" w:name="_Toc11641055"/>
      <w:bookmarkStart w:id="184" w:name="_Toc12789059"/>
      <w:r>
        <w:rPr>
          <w:rFonts w:hint="eastAsia" w:ascii="方正仿宋_GBK" w:hAnsi="宋体" w:eastAsia="方正仿宋_GBK"/>
          <w:sz w:val="24"/>
        </w:rPr>
        <w:t>签订</w:t>
      </w:r>
      <w:bookmarkEnd w:id="178"/>
      <w:r>
        <w:rPr>
          <w:rFonts w:hint="eastAsia" w:ascii="方正仿宋_GBK" w:hAnsi="宋体" w:eastAsia="方正仿宋_GBK"/>
          <w:sz w:val="24"/>
        </w:rPr>
        <w:t>合同</w:t>
      </w:r>
      <w:bookmarkEnd w:id="177"/>
      <w:bookmarkEnd w:id="179"/>
      <w:bookmarkEnd w:id="180"/>
      <w:bookmarkEnd w:id="181"/>
      <w:bookmarkEnd w:id="182"/>
    </w:p>
    <w:p>
      <w:pPr>
        <w:spacing w:line="400" w:lineRule="exact"/>
        <w:ind w:firstLine="480" w:firstLineChars="200"/>
        <w:rPr>
          <w:rFonts w:ascii="方正仿宋_GBK" w:hAnsi="方正仿宋_GBK" w:eastAsia="方正仿宋_GBK"/>
          <w:sz w:val="24"/>
        </w:rPr>
      </w:pPr>
      <w:r>
        <w:rPr>
          <w:rFonts w:hint="eastAsia" w:ascii="方正仿宋_GBK" w:hAnsi="方正仿宋_GBK" w:eastAsia="方正仿宋_GBK"/>
          <w:sz w:val="24"/>
        </w:rPr>
        <w:t>（一）中标人应于收到中标通知书之日起5个工作日内，按照中标项目的公开比选采购文件与响应文件递交采购合同。</w:t>
      </w:r>
    </w:p>
    <w:p>
      <w:pPr>
        <w:spacing w:line="400" w:lineRule="exact"/>
        <w:ind w:firstLine="360" w:firstLineChars="150"/>
        <w:rPr>
          <w:rFonts w:ascii="方正仿宋_GBK" w:hAnsi="方正仿宋_GBK" w:eastAsia="方正仿宋_GBK"/>
          <w:sz w:val="24"/>
        </w:rPr>
      </w:pPr>
      <w:r>
        <w:rPr>
          <w:rFonts w:hint="eastAsia" w:ascii="方正仿宋_GBK" w:hAnsi="方正仿宋_GBK" w:eastAsia="方正仿宋_GBK"/>
          <w:sz w:val="24"/>
        </w:rPr>
        <w:t xml:space="preserve"> （二）中标人未在规定时间内递交合同或放弃中标资格，则招标人将有充分的理由废除授标，将中标人纳入招标人失信投标人名单并扣除该项目的投标保证金，两年之内不得参与招标人任何级别的招标项目。</w:t>
      </w:r>
    </w:p>
    <w:p>
      <w:pPr>
        <w:spacing w:line="400" w:lineRule="exact"/>
        <w:ind w:firstLine="480" w:firstLineChars="200"/>
        <w:rPr>
          <w:rFonts w:ascii="方正仿宋_GBK" w:hAnsi="方正仿宋_GBK" w:eastAsia="方正仿宋_GBK"/>
          <w:sz w:val="24"/>
        </w:rPr>
      </w:pPr>
      <w:r>
        <w:rPr>
          <w:rFonts w:hint="eastAsia" w:ascii="方正仿宋_GBK" w:hAnsi="方正仿宋_GBK" w:eastAsia="方正仿宋_GBK"/>
          <w:sz w:val="24"/>
        </w:rPr>
        <w:t>（三）如招标人因中标人未按时递交合同或放弃中标资格而造成损失，中标人应予以赔偿，同时依法承担相应法律责任。</w:t>
      </w:r>
    </w:p>
    <w:p>
      <w:pPr>
        <w:spacing w:line="400" w:lineRule="exact"/>
        <w:ind w:firstLine="480" w:firstLineChars="200"/>
        <w:jc w:val="left"/>
        <w:sectPr>
          <w:footerReference r:id="rId11" w:type="default"/>
          <w:footerReference r:id="rId12" w:type="even"/>
          <w:pgSz w:w="11907" w:h="16840"/>
          <w:pgMar w:top="1134" w:right="1191" w:bottom="1134" w:left="1304" w:header="964" w:footer="992" w:gutter="0"/>
          <w:pgNumType w:fmt="numberInDash"/>
          <w:cols w:space="720" w:num="1"/>
          <w:docGrid w:linePitch="312" w:charSpace="0"/>
        </w:sectPr>
      </w:pPr>
      <w:r>
        <w:rPr>
          <w:rFonts w:hint="eastAsia" w:ascii="方正仿宋_GBK" w:hAnsi="方正仿宋_GBK" w:eastAsia="方正仿宋_GBK"/>
          <w:sz w:val="24"/>
        </w:rPr>
        <w:t>（四）中标人应当按照合同约定履行义务，完成中标项目，不得将中标项目转让(转包)或分包给他人。</w:t>
      </w:r>
      <w:bookmarkEnd w:id="183"/>
      <w:bookmarkEnd w:id="184"/>
    </w:p>
    <w:p>
      <w:pPr>
        <w:pStyle w:val="4"/>
        <w:spacing w:before="200" w:after="200" w:line="240" w:lineRule="auto"/>
        <w:jc w:val="center"/>
        <w:rPr>
          <w:rFonts w:ascii="方正仿宋_GBK" w:hAnsi="Times New Roman" w:eastAsia="方正仿宋_GBK"/>
          <w:sz w:val="44"/>
        </w:rPr>
      </w:pPr>
      <w:bookmarkStart w:id="185" w:name="_Hlt41879464"/>
      <w:bookmarkEnd w:id="185"/>
      <w:bookmarkStart w:id="186" w:name="_Toc27984"/>
      <w:bookmarkStart w:id="187" w:name="_Toc76462349"/>
      <w:bookmarkStart w:id="188" w:name="_Toc17526"/>
      <w:bookmarkStart w:id="189" w:name="_Toc106030905"/>
      <w:r>
        <w:rPr>
          <w:rFonts w:hint="eastAsia" w:ascii="方正仿宋_GBK" w:hAnsi="Times New Roman" w:eastAsia="方正仿宋_GBK"/>
          <w:sz w:val="44"/>
        </w:rPr>
        <w:t>第六篇  响应文件编制要求</w:t>
      </w:r>
      <w:bookmarkEnd w:id="186"/>
      <w:bookmarkEnd w:id="187"/>
      <w:bookmarkEnd w:id="188"/>
      <w:bookmarkEnd w:id="189"/>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一、经济部分</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（一）开标一览表</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二、服务部分</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（一）服务响应偏离表</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（二）其他资料（格式自定）</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三、商务部分</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（二）其它优惠服务承诺（格式自定）</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四、资格条件及其他</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（二）法定代表人身份证明书（格式）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（三）法定代表人授权委托书（格式）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（四）投标函（格式）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（五）基本资格条件承诺函（格式）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（六）特定资格条件证书或证明文件</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五、其他资料</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其他与项目有关的资料</w:t>
      </w:r>
    </w:p>
    <w:p>
      <w:pPr>
        <w:snapToGrid w:val="0"/>
        <w:spacing w:line="360" w:lineRule="auto"/>
        <w:rPr>
          <w:rFonts w:ascii="宋体" w:hAnsi="宋体"/>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outlineLvl w:val="0"/>
        <w:rPr>
          <w:rFonts w:ascii="方正黑体_GBK" w:hAnsi="宋体" w:eastAsia="方正黑体_GBK"/>
          <w:sz w:val="24"/>
          <w:szCs w:val="24"/>
        </w:rPr>
      </w:pPr>
      <w:bookmarkStart w:id="190" w:name="_Toc106030906"/>
      <w:bookmarkStart w:id="191" w:name="_Toc313888360"/>
      <w:bookmarkStart w:id="192" w:name="_Toc342913419"/>
      <w:bookmarkStart w:id="193" w:name="_Toc313008356"/>
      <w:bookmarkStart w:id="194" w:name="_Toc15994"/>
      <w:bookmarkStart w:id="195" w:name="_Toc76462350"/>
      <w:bookmarkStart w:id="196" w:name="_Toc283382454"/>
      <w:bookmarkStart w:id="197" w:name="_Toc12789073"/>
      <w:r>
        <w:rPr>
          <w:rFonts w:hint="eastAsia" w:ascii="方正黑体_GBK" w:hAnsi="宋体" w:eastAsia="方正黑体_GBK"/>
          <w:sz w:val="24"/>
          <w:szCs w:val="24"/>
        </w:rPr>
        <w:t>封面</w:t>
      </w:r>
    </w:p>
    <w:p>
      <w:pPr>
        <w:spacing w:line="1600" w:lineRule="exact"/>
        <w:jc w:val="center"/>
        <w:outlineLvl w:val="0"/>
        <w:rPr>
          <w:rFonts w:ascii="方正黑体_GBK" w:hAnsi="宋体" w:eastAsia="方正黑体_GBK"/>
          <w:sz w:val="130"/>
          <w:szCs w:val="130"/>
        </w:rPr>
      </w:pPr>
    </w:p>
    <w:p>
      <w:pPr>
        <w:spacing w:line="1600" w:lineRule="exact"/>
        <w:jc w:val="center"/>
        <w:outlineLvl w:val="0"/>
        <w:rPr>
          <w:rFonts w:ascii="方正黑体_GBK" w:hAnsi="宋体" w:eastAsia="方正黑体_GBK"/>
          <w:sz w:val="130"/>
          <w:szCs w:val="130"/>
        </w:rPr>
      </w:pPr>
      <w:r>
        <w:rPr>
          <w:rFonts w:hint="eastAsia" w:ascii="方正黑体_GBK" w:hAnsi="宋体" w:eastAsia="方正黑体_GBK"/>
          <w:sz w:val="130"/>
          <w:szCs w:val="130"/>
        </w:rPr>
        <w:t>公开比选采购</w:t>
      </w:r>
    </w:p>
    <w:p>
      <w:pPr>
        <w:spacing w:line="1600" w:lineRule="exact"/>
        <w:jc w:val="center"/>
        <w:outlineLvl w:val="0"/>
        <w:rPr>
          <w:rFonts w:ascii="方正黑体_GBK" w:hAnsi="宋体" w:eastAsia="方正黑体_GBK"/>
          <w:sz w:val="130"/>
          <w:szCs w:val="130"/>
        </w:rPr>
      </w:pPr>
      <w:r>
        <w:rPr>
          <w:rFonts w:hint="eastAsia" w:ascii="方正黑体_GBK" w:hAnsi="宋体" w:eastAsia="方正黑体_GBK"/>
          <w:sz w:val="130"/>
          <w:szCs w:val="130"/>
        </w:rPr>
        <w:t>响应文件</w:t>
      </w:r>
    </w:p>
    <w:p>
      <w:pPr>
        <w:spacing w:line="600" w:lineRule="exact"/>
        <w:jc w:val="center"/>
        <w:outlineLvl w:val="0"/>
        <w:rPr>
          <w:rFonts w:ascii="方正黑体_GBK" w:hAnsi="宋体" w:eastAsia="方正黑体_GBK"/>
          <w:sz w:val="44"/>
          <w:szCs w:val="44"/>
        </w:rPr>
      </w:pPr>
      <w:r>
        <w:rPr>
          <w:rFonts w:hint="eastAsia" w:ascii="方正黑体_GBK" w:hAnsi="宋体" w:eastAsia="方正黑体_GBK"/>
          <w:sz w:val="44"/>
          <w:szCs w:val="44"/>
        </w:rPr>
        <w:t>（正本/副本）</w:t>
      </w:r>
    </w:p>
    <w:p>
      <w:pPr>
        <w:spacing w:line="700" w:lineRule="exact"/>
        <w:rPr>
          <w:rFonts w:ascii="方正黑体_GBK" w:eastAsia="方正黑体_GBK"/>
          <w:spacing w:val="80"/>
          <w:sz w:val="130"/>
          <w:szCs w:val="130"/>
        </w:rPr>
      </w:pPr>
    </w:p>
    <w:p>
      <w:pPr>
        <w:spacing w:line="700" w:lineRule="exact"/>
        <w:jc w:val="center"/>
        <w:rPr>
          <w:rFonts w:ascii="方正黑体_GBK" w:eastAsia="方正黑体_GBK"/>
          <w:spacing w:val="80"/>
          <w:sz w:val="130"/>
          <w:szCs w:val="130"/>
        </w:rPr>
      </w:pPr>
    </w:p>
    <w:p>
      <w:pPr>
        <w:spacing w:line="360" w:lineRule="auto"/>
        <w:ind w:firstLine="1080" w:firstLineChars="300"/>
        <w:outlineLvl w:val="0"/>
        <w:rPr>
          <w:rFonts w:ascii="方正小标宋_GBK" w:hAnsi="宋体" w:eastAsia="方正小标宋_GBK"/>
          <w:sz w:val="36"/>
          <w:szCs w:val="36"/>
        </w:rPr>
      </w:pPr>
      <w:r>
        <w:rPr>
          <w:rFonts w:hint="eastAsia" w:ascii="方正小标宋_GBK" w:hAnsi="宋体" w:eastAsia="方正小标宋_GBK"/>
          <w:sz w:val="36"/>
          <w:szCs w:val="36"/>
        </w:rPr>
        <w:t>项目编号：</w:t>
      </w:r>
      <w:r>
        <w:rPr>
          <w:rFonts w:hint="eastAsia" w:ascii="方正小标宋_GBK" w:hAnsi="宋体" w:eastAsia="方正小标宋_GBK"/>
          <w:sz w:val="36"/>
          <w:szCs w:val="36"/>
          <w:u w:val="single"/>
        </w:rPr>
        <w:t xml:space="preserve">                           </w:t>
      </w:r>
    </w:p>
    <w:p>
      <w:pPr>
        <w:spacing w:line="360" w:lineRule="auto"/>
        <w:ind w:firstLine="1080" w:firstLineChars="300"/>
        <w:outlineLvl w:val="0"/>
        <w:rPr>
          <w:rFonts w:ascii="方正小标宋_GBK" w:hAnsi="宋体" w:eastAsia="方正小标宋_GBK"/>
          <w:sz w:val="36"/>
          <w:szCs w:val="36"/>
          <w:u w:val="single"/>
        </w:rPr>
      </w:pPr>
      <w:r>
        <w:rPr>
          <w:rFonts w:hint="eastAsia" w:ascii="方正小标宋_GBK" w:hAnsi="宋体" w:eastAsia="方正小标宋_GBK"/>
          <w:sz w:val="36"/>
          <w:szCs w:val="36"/>
        </w:rPr>
        <w:t>项目名称：</w:t>
      </w:r>
      <w:r>
        <w:rPr>
          <w:rFonts w:hint="eastAsia" w:ascii="方正小标宋_GBK" w:hAnsi="宋体" w:eastAsia="方正小标宋_GBK"/>
          <w:sz w:val="36"/>
          <w:szCs w:val="36"/>
          <w:u w:val="single"/>
        </w:rPr>
        <w:t xml:space="preserve">                           </w:t>
      </w:r>
    </w:p>
    <w:p>
      <w:pPr>
        <w:spacing w:line="360" w:lineRule="auto"/>
        <w:ind w:firstLine="1080" w:firstLineChars="300"/>
        <w:outlineLvl w:val="0"/>
        <w:rPr>
          <w:rFonts w:ascii="方正小标宋_GBK" w:hAnsi="宋体" w:eastAsia="方正小标宋_GBK"/>
          <w:sz w:val="36"/>
          <w:szCs w:val="36"/>
        </w:rPr>
      </w:pPr>
      <w:r>
        <w:rPr>
          <w:rFonts w:hint="eastAsia" w:ascii="方正小标宋_GBK" w:hAnsi="宋体" w:eastAsia="方正小标宋_GBK"/>
          <w:sz w:val="36"/>
          <w:szCs w:val="36"/>
        </w:rPr>
        <w:t>投标人名称：</w:t>
      </w:r>
      <w:r>
        <w:rPr>
          <w:rFonts w:hint="eastAsia" w:ascii="方正小标宋_GBK" w:hAnsi="宋体" w:eastAsia="方正小标宋_GBK"/>
          <w:sz w:val="36"/>
          <w:szCs w:val="36"/>
          <w:u w:val="single"/>
        </w:rPr>
        <w:t xml:space="preserve">                         </w:t>
      </w:r>
    </w:p>
    <w:p>
      <w:pPr>
        <w:spacing w:line="360" w:lineRule="auto"/>
        <w:ind w:firstLine="1120" w:firstLineChars="400"/>
        <w:outlineLvl w:val="0"/>
        <w:rPr>
          <w:rFonts w:ascii="方正小标宋_GBK" w:hAnsi="宋体" w:eastAsia="方正小标宋_GBK"/>
          <w:sz w:val="36"/>
          <w:szCs w:val="36"/>
          <w:u w:val="single"/>
        </w:rPr>
      </w:pPr>
      <w:r>
        <w:rPr>
          <w:rFonts w:hint="eastAsia" w:ascii="方正小标宋_GBK" w:hAnsi="宋体" w:eastAsia="方正小标宋_GBK"/>
          <w:szCs w:val="28"/>
        </w:rPr>
        <w:t xml:space="preserve">投标人法定代表人（或授权代理人）： </w:t>
      </w:r>
      <w:r>
        <w:rPr>
          <w:rFonts w:hint="eastAsia" w:ascii="方正小标宋_GBK" w:hAnsi="宋体" w:eastAsia="方正小标宋_GBK"/>
          <w:szCs w:val="28"/>
          <w:u w:val="single"/>
        </w:rPr>
        <w:t xml:space="preserve">         </w:t>
      </w:r>
      <w:r>
        <w:rPr>
          <w:rFonts w:hint="eastAsia" w:ascii="方正小标宋_GBK" w:hAnsi="宋体" w:eastAsia="方正小标宋_GBK"/>
          <w:sz w:val="36"/>
          <w:szCs w:val="36"/>
          <w:u w:val="single"/>
        </w:rPr>
        <w:t xml:space="preserve">   </w:t>
      </w:r>
    </w:p>
    <w:p>
      <w:pPr>
        <w:spacing w:line="360" w:lineRule="auto"/>
        <w:ind w:firstLine="1080" w:firstLineChars="300"/>
        <w:jc w:val="left"/>
        <w:outlineLvl w:val="0"/>
        <w:rPr>
          <w:rFonts w:ascii="方正小标宋_GBK" w:hAnsi="宋体" w:eastAsia="方正小标宋_GBK"/>
          <w:b/>
          <w:sz w:val="36"/>
          <w:szCs w:val="36"/>
        </w:rPr>
      </w:pPr>
      <w:r>
        <w:rPr>
          <w:rFonts w:hint="eastAsia" w:ascii="方正小标宋_GBK" w:hAnsi="宋体" w:eastAsia="方正小标宋_GBK"/>
          <w:sz w:val="36"/>
          <w:szCs w:val="36"/>
        </w:rPr>
        <w:t>联系电话：</w:t>
      </w:r>
      <w:r>
        <w:rPr>
          <w:rFonts w:hint="eastAsia" w:ascii="方正小标宋_GBK" w:hAnsi="宋体" w:eastAsia="方正小标宋_GBK"/>
          <w:sz w:val="36"/>
          <w:szCs w:val="36"/>
          <w:u w:val="single"/>
        </w:rPr>
        <w:t xml:space="preserve">                           </w:t>
      </w:r>
    </w:p>
    <w:p>
      <w:pPr>
        <w:spacing w:line="700" w:lineRule="exact"/>
        <w:ind w:firstLine="1749" w:firstLineChars="486"/>
        <w:rPr>
          <w:rFonts w:ascii="方正小标宋_GBK" w:hAnsi="宋体" w:eastAsia="方正小标宋_GBK"/>
          <w:sz w:val="36"/>
          <w:szCs w:val="36"/>
        </w:rPr>
      </w:pPr>
    </w:p>
    <w:p>
      <w:pPr>
        <w:spacing w:line="700" w:lineRule="exact"/>
        <w:ind w:firstLine="2469" w:firstLineChars="686"/>
        <w:rPr>
          <w:rFonts w:ascii="方正小标宋_GBK" w:hAnsi="宋体" w:eastAsia="方正小标宋_GBK"/>
          <w:sz w:val="36"/>
          <w:szCs w:val="36"/>
        </w:rPr>
      </w:pPr>
      <w:r>
        <w:rPr>
          <w:rFonts w:hint="eastAsia" w:ascii="方正小标宋_GBK" w:hAnsi="宋体" w:eastAsia="方正小标宋_GBK"/>
          <w:sz w:val="36"/>
          <w:szCs w:val="36"/>
        </w:rPr>
        <w:t>重庆医科大学附属儿童医院</w:t>
      </w:r>
    </w:p>
    <w:p>
      <w:pPr>
        <w:jc w:val="center"/>
        <w:outlineLvl w:val="0"/>
        <w:rPr>
          <w:rFonts w:eastAsia="方正小标宋_GBK"/>
          <w:sz w:val="36"/>
          <w:szCs w:val="36"/>
        </w:rPr>
        <w:sectPr>
          <w:headerReference r:id="rId14" w:type="first"/>
          <w:footerReference r:id="rId17" w:type="first"/>
          <w:headerReference r:id="rId13" w:type="default"/>
          <w:footerReference r:id="rId15" w:type="default"/>
          <w:footerReference r:id="rId16" w:type="even"/>
          <w:pgSz w:w="11907" w:h="16840"/>
          <w:pgMar w:top="1134" w:right="1191" w:bottom="1134" w:left="1304" w:header="851" w:footer="992" w:gutter="0"/>
          <w:cols w:space="720" w:num="1"/>
          <w:titlePg/>
          <w:docGrid w:linePitch="380" w:charSpace="-5735"/>
        </w:sectPr>
      </w:pPr>
      <w:r>
        <w:rPr>
          <w:rFonts w:eastAsia="方正小标宋_GBK"/>
          <w:sz w:val="36"/>
          <w:szCs w:val="36"/>
        </w:rPr>
        <w:t>二〇二</w:t>
      </w:r>
      <w:r>
        <w:rPr>
          <w:rFonts w:hint="eastAsia" w:eastAsia="方正小标宋_GBK"/>
          <w:sz w:val="36"/>
          <w:szCs w:val="36"/>
        </w:rPr>
        <w:t>X</w:t>
      </w:r>
      <w:r>
        <w:rPr>
          <w:rFonts w:eastAsia="方正小标宋_GBK"/>
          <w:sz w:val="36"/>
          <w:szCs w:val="36"/>
        </w:rPr>
        <w:t>年</w:t>
      </w:r>
      <w:r>
        <w:rPr>
          <w:rFonts w:hint="eastAsia" w:eastAsia="方正小标宋_GBK"/>
          <w:sz w:val="36"/>
          <w:szCs w:val="36"/>
        </w:rPr>
        <w:t>X</w:t>
      </w:r>
      <w:r>
        <w:rPr>
          <w:rFonts w:eastAsia="方正小标宋_GBK"/>
          <w:sz w:val="36"/>
          <w:szCs w:val="36"/>
        </w:rPr>
        <w:t>月</w:t>
      </w:r>
    </w:p>
    <w:p>
      <w:pPr>
        <w:pStyle w:val="4"/>
        <w:adjustRightInd w:val="0"/>
        <w:snapToGrid w:val="0"/>
        <w:spacing w:before="0" w:after="0" w:line="400" w:lineRule="exact"/>
        <w:ind w:firstLine="480" w:firstLineChars="200"/>
        <w:rPr>
          <w:rFonts w:ascii="方正仿宋_GBK" w:hAnsi="宋体" w:eastAsia="方正仿宋_GBK"/>
          <w:sz w:val="24"/>
        </w:rPr>
      </w:pPr>
      <w:bookmarkStart w:id="198" w:name="_Toc11260"/>
      <w:r>
        <w:rPr>
          <w:rFonts w:hint="eastAsia" w:ascii="方正仿宋_GBK" w:hAnsi="宋体" w:eastAsia="方正仿宋_GBK"/>
          <w:sz w:val="24"/>
        </w:rPr>
        <w:t>一、经济部分</w:t>
      </w:r>
      <w:bookmarkEnd w:id="190"/>
      <w:bookmarkEnd w:id="191"/>
      <w:bookmarkEnd w:id="192"/>
      <w:bookmarkEnd w:id="193"/>
      <w:bookmarkEnd w:id="194"/>
      <w:bookmarkEnd w:id="195"/>
      <w:bookmarkEnd w:id="198"/>
    </w:p>
    <w:bookmarkEnd w:id="196"/>
    <w:bookmarkEnd w:id="197"/>
    <w:p>
      <w:pPr>
        <w:tabs>
          <w:tab w:val="left" w:pos="6300"/>
        </w:tabs>
        <w:snapToGrid w:val="0"/>
        <w:spacing w:line="312" w:lineRule="auto"/>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耗材专用报价表</w:t>
      </w:r>
    </w:p>
    <w:p>
      <w:pPr>
        <w:jc w:val="center"/>
        <w:rPr>
          <w:rFonts w:hint="eastAsia" w:ascii="方正仿宋_GBK" w:eastAsia="方正仿宋_GBK"/>
          <w:b/>
          <w:szCs w:val="28"/>
          <w:lang w:eastAsia="zh-CN"/>
        </w:rPr>
      </w:pPr>
      <w:r>
        <w:rPr>
          <w:rFonts w:hint="eastAsia" w:ascii="方正仿宋_GBK" w:eastAsia="方正仿宋_GBK"/>
          <w:b/>
          <w:szCs w:val="28"/>
          <w:lang w:val="en-US" w:eastAsia="zh-CN"/>
        </w:rPr>
        <w:t>耗材专用报价表</w:t>
      </w:r>
    </w:p>
    <w:p>
      <w:pPr>
        <w:tabs>
          <w:tab w:val="left" w:pos="6300"/>
        </w:tabs>
        <w:snapToGrid w:val="0"/>
        <w:spacing w:line="312" w:lineRule="auto"/>
        <w:rPr>
          <w:rFonts w:ascii="方正仿宋_GBK" w:hAnsi="宋体" w:eastAsia="方正仿宋_GBK"/>
          <w:sz w:val="24"/>
          <w:szCs w:val="24"/>
        </w:rPr>
      </w:pPr>
      <w:r>
        <w:rPr>
          <w:rFonts w:hint="eastAsia" w:ascii="方正仿宋_GBK" w:hAnsi="宋体" w:eastAsia="方正仿宋_GBK"/>
          <w:sz w:val="24"/>
          <w:szCs w:val="24"/>
        </w:rPr>
        <w:t>招标项目名称：</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2174"/>
        <w:gridCol w:w="776"/>
        <w:gridCol w:w="1529"/>
        <w:gridCol w:w="1560"/>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微软雅黑" w:hAnsi="微软雅黑" w:eastAsia="微软雅黑" w:cs="微软雅黑"/>
                <w:b w:val="0"/>
                <w:bCs/>
                <w:sz w:val="21"/>
                <w:szCs w:val="21"/>
                <w:lang w:val="de-DE"/>
              </w:rPr>
            </w:pPr>
            <w:r>
              <w:rPr>
                <w:rFonts w:hint="eastAsia" w:ascii="微软雅黑" w:hAnsi="微软雅黑" w:eastAsia="微软雅黑" w:cs="微软雅黑"/>
                <w:b w:val="0"/>
                <w:bCs/>
                <w:color w:val="000000"/>
                <w:sz w:val="21"/>
                <w:szCs w:val="21"/>
              </w:rPr>
              <w:t>医疗器械</w:t>
            </w:r>
            <w:r>
              <w:rPr>
                <w:rFonts w:hint="eastAsia" w:ascii="微软雅黑" w:hAnsi="微软雅黑" w:eastAsia="微软雅黑" w:cs="微软雅黑"/>
                <w:b w:val="0"/>
                <w:bCs/>
                <w:sz w:val="21"/>
                <w:szCs w:val="21"/>
                <w:lang w:val="de-DE"/>
              </w:rPr>
              <w:t>注册证名称</w:t>
            </w:r>
          </w:p>
        </w:tc>
        <w:tc>
          <w:tcPr>
            <w:tcW w:w="2057"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医疗器械注册证号/有效期</w:t>
            </w:r>
          </w:p>
        </w:tc>
        <w:tc>
          <w:tcPr>
            <w:tcW w:w="1340"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规格型号</w:t>
            </w:r>
          </w:p>
        </w:tc>
        <w:tc>
          <w:tcPr>
            <w:tcW w:w="1091"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生产厂家</w:t>
            </w:r>
          </w:p>
        </w:tc>
        <w:tc>
          <w:tcPr>
            <w:tcW w:w="709" w:type="dxa"/>
            <w:noWrap w:val="0"/>
            <w:vAlign w:val="center"/>
          </w:tcPr>
          <w:p>
            <w:pPr>
              <w:ind w:right="-207" w:rightChars="-74"/>
              <w:jc w:val="both"/>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产地</w:t>
            </w:r>
          </w:p>
        </w:tc>
        <w:tc>
          <w:tcPr>
            <w:tcW w:w="2174"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药交所平台挂网最低价/计价单位</w:t>
            </w:r>
          </w:p>
        </w:tc>
        <w:tc>
          <w:tcPr>
            <w:tcW w:w="776"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计数单位</w:t>
            </w:r>
          </w:p>
        </w:tc>
        <w:tc>
          <w:tcPr>
            <w:tcW w:w="1529"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lang w:val="en-US" w:eastAsia="zh-CN"/>
              </w:rPr>
              <w:t>线上报</w:t>
            </w:r>
            <w:r>
              <w:rPr>
                <w:rFonts w:hint="eastAsia" w:ascii="微软雅黑" w:hAnsi="微软雅黑" w:eastAsia="微软雅黑" w:cs="微软雅黑"/>
                <w:b w:val="0"/>
                <w:bCs/>
                <w:color w:val="000000"/>
                <w:sz w:val="21"/>
                <w:szCs w:val="21"/>
              </w:rPr>
              <w:t>价</w:t>
            </w:r>
          </w:p>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（元）</w:t>
            </w:r>
          </w:p>
        </w:tc>
        <w:tc>
          <w:tcPr>
            <w:tcW w:w="1560" w:type="dxa"/>
            <w:noWrap w:val="0"/>
            <w:vAlign w:val="center"/>
          </w:tcPr>
          <w:p>
            <w:pPr>
              <w:jc w:val="center"/>
              <w:rPr>
                <w:rFonts w:hint="eastAsia" w:ascii="微软雅黑" w:hAnsi="微软雅黑" w:eastAsia="微软雅黑" w:cs="微软雅黑"/>
                <w:b w:val="0"/>
                <w:bCs/>
                <w:color w:val="000000"/>
                <w:sz w:val="21"/>
                <w:szCs w:val="21"/>
                <w:lang w:val="en-US" w:eastAsia="zh-CN"/>
              </w:rPr>
            </w:pPr>
            <w:r>
              <w:rPr>
                <w:rFonts w:hint="eastAsia" w:ascii="微软雅黑" w:hAnsi="微软雅黑" w:eastAsia="微软雅黑" w:cs="微软雅黑"/>
                <w:b w:val="0"/>
                <w:bCs/>
                <w:color w:val="000000"/>
                <w:sz w:val="21"/>
                <w:szCs w:val="21"/>
                <w:lang w:val="en-US" w:eastAsia="zh-CN"/>
              </w:rPr>
              <w:t>线下报价</w:t>
            </w:r>
          </w:p>
          <w:p>
            <w:pPr>
              <w:jc w:val="center"/>
              <w:rPr>
                <w:rFonts w:hint="eastAsia" w:ascii="微软雅黑" w:hAnsi="微软雅黑" w:eastAsia="微软雅黑" w:cs="微软雅黑"/>
                <w:b w:val="0"/>
                <w:bCs/>
                <w:color w:val="000000"/>
                <w:sz w:val="21"/>
                <w:szCs w:val="21"/>
                <w:lang w:val="en-US" w:eastAsia="zh-CN"/>
              </w:rPr>
            </w:pPr>
            <w:r>
              <w:rPr>
                <w:rFonts w:hint="eastAsia" w:ascii="微软雅黑" w:hAnsi="微软雅黑" w:eastAsia="微软雅黑" w:cs="微软雅黑"/>
                <w:b w:val="0"/>
                <w:bCs/>
                <w:color w:val="000000"/>
                <w:sz w:val="21"/>
                <w:szCs w:val="21"/>
                <w:lang w:val="en-US" w:eastAsia="zh-CN"/>
              </w:rPr>
              <w:t>（元）</w:t>
            </w:r>
          </w:p>
        </w:tc>
        <w:tc>
          <w:tcPr>
            <w:tcW w:w="684"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 w:val="21"/>
                <w:szCs w:val="21"/>
                <w:lang w:val="de-DE"/>
              </w:rPr>
            </w:pPr>
          </w:p>
        </w:tc>
        <w:tc>
          <w:tcPr>
            <w:tcW w:w="2057" w:type="dxa"/>
            <w:noWrap w:val="0"/>
            <w:vAlign w:val="center"/>
          </w:tcPr>
          <w:p>
            <w:pPr>
              <w:spacing w:line="480" w:lineRule="auto"/>
              <w:jc w:val="center"/>
              <w:rPr>
                <w:rFonts w:hint="eastAsia" w:ascii="宋体" w:hAnsi="宋体"/>
                <w:color w:val="000000"/>
                <w:sz w:val="21"/>
                <w:szCs w:val="21"/>
              </w:rPr>
            </w:pPr>
          </w:p>
        </w:tc>
        <w:tc>
          <w:tcPr>
            <w:tcW w:w="1340" w:type="dxa"/>
            <w:noWrap w:val="0"/>
            <w:vAlign w:val="center"/>
          </w:tcPr>
          <w:p>
            <w:pPr>
              <w:spacing w:line="480" w:lineRule="auto"/>
              <w:jc w:val="center"/>
              <w:rPr>
                <w:rFonts w:hint="eastAsia" w:ascii="宋体" w:hAnsi="宋体"/>
                <w:color w:val="000000"/>
                <w:sz w:val="21"/>
                <w:szCs w:val="21"/>
              </w:rPr>
            </w:pPr>
          </w:p>
        </w:tc>
        <w:tc>
          <w:tcPr>
            <w:tcW w:w="1091" w:type="dxa"/>
            <w:noWrap w:val="0"/>
            <w:vAlign w:val="center"/>
          </w:tcPr>
          <w:p>
            <w:pPr>
              <w:spacing w:line="480" w:lineRule="auto"/>
              <w:jc w:val="center"/>
              <w:rPr>
                <w:rFonts w:hint="eastAsia" w:ascii="宋体" w:hAnsi="宋体"/>
                <w:color w:val="000000"/>
                <w:sz w:val="21"/>
                <w:szCs w:val="21"/>
              </w:rPr>
            </w:pPr>
          </w:p>
        </w:tc>
        <w:tc>
          <w:tcPr>
            <w:tcW w:w="709" w:type="dxa"/>
            <w:noWrap w:val="0"/>
            <w:vAlign w:val="center"/>
          </w:tcPr>
          <w:p>
            <w:pPr>
              <w:spacing w:line="480" w:lineRule="auto"/>
              <w:jc w:val="center"/>
              <w:rPr>
                <w:rFonts w:hint="eastAsia" w:ascii="宋体" w:hAnsi="宋体"/>
                <w:color w:val="000000"/>
                <w:sz w:val="21"/>
                <w:szCs w:val="21"/>
              </w:rPr>
            </w:pPr>
          </w:p>
        </w:tc>
        <w:tc>
          <w:tcPr>
            <w:tcW w:w="2174" w:type="dxa"/>
            <w:noWrap w:val="0"/>
            <w:vAlign w:val="center"/>
          </w:tcPr>
          <w:p>
            <w:pPr>
              <w:spacing w:line="480" w:lineRule="auto"/>
              <w:jc w:val="center"/>
              <w:rPr>
                <w:rFonts w:hint="eastAsia" w:ascii="宋体" w:hAnsi="宋体"/>
                <w:color w:val="000000"/>
                <w:sz w:val="21"/>
                <w:szCs w:val="21"/>
              </w:rPr>
            </w:pPr>
          </w:p>
        </w:tc>
        <w:tc>
          <w:tcPr>
            <w:tcW w:w="776" w:type="dxa"/>
            <w:noWrap w:val="0"/>
            <w:vAlign w:val="center"/>
          </w:tcPr>
          <w:p>
            <w:pPr>
              <w:spacing w:line="480" w:lineRule="auto"/>
              <w:jc w:val="center"/>
              <w:rPr>
                <w:rFonts w:hint="eastAsia" w:ascii="宋体" w:hAnsi="宋体"/>
                <w:color w:val="000000"/>
                <w:sz w:val="21"/>
                <w:szCs w:val="21"/>
              </w:rPr>
            </w:pPr>
          </w:p>
        </w:tc>
        <w:tc>
          <w:tcPr>
            <w:tcW w:w="1529" w:type="dxa"/>
            <w:noWrap w:val="0"/>
            <w:vAlign w:val="center"/>
          </w:tcPr>
          <w:p>
            <w:pPr>
              <w:spacing w:line="480" w:lineRule="auto"/>
              <w:jc w:val="center"/>
              <w:rPr>
                <w:rFonts w:hint="eastAsia" w:ascii="宋体" w:hAnsi="宋体"/>
                <w:color w:val="000000"/>
                <w:sz w:val="21"/>
                <w:szCs w:val="21"/>
              </w:rPr>
            </w:pPr>
          </w:p>
        </w:tc>
        <w:tc>
          <w:tcPr>
            <w:tcW w:w="1560" w:type="dxa"/>
            <w:noWrap w:val="0"/>
            <w:vAlign w:val="center"/>
          </w:tcPr>
          <w:p>
            <w:pPr>
              <w:spacing w:line="480" w:lineRule="auto"/>
              <w:jc w:val="center"/>
              <w:rPr>
                <w:rFonts w:hint="eastAsia" w:ascii="宋体" w:hAnsi="宋体"/>
                <w:color w:val="000000"/>
                <w:sz w:val="21"/>
                <w:szCs w:val="21"/>
              </w:rPr>
            </w:pPr>
          </w:p>
        </w:tc>
        <w:tc>
          <w:tcPr>
            <w:tcW w:w="684" w:type="dxa"/>
            <w:noWrap w:val="0"/>
            <w:vAlign w:val="center"/>
          </w:tcPr>
          <w:p>
            <w:pPr>
              <w:spacing w:line="480" w:lineRule="auto"/>
              <w:jc w:val="center"/>
              <w:rPr>
                <w:rFonts w:hint="eastAsia" w:ascii="宋体" w:hAnsi="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 w:val="21"/>
                <w:szCs w:val="21"/>
                <w:lang w:val="de-DE"/>
              </w:rPr>
            </w:pPr>
          </w:p>
        </w:tc>
        <w:tc>
          <w:tcPr>
            <w:tcW w:w="2057" w:type="dxa"/>
            <w:noWrap w:val="0"/>
            <w:vAlign w:val="center"/>
          </w:tcPr>
          <w:p>
            <w:pPr>
              <w:spacing w:line="480" w:lineRule="auto"/>
              <w:jc w:val="center"/>
              <w:rPr>
                <w:rFonts w:hint="eastAsia" w:ascii="宋体" w:hAnsi="宋体"/>
                <w:color w:val="000000"/>
                <w:sz w:val="21"/>
                <w:szCs w:val="21"/>
              </w:rPr>
            </w:pPr>
          </w:p>
        </w:tc>
        <w:tc>
          <w:tcPr>
            <w:tcW w:w="1340" w:type="dxa"/>
            <w:noWrap w:val="0"/>
            <w:vAlign w:val="center"/>
          </w:tcPr>
          <w:p>
            <w:pPr>
              <w:spacing w:line="480" w:lineRule="auto"/>
              <w:jc w:val="center"/>
              <w:rPr>
                <w:rFonts w:hint="eastAsia" w:ascii="宋体" w:hAnsi="宋体"/>
                <w:color w:val="000000"/>
                <w:sz w:val="21"/>
                <w:szCs w:val="21"/>
              </w:rPr>
            </w:pPr>
          </w:p>
        </w:tc>
        <w:tc>
          <w:tcPr>
            <w:tcW w:w="1091" w:type="dxa"/>
            <w:noWrap w:val="0"/>
            <w:vAlign w:val="center"/>
          </w:tcPr>
          <w:p>
            <w:pPr>
              <w:spacing w:line="480" w:lineRule="auto"/>
              <w:jc w:val="center"/>
              <w:rPr>
                <w:rFonts w:hint="eastAsia" w:ascii="宋体" w:hAnsi="宋体"/>
                <w:color w:val="000000"/>
                <w:sz w:val="21"/>
                <w:szCs w:val="21"/>
              </w:rPr>
            </w:pPr>
          </w:p>
        </w:tc>
        <w:tc>
          <w:tcPr>
            <w:tcW w:w="709" w:type="dxa"/>
            <w:noWrap w:val="0"/>
            <w:vAlign w:val="center"/>
          </w:tcPr>
          <w:p>
            <w:pPr>
              <w:spacing w:line="480" w:lineRule="auto"/>
              <w:ind w:right="538" w:rightChars="192"/>
              <w:jc w:val="center"/>
              <w:rPr>
                <w:rFonts w:hint="eastAsia" w:ascii="宋体" w:hAnsi="宋体"/>
                <w:color w:val="000000"/>
                <w:sz w:val="21"/>
                <w:szCs w:val="21"/>
              </w:rPr>
            </w:pPr>
          </w:p>
        </w:tc>
        <w:tc>
          <w:tcPr>
            <w:tcW w:w="2174" w:type="dxa"/>
            <w:noWrap w:val="0"/>
            <w:vAlign w:val="center"/>
          </w:tcPr>
          <w:p>
            <w:pPr>
              <w:spacing w:line="480" w:lineRule="auto"/>
              <w:jc w:val="center"/>
              <w:rPr>
                <w:rFonts w:hint="eastAsia" w:ascii="宋体" w:hAnsi="宋体"/>
                <w:color w:val="000000"/>
                <w:sz w:val="21"/>
                <w:szCs w:val="21"/>
              </w:rPr>
            </w:pPr>
            <w:r>
              <w:rPr>
                <w:rFonts w:hint="eastAsia" w:ascii="宋体" w:hAnsi="宋体"/>
                <w:color w:val="000000"/>
                <w:sz w:val="21"/>
                <w:szCs w:val="21"/>
              </w:rPr>
              <w:t xml:space="preserve"> </w:t>
            </w:r>
          </w:p>
        </w:tc>
        <w:tc>
          <w:tcPr>
            <w:tcW w:w="776" w:type="dxa"/>
            <w:noWrap w:val="0"/>
            <w:vAlign w:val="center"/>
          </w:tcPr>
          <w:p>
            <w:pPr>
              <w:spacing w:line="480" w:lineRule="auto"/>
              <w:jc w:val="center"/>
              <w:rPr>
                <w:rFonts w:hint="eastAsia" w:ascii="宋体" w:hAnsi="宋体"/>
                <w:color w:val="000000"/>
                <w:sz w:val="21"/>
                <w:szCs w:val="21"/>
              </w:rPr>
            </w:pPr>
          </w:p>
        </w:tc>
        <w:tc>
          <w:tcPr>
            <w:tcW w:w="1529" w:type="dxa"/>
            <w:noWrap w:val="0"/>
            <w:vAlign w:val="center"/>
          </w:tcPr>
          <w:p>
            <w:pPr>
              <w:spacing w:line="480" w:lineRule="auto"/>
              <w:jc w:val="center"/>
              <w:rPr>
                <w:rFonts w:hint="eastAsia" w:ascii="宋体" w:hAnsi="宋体"/>
                <w:color w:val="000000"/>
                <w:sz w:val="21"/>
                <w:szCs w:val="21"/>
              </w:rPr>
            </w:pPr>
          </w:p>
        </w:tc>
        <w:tc>
          <w:tcPr>
            <w:tcW w:w="1560" w:type="dxa"/>
            <w:noWrap w:val="0"/>
            <w:vAlign w:val="center"/>
          </w:tcPr>
          <w:p>
            <w:pPr>
              <w:spacing w:line="480" w:lineRule="auto"/>
              <w:jc w:val="center"/>
              <w:rPr>
                <w:rFonts w:hint="eastAsia" w:ascii="宋体" w:hAnsi="宋体"/>
                <w:color w:val="000000"/>
                <w:sz w:val="21"/>
                <w:szCs w:val="21"/>
              </w:rPr>
            </w:pPr>
          </w:p>
        </w:tc>
        <w:tc>
          <w:tcPr>
            <w:tcW w:w="684" w:type="dxa"/>
            <w:noWrap w:val="0"/>
            <w:vAlign w:val="center"/>
          </w:tcPr>
          <w:p>
            <w:pPr>
              <w:spacing w:line="480" w:lineRule="auto"/>
              <w:jc w:val="center"/>
              <w:rPr>
                <w:rFonts w:hint="eastAsia" w:ascii="宋体" w:hAnsi="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 w:val="21"/>
                <w:szCs w:val="21"/>
                <w:lang w:val="de-DE"/>
              </w:rPr>
            </w:pPr>
          </w:p>
        </w:tc>
        <w:tc>
          <w:tcPr>
            <w:tcW w:w="2057" w:type="dxa"/>
            <w:noWrap w:val="0"/>
            <w:vAlign w:val="center"/>
          </w:tcPr>
          <w:p>
            <w:pPr>
              <w:spacing w:line="480" w:lineRule="auto"/>
              <w:jc w:val="center"/>
              <w:rPr>
                <w:rFonts w:hint="eastAsia" w:ascii="宋体" w:hAnsi="宋体"/>
                <w:color w:val="000000"/>
                <w:sz w:val="21"/>
                <w:szCs w:val="21"/>
              </w:rPr>
            </w:pPr>
          </w:p>
        </w:tc>
        <w:tc>
          <w:tcPr>
            <w:tcW w:w="1340" w:type="dxa"/>
            <w:noWrap w:val="0"/>
            <w:vAlign w:val="center"/>
          </w:tcPr>
          <w:p>
            <w:pPr>
              <w:spacing w:line="480" w:lineRule="auto"/>
              <w:jc w:val="center"/>
              <w:rPr>
                <w:rFonts w:hint="eastAsia" w:ascii="宋体" w:hAnsi="宋体"/>
                <w:color w:val="000000"/>
                <w:sz w:val="21"/>
                <w:szCs w:val="21"/>
              </w:rPr>
            </w:pPr>
          </w:p>
        </w:tc>
        <w:tc>
          <w:tcPr>
            <w:tcW w:w="1091" w:type="dxa"/>
            <w:noWrap w:val="0"/>
            <w:vAlign w:val="center"/>
          </w:tcPr>
          <w:p>
            <w:pPr>
              <w:spacing w:line="480" w:lineRule="auto"/>
              <w:jc w:val="center"/>
              <w:rPr>
                <w:rFonts w:hint="eastAsia" w:ascii="宋体" w:hAnsi="宋体"/>
                <w:color w:val="000000"/>
                <w:sz w:val="21"/>
                <w:szCs w:val="21"/>
              </w:rPr>
            </w:pPr>
          </w:p>
        </w:tc>
        <w:tc>
          <w:tcPr>
            <w:tcW w:w="709" w:type="dxa"/>
            <w:noWrap w:val="0"/>
            <w:vAlign w:val="center"/>
          </w:tcPr>
          <w:p>
            <w:pPr>
              <w:spacing w:line="480" w:lineRule="auto"/>
              <w:jc w:val="center"/>
              <w:rPr>
                <w:rFonts w:hint="eastAsia" w:ascii="宋体" w:hAnsi="宋体"/>
                <w:color w:val="000000"/>
                <w:sz w:val="21"/>
                <w:szCs w:val="21"/>
              </w:rPr>
            </w:pPr>
          </w:p>
        </w:tc>
        <w:tc>
          <w:tcPr>
            <w:tcW w:w="2174" w:type="dxa"/>
            <w:noWrap w:val="0"/>
            <w:vAlign w:val="center"/>
          </w:tcPr>
          <w:p>
            <w:pPr>
              <w:spacing w:line="480" w:lineRule="auto"/>
              <w:jc w:val="center"/>
              <w:rPr>
                <w:rFonts w:hint="eastAsia" w:ascii="宋体" w:hAnsi="宋体"/>
                <w:color w:val="000000"/>
                <w:sz w:val="21"/>
                <w:szCs w:val="21"/>
              </w:rPr>
            </w:pPr>
          </w:p>
        </w:tc>
        <w:tc>
          <w:tcPr>
            <w:tcW w:w="776" w:type="dxa"/>
            <w:noWrap w:val="0"/>
            <w:vAlign w:val="center"/>
          </w:tcPr>
          <w:p>
            <w:pPr>
              <w:spacing w:line="480" w:lineRule="auto"/>
              <w:jc w:val="center"/>
              <w:rPr>
                <w:rFonts w:hint="eastAsia" w:ascii="宋体" w:hAnsi="宋体"/>
                <w:color w:val="000000"/>
                <w:sz w:val="21"/>
                <w:szCs w:val="21"/>
              </w:rPr>
            </w:pPr>
          </w:p>
        </w:tc>
        <w:tc>
          <w:tcPr>
            <w:tcW w:w="1529" w:type="dxa"/>
            <w:noWrap w:val="0"/>
            <w:vAlign w:val="center"/>
          </w:tcPr>
          <w:p>
            <w:pPr>
              <w:spacing w:line="480" w:lineRule="auto"/>
              <w:jc w:val="center"/>
              <w:rPr>
                <w:rFonts w:hint="eastAsia" w:ascii="宋体" w:hAnsi="宋体"/>
                <w:color w:val="000000"/>
                <w:sz w:val="21"/>
                <w:szCs w:val="21"/>
              </w:rPr>
            </w:pPr>
          </w:p>
        </w:tc>
        <w:tc>
          <w:tcPr>
            <w:tcW w:w="1560" w:type="dxa"/>
            <w:noWrap w:val="0"/>
            <w:vAlign w:val="center"/>
          </w:tcPr>
          <w:p>
            <w:pPr>
              <w:spacing w:line="480" w:lineRule="auto"/>
              <w:jc w:val="center"/>
              <w:rPr>
                <w:rFonts w:hint="eastAsia" w:ascii="宋体" w:hAnsi="宋体"/>
                <w:color w:val="000000"/>
                <w:sz w:val="21"/>
                <w:szCs w:val="21"/>
              </w:rPr>
            </w:pPr>
          </w:p>
        </w:tc>
        <w:tc>
          <w:tcPr>
            <w:tcW w:w="684" w:type="dxa"/>
            <w:noWrap w:val="0"/>
            <w:vAlign w:val="center"/>
          </w:tcPr>
          <w:p>
            <w:pPr>
              <w:spacing w:line="480" w:lineRule="auto"/>
              <w:jc w:val="center"/>
              <w:rPr>
                <w:rFonts w:hint="eastAsia" w:ascii="宋体" w:hAnsi="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 w:val="21"/>
                <w:szCs w:val="21"/>
                <w:lang w:val="de-DE"/>
              </w:rPr>
            </w:pPr>
          </w:p>
        </w:tc>
        <w:tc>
          <w:tcPr>
            <w:tcW w:w="2057" w:type="dxa"/>
            <w:noWrap w:val="0"/>
            <w:vAlign w:val="center"/>
          </w:tcPr>
          <w:p>
            <w:pPr>
              <w:spacing w:line="480" w:lineRule="auto"/>
              <w:jc w:val="center"/>
              <w:rPr>
                <w:rFonts w:hint="eastAsia" w:ascii="宋体" w:hAnsi="宋体"/>
                <w:color w:val="000000"/>
                <w:sz w:val="21"/>
                <w:szCs w:val="21"/>
              </w:rPr>
            </w:pPr>
          </w:p>
        </w:tc>
        <w:tc>
          <w:tcPr>
            <w:tcW w:w="1340" w:type="dxa"/>
            <w:noWrap w:val="0"/>
            <w:vAlign w:val="center"/>
          </w:tcPr>
          <w:p>
            <w:pPr>
              <w:spacing w:line="480" w:lineRule="auto"/>
              <w:jc w:val="center"/>
              <w:rPr>
                <w:rFonts w:hint="eastAsia" w:ascii="宋体" w:hAnsi="宋体"/>
                <w:color w:val="000000"/>
                <w:sz w:val="21"/>
                <w:szCs w:val="21"/>
              </w:rPr>
            </w:pPr>
          </w:p>
        </w:tc>
        <w:tc>
          <w:tcPr>
            <w:tcW w:w="1091" w:type="dxa"/>
            <w:noWrap w:val="0"/>
            <w:vAlign w:val="center"/>
          </w:tcPr>
          <w:p>
            <w:pPr>
              <w:spacing w:line="480" w:lineRule="auto"/>
              <w:jc w:val="center"/>
              <w:rPr>
                <w:rFonts w:hint="eastAsia" w:ascii="宋体" w:hAnsi="宋体"/>
                <w:color w:val="000000"/>
                <w:sz w:val="21"/>
                <w:szCs w:val="21"/>
              </w:rPr>
            </w:pPr>
          </w:p>
        </w:tc>
        <w:tc>
          <w:tcPr>
            <w:tcW w:w="709" w:type="dxa"/>
            <w:noWrap w:val="0"/>
            <w:vAlign w:val="center"/>
          </w:tcPr>
          <w:p>
            <w:pPr>
              <w:spacing w:line="480" w:lineRule="auto"/>
              <w:jc w:val="center"/>
              <w:rPr>
                <w:rFonts w:hint="eastAsia" w:ascii="宋体" w:hAnsi="宋体"/>
                <w:color w:val="000000"/>
                <w:sz w:val="21"/>
                <w:szCs w:val="21"/>
              </w:rPr>
            </w:pPr>
          </w:p>
        </w:tc>
        <w:tc>
          <w:tcPr>
            <w:tcW w:w="2174" w:type="dxa"/>
            <w:noWrap w:val="0"/>
            <w:vAlign w:val="center"/>
          </w:tcPr>
          <w:p>
            <w:pPr>
              <w:spacing w:line="480" w:lineRule="auto"/>
              <w:jc w:val="center"/>
              <w:rPr>
                <w:rFonts w:hint="eastAsia" w:ascii="宋体" w:hAnsi="宋体"/>
                <w:color w:val="000000"/>
                <w:sz w:val="21"/>
                <w:szCs w:val="21"/>
              </w:rPr>
            </w:pPr>
          </w:p>
        </w:tc>
        <w:tc>
          <w:tcPr>
            <w:tcW w:w="776" w:type="dxa"/>
            <w:noWrap w:val="0"/>
            <w:vAlign w:val="center"/>
          </w:tcPr>
          <w:p>
            <w:pPr>
              <w:spacing w:line="480" w:lineRule="auto"/>
              <w:jc w:val="center"/>
              <w:rPr>
                <w:rFonts w:hint="eastAsia" w:ascii="宋体" w:hAnsi="宋体"/>
                <w:color w:val="000000"/>
                <w:sz w:val="21"/>
                <w:szCs w:val="21"/>
              </w:rPr>
            </w:pPr>
          </w:p>
        </w:tc>
        <w:tc>
          <w:tcPr>
            <w:tcW w:w="1529" w:type="dxa"/>
            <w:noWrap w:val="0"/>
            <w:vAlign w:val="center"/>
          </w:tcPr>
          <w:p>
            <w:pPr>
              <w:spacing w:line="480" w:lineRule="auto"/>
              <w:jc w:val="center"/>
              <w:rPr>
                <w:rFonts w:hint="eastAsia" w:ascii="宋体" w:hAnsi="宋体"/>
                <w:color w:val="000000"/>
                <w:sz w:val="21"/>
                <w:szCs w:val="21"/>
              </w:rPr>
            </w:pPr>
          </w:p>
        </w:tc>
        <w:tc>
          <w:tcPr>
            <w:tcW w:w="1560" w:type="dxa"/>
            <w:noWrap w:val="0"/>
            <w:vAlign w:val="center"/>
          </w:tcPr>
          <w:p>
            <w:pPr>
              <w:spacing w:line="480" w:lineRule="auto"/>
              <w:jc w:val="center"/>
              <w:rPr>
                <w:rFonts w:hint="eastAsia" w:ascii="宋体" w:hAnsi="宋体"/>
                <w:color w:val="000000"/>
                <w:sz w:val="21"/>
                <w:szCs w:val="21"/>
              </w:rPr>
            </w:pPr>
          </w:p>
        </w:tc>
        <w:tc>
          <w:tcPr>
            <w:tcW w:w="684" w:type="dxa"/>
            <w:noWrap w:val="0"/>
            <w:vAlign w:val="center"/>
          </w:tcPr>
          <w:p>
            <w:pPr>
              <w:spacing w:line="480" w:lineRule="auto"/>
              <w:jc w:val="center"/>
              <w:rPr>
                <w:rFonts w:hint="eastAsia" w:ascii="宋体" w:hAnsi="宋体"/>
                <w:color w:val="000000"/>
                <w:sz w:val="21"/>
                <w:szCs w:val="21"/>
              </w:rPr>
            </w:pPr>
          </w:p>
        </w:tc>
      </w:tr>
    </w:tbl>
    <w:p>
      <w:pPr>
        <w:tabs>
          <w:tab w:val="left" w:pos="6300"/>
        </w:tabs>
        <w:snapToGrid w:val="0"/>
        <w:spacing w:line="312" w:lineRule="auto"/>
        <w:ind w:firstLine="420" w:firstLineChars="200"/>
        <w:rPr>
          <w:rFonts w:ascii="方正仿宋_GBK" w:hAnsi="宋体" w:eastAsia="方正仿宋_GBK"/>
          <w:sz w:val="21"/>
          <w:szCs w:val="21"/>
        </w:rPr>
      </w:pPr>
    </w:p>
    <w:p>
      <w:pPr>
        <w:tabs>
          <w:tab w:val="left" w:pos="6300"/>
        </w:tabs>
        <w:snapToGrid w:val="0"/>
        <w:spacing w:line="312" w:lineRule="auto"/>
        <w:ind w:firstLine="480" w:firstLineChars="200"/>
        <w:rPr>
          <w:rFonts w:ascii="方正仿宋_GBK" w:hAnsi="宋体" w:eastAsia="方正仿宋_GBK"/>
          <w:sz w:val="24"/>
          <w:szCs w:val="24"/>
        </w:rPr>
      </w:pPr>
    </w:p>
    <w:p>
      <w:pPr>
        <w:tabs>
          <w:tab w:val="left" w:pos="6300"/>
        </w:tabs>
        <w:snapToGrid w:val="0"/>
        <w:spacing w:line="312" w:lineRule="auto"/>
        <w:ind w:firstLine="3840" w:firstLineChars="1600"/>
        <w:rPr>
          <w:rFonts w:ascii="方正仿宋_GBK" w:hAnsi="宋体" w:eastAsia="方正仿宋_GBK"/>
          <w:sz w:val="24"/>
          <w:szCs w:val="24"/>
        </w:rPr>
      </w:pPr>
      <w:r>
        <w:rPr>
          <w:rFonts w:hint="eastAsia" w:ascii="方正仿宋_GBK" w:hAnsi="宋体" w:eastAsia="方正仿宋_GBK"/>
          <w:sz w:val="24"/>
          <w:szCs w:val="24"/>
        </w:rPr>
        <w:t>投标人                                   法定代表人授权代表：</w:t>
      </w:r>
    </w:p>
    <w:p>
      <w:pPr>
        <w:tabs>
          <w:tab w:val="left" w:pos="6300"/>
        </w:tabs>
        <w:snapToGrid w:val="0"/>
        <w:spacing w:line="312" w:lineRule="auto"/>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  </w:t>
      </w:r>
      <w:r>
        <w:rPr>
          <w:rFonts w:hint="eastAsia" w:ascii="方正仿宋_GBK" w:hAnsi="宋体" w:eastAsia="方正仿宋_GBK"/>
          <w:sz w:val="24"/>
          <w:szCs w:val="24"/>
          <w:lang w:val="en-US" w:eastAsia="zh-CN"/>
        </w:rPr>
        <w:t xml:space="preserve">                          </w:t>
      </w:r>
      <w:r>
        <w:rPr>
          <w:rFonts w:hint="eastAsia" w:ascii="方正仿宋_GBK" w:hAnsi="宋体" w:eastAsia="方正仿宋_GBK"/>
          <w:sz w:val="24"/>
          <w:szCs w:val="24"/>
        </w:rPr>
        <w:t>（投标人公章）                               （签字或盖章）</w:t>
      </w:r>
    </w:p>
    <w:p>
      <w:pPr>
        <w:tabs>
          <w:tab w:val="left" w:pos="6300"/>
        </w:tabs>
        <w:snapToGrid w:val="0"/>
        <w:spacing w:line="312" w:lineRule="auto"/>
        <w:ind w:firstLine="480" w:firstLineChars="200"/>
        <w:rPr>
          <w:rFonts w:ascii="方正仿宋_GBK" w:hAnsi="宋体" w:eastAsia="方正仿宋_GBK"/>
          <w:sz w:val="24"/>
          <w:szCs w:val="24"/>
        </w:rPr>
      </w:pPr>
    </w:p>
    <w:p>
      <w:pPr>
        <w:tabs>
          <w:tab w:val="left" w:pos="6300"/>
        </w:tabs>
        <w:snapToGrid w:val="0"/>
        <w:spacing w:line="312" w:lineRule="auto"/>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                                               </w:t>
      </w:r>
      <w:r>
        <w:rPr>
          <w:rFonts w:hint="eastAsia" w:ascii="方正仿宋_GBK" w:hAnsi="宋体" w:eastAsia="方正仿宋_GBK"/>
          <w:sz w:val="24"/>
          <w:szCs w:val="24"/>
          <w:lang w:val="en-US" w:eastAsia="zh-CN"/>
        </w:rPr>
        <w:t xml:space="preserve">                                  </w:t>
      </w:r>
      <w:r>
        <w:rPr>
          <w:rFonts w:hint="eastAsia" w:ascii="方正仿宋_GBK" w:hAnsi="宋体" w:eastAsia="方正仿宋_GBK"/>
          <w:sz w:val="24"/>
          <w:szCs w:val="24"/>
        </w:rPr>
        <w:t xml:space="preserve"> 年     月     日</w:t>
      </w:r>
    </w:p>
    <w:p>
      <w:pPr>
        <w:tabs>
          <w:tab w:val="left" w:pos="2895"/>
        </w:tabs>
        <w:spacing w:line="400" w:lineRule="exact"/>
        <w:ind w:firstLine="480" w:firstLineChars="200"/>
        <w:rPr>
          <w:rFonts w:ascii="方正仿宋_GBK" w:hAnsi="宋体" w:eastAsia="方正仿宋_GBK"/>
          <w:sz w:val="24"/>
          <w:szCs w:val="24"/>
        </w:rPr>
      </w:pPr>
    </w:p>
    <w:p>
      <w:pPr>
        <w:rPr>
          <w:rFonts w:ascii="方正仿宋_GBK" w:hAnsi="宋体" w:eastAsia="方正仿宋_GBK"/>
          <w:sz w:val="24"/>
          <w:szCs w:val="24"/>
        </w:rPr>
      </w:pPr>
      <w:r>
        <w:rPr>
          <w:rFonts w:hint="eastAsia" w:ascii="方正仿宋_GBK" w:hAnsi="宋体" w:eastAsia="方正仿宋_GBK"/>
          <w:sz w:val="24"/>
          <w:szCs w:val="24"/>
        </w:rPr>
        <w:br w:type="page"/>
      </w:r>
    </w:p>
    <w:p>
      <w:pPr>
        <w:tabs>
          <w:tab w:val="left" w:pos="6300"/>
        </w:tabs>
        <w:snapToGrid w:val="0"/>
        <w:spacing w:line="312" w:lineRule="auto"/>
        <w:ind w:firstLine="480" w:firstLineChars="200"/>
        <w:rPr>
          <w:rFonts w:ascii="方正仿宋_GBK" w:hAnsi="宋体" w:eastAsia="方正仿宋_GBK"/>
          <w:sz w:val="24"/>
          <w:szCs w:val="24"/>
        </w:rPr>
      </w:pPr>
      <w:r>
        <w:rPr>
          <w:rFonts w:hint="eastAsia" w:ascii="方正仿宋_GBK" w:hAnsi="宋体" w:eastAsia="方正仿宋_GBK"/>
          <w:sz w:val="24"/>
          <w:szCs w:val="24"/>
        </w:rPr>
        <w:t>（二）</w:t>
      </w:r>
      <w:bookmarkStart w:id="199" w:name="_Toc76462351"/>
      <w:bookmarkStart w:id="200" w:name="_Toc313008357"/>
      <w:bookmarkStart w:id="201" w:name="_Toc18669"/>
      <w:bookmarkStart w:id="202" w:name="_Toc342913420"/>
      <w:bookmarkStart w:id="203" w:name="_Toc313888361"/>
      <w:bookmarkStart w:id="204" w:name="_Toc106030907"/>
      <w:r>
        <w:rPr>
          <w:rFonts w:hint="eastAsia" w:ascii="方正仿宋_GBK" w:hAnsi="宋体" w:eastAsia="方正仿宋_GBK"/>
          <w:sz w:val="24"/>
          <w:szCs w:val="24"/>
        </w:rPr>
        <w:t>开标现场最终报价表</w:t>
      </w:r>
    </w:p>
    <w:p>
      <w:pPr>
        <w:jc w:val="center"/>
        <w:rPr>
          <w:rFonts w:ascii="方正仿宋_GBK" w:eastAsia="方正仿宋_GBK"/>
          <w:b/>
          <w:szCs w:val="28"/>
        </w:rPr>
      </w:pPr>
      <w:r>
        <w:rPr>
          <w:rFonts w:hint="eastAsia" w:ascii="方正仿宋_GBK" w:eastAsia="方正仿宋_GBK"/>
          <w:b/>
          <w:szCs w:val="28"/>
        </w:rPr>
        <w:t>开标现场最终报价表</w:t>
      </w:r>
    </w:p>
    <w:p>
      <w:pPr>
        <w:tabs>
          <w:tab w:val="left" w:pos="6300"/>
        </w:tabs>
        <w:snapToGrid w:val="0"/>
        <w:spacing w:line="312" w:lineRule="auto"/>
        <w:ind w:firstLine="480" w:firstLineChars="200"/>
        <w:jc w:val="left"/>
        <w:rPr>
          <w:rFonts w:ascii="方正仿宋_GBK" w:hAnsi="宋体" w:eastAsia="方正仿宋_GBK"/>
          <w:sz w:val="24"/>
          <w:szCs w:val="24"/>
        </w:rPr>
      </w:pPr>
    </w:p>
    <w:p>
      <w:pPr>
        <w:tabs>
          <w:tab w:val="left" w:pos="6300"/>
        </w:tabs>
        <w:snapToGrid w:val="0"/>
        <w:spacing w:line="312" w:lineRule="auto"/>
        <w:rPr>
          <w:rFonts w:ascii="方正仿宋_GBK" w:hAnsi="宋体" w:eastAsia="方正仿宋_GBK"/>
          <w:sz w:val="24"/>
          <w:szCs w:val="24"/>
        </w:rPr>
      </w:pPr>
      <w:r>
        <w:rPr>
          <w:rFonts w:hint="eastAsia" w:ascii="方正仿宋_GBK" w:hAnsi="宋体" w:eastAsia="方正仿宋_GBK"/>
          <w:sz w:val="24"/>
          <w:szCs w:val="24"/>
        </w:rPr>
        <w:t>招标项目名称：</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2174"/>
        <w:gridCol w:w="776"/>
        <w:gridCol w:w="1529"/>
        <w:gridCol w:w="1560"/>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微软雅黑" w:hAnsi="微软雅黑" w:eastAsia="微软雅黑" w:cs="微软雅黑"/>
                <w:b w:val="0"/>
                <w:bCs/>
                <w:sz w:val="21"/>
                <w:szCs w:val="21"/>
                <w:lang w:val="de-DE"/>
              </w:rPr>
            </w:pPr>
            <w:r>
              <w:rPr>
                <w:rFonts w:hint="eastAsia" w:ascii="微软雅黑" w:hAnsi="微软雅黑" w:eastAsia="微软雅黑" w:cs="微软雅黑"/>
                <w:b w:val="0"/>
                <w:bCs/>
                <w:color w:val="000000"/>
                <w:sz w:val="21"/>
                <w:szCs w:val="21"/>
              </w:rPr>
              <w:t>医疗器械</w:t>
            </w:r>
            <w:r>
              <w:rPr>
                <w:rFonts w:hint="eastAsia" w:ascii="微软雅黑" w:hAnsi="微软雅黑" w:eastAsia="微软雅黑" w:cs="微软雅黑"/>
                <w:b w:val="0"/>
                <w:bCs/>
                <w:sz w:val="21"/>
                <w:szCs w:val="21"/>
                <w:lang w:val="de-DE"/>
              </w:rPr>
              <w:t>注册证名称</w:t>
            </w:r>
          </w:p>
        </w:tc>
        <w:tc>
          <w:tcPr>
            <w:tcW w:w="2057"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医疗器械注册证号/有效期</w:t>
            </w:r>
          </w:p>
        </w:tc>
        <w:tc>
          <w:tcPr>
            <w:tcW w:w="1340"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规格型号</w:t>
            </w:r>
          </w:p>
        </w:tc>
        <w:tc>
          <w:tcPr>
            <w:tcW w:w="1091"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生产厂家</w:t>
            </w:r>
          </w:p>
        </w:tc>
        <w:tc>
          <w:tcPr>
            <w:tcW w:w="709" w:type="dxa"/>
            <w:noWrap w:val="0"/>
            <w:vAlign w:val="center"/>
          </w:tcPr>
          <w:p>
            <w:pPr>
              <w:ind w:right="-207" w:rightChars="-74"/>
              <w:jc w:val="both"/>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产地</w:t>
            </w:r>
          </w:p>
        </w:tc>
        <w:tc>
          <w:tcPr>
            <w:tcW w:w="2174"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药交所平台挂网最低价/计价单位</w:t>
            </w:r>
          </w:p>
        </w:tc>
        <w:tc>
          <w:tcPr>
            <w:tcW w:w="776"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计数单位</w:t>
            </w:r>
          </w:p>
        </w:tc>
        <w:tc>
          <w:tcPr>
            <w:tcW w:w="1529"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lang w:val="en-US" w:eastAsia="zh-CN"/>
              </w:rPr>
              <w:t>线上报</w:t>
            </w:r>
            <w:r>
              <w:rPr>
                <w:rFonts w:hint="eastAsia" w:ascii="微软雅黑" w:hAnsi="微软雅黑" w:eastAsia="微软雅黑" w:cs="微软雅黑"/>
                <w:b w:val="0"/>
                <w:bCs/>
                <w:color w:val="000000"/>
                <w:sz w:val="21"/>
                <w:szCs w:val="21"/>
              </w:rPr>
              <w:t>价</w:t>
            </w:r>
          </w:p>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（元）</w:t>
            </w:r>
          </w:p>
        </w:tc>
        <w:tc>
          <w:tcPr>
            <w:tcW w:w="1560" w:type="dxa"/>
            <w:noWrap w:val="0"/>
            <w:vAlign w:val="center"/>
          </w:tcPr>
          <w:p>
            <w:pPr>
              <w:jc w:val="center"/>
              <w:rPr>
                <w:rFonts w:hint="eastAsia" w:ascii="微软雅黑" w:hAnsi="微软雅黑" w:eastAsia="微软雅黑" w:cs="微软雅黑"/>
                <w:b w:val="0"/>
                <w:bCs/>
                <w:color w:val="000000"/>
                <w:sz w:val="21"/>
                <w:szCs w:val="21"/>
                <w:lang w:val="en-US" w:eastAsia="zh-CN"/>
              </w:rPr>
            </w:pPr>
            <w:r>
              <w:rPr>
                <w:rFonts w:hint="eastAsia" w:ascii="微软雅黑" w:hAnsi="微软雅黑" w:eastAsia="微软雅黑" w:cs="微软雅黑"/>
                <w:b w:val="0"/>
                <w:bCs/>
                <w:color w:val="000000"/>
                <w:sz w:val="21"/>
                <w:szCs w:val="21"/>
                <w:lang w:val="en-US" w:eastAsia="zh-CN"/>
              </w:rPr>
              <w:t>线下报价</w:t>
            </w:r>
          </w:p>
          <w:p>
            <w:pPr>
              <w:jc w:val="center"/>
              <w:rPr>
                <w:rFonts w:hint="eastAsia" w:ascii="微软雅黑" w:hAnsi="微软雅黑" w:eastAsia="微软雅黑" w:cs="微软雅黑"/>
                <w:b w:val="0"/>
                <w:bCs/>
                <w:color w:val="000000"/>
                <w:sz w:val="21"/>
                <w:szCs w:val="21"/>
                <w:lang w:val="en-US" w:eastAsia="zh-CN"/>
              </w:rPr>
            </w:pPr>
            <w:r>
              <w:rPr>
                <w:rFonts w:hint="eastAsia" w:ascii="微软雅黑" w:hAnsi="微软雅黑" w:eastAsia="微软雅黑" w:cs="微软雅黑"/>
                <w:b w:val="0"/>
                <w:bCs/>
                <w:color w:val="000000"/>
                <w:sz w:val="21"/>
                <w:szCs w:val="21"/>
                <w:lang w:val="en-US" w:eastAsia="zh-CN"/>
              </w:rPr>
              <w:t>（元）</w:t>
            </w:r>
          </w:p>
        </w:tc>
        <w:tc>
          <w:tcPr>
            <w:tcW w:w="684"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 w:val="21"/>
                <w:szCs w:val="21"/>
                <w:lang w:val="de-DE"/>
              </w:rPr>
            </w:pPr>
          </w:p>
        </w:tc>
        <w:tc>
          <w:tcPr>
            <w:tcW w:w="2057" w:type="dxa"/>
            <w:noWrap w:val="0"/>
            <w:vAlign w:val="center"/>
          </w:tcPr>
          <w:p>
            <w:pPr>
              <w:spacing w:line="480" w:lineRule="auto"/>
              <w:jc w:val="center"/>
              <w:rPr>
                <w:rFonts w:hint="eastAsia" w:ascii="宋体" w:hAnsi="宋体"/>
                <w:color w:val="000000"/>
                <w:sz w:val="21"/>
                <w:szCs w:val="21"/>
              </w:rPr>
            </w:pPr>
          </w:p>
        </w:tc>
        <w:tc>
          <w:tcPr>
            <w:tcW w:w="1340" w:type="dxa"/>
            <w:noWrap w:val="0"/>
            <w:vAlign w:val="center"/>
          </w:tcPr>
          <w:p>
            <w:pPr>
              <w:spacing w:line="480" w:lineRule="auto"/>
              <w:jc w:val="center"/>
              <w:rPr>
                <w:rFonts w:hint="eastAsia" w:ascii="宋体" w:hAnsi="宋体"/>
                <w:color w:val="000000"/>
                <w:sz w:val="21"/>
                <w:szCs w:val="21"/>
              </w:rPr>
            </w:pPr>
          </w:p>
        </w:tc>
        <w:tc>
          <w:tcPr>
            <w:tcW w:w="1091" w:type="dxa"/>
            <w:noWrap w:val="0"/>
            <w:vAlign w:val="center"/>
          </w:tcPr>
          <w:p>
            <w:pPr>
              <w:spacing w:line="480" w:lineRule="auto"/>
              <w:jc w:val="center"/>
              <w:rPr>
                <w:rFonts w:hint="eastAsia" w:ascii="宋体" w:hAnsi="宋体"/>
                <w:color w:val="000000"/>
                <w:sz w:val="21"/>
                <w:szCs w:val="21"/>
              </w:rPr>
            </w:pPr>
          </w:p>
        </w:tc>
        <w:tc>
          <w:tcPr>
            <w:tcW w:w="709" w:type="dxa"/>
            <w:noWrap w:val="0"/>
            <w:vAlign w:val="center"/>
          </w:tcPr>
          <w:p>
            <w:pPr>
              <w:spacing w:line="480" w:lineRule="auto"/>
              <w:jc w:val="center"/>
              <w:rPr>
                <w:rFonts w:hint="eastAsia" w:ascii="宋体" w:hAnsi="宋体"/>
                <w:color w:val="000000"/>
                <w:sz w:val="21"/>
                <w:szCs w:val="21"/>
              </w:rPr>
            </w:pPr>
          </w:p>
        </w:tc>
        <w:tc>
          <w:tcPr>
            <w:tcW w:w="2174" w:type="dxa"/>
            <w:noWrap w:val="0"/>
            <w:vAlign w:val="center"/>
          </w:tcPr>
          <w:p>
            <w:pPr>
              <w:spacing w:line="480" w:lineRule="auto"/>
              <w:jc w:val="center"/>
              <w:rPr>
                <w:rFonts w:hint="eastAsia" w:ascii="宋体" w:hAnsi="宋体"/>
                <w:color w:val="000000"/>
                <w:sz w:val="21"/>
                <w:szCs w:val="21"/>
              </w:rPr>
            </w:pPr>
          </w:p>
        </w:tc>
        <w:tc>
          <w:tcPr>
            <w:tcW w:w="776" w:type="dxa"/>
            <w:noWrap w:val="0"/>
            <w:vAlign w:val="center"/>
          </w:tcPr>
          <w:p>
            <w:pPr>
              <w:spacing w:line="480" w:lineRule="auto"/>
              <w:jc w:val="center"/>
              <w:rPr>
                <w:rFonts w:hint="eastAsia" w:ascii="宋体" w:hAnsi="宋体"/>
                <w:color w:val="000000"/>
                <w:sz w:val="21"/>
                <w:szCs w:val="21"/>
              </w:rPr>
            </w:pPr>
          </w:p>
        </w:tc>
        <w:tc>
          <w:tcPr>
            <w:tcW w:w="1529" w:type="dxa"/>
            <w:noWrap w:val="0"/>
            <w:vAlign w:val="center"/>
          </w:tcPr>
          <w:p>
            <w:pPr>
              <w:spacing w:line="480" w:lineRule="auto"/>
              <w:jc w:val="center"/>
              <w:rPr>
                <w:rFonts w:hint="eastAsia" w:ascii="宋体" w:hAnsi="宋体"/>
                <w:color w:val="000000"/>
                <w:sz w:val="21"/>
                <w:szCs w:val="21"/>
              </w:rPr>
            </w:pPr>
          </w:p>
        </w:tc>
        <w:tc>
          <w:tcPr>
            <w:tcW w:w="1560" w:type="dxa"/>
            <w:noWrap w:val="0"/>
            <w:vAlign w:val="center"/>
          </w:tcPr>
          <w:p>
            <w:pPr>
              <w:spacing w:line="480" w:lineRule="auto"/>
              <w:jc w:val="center"/>
              <w:rPr>
                <w:rFonts w:hint="eastAsia" w:ascii="宋体" w:hAnsi="宋体"/>
                <w:color w:val="000000"/>
                <w:sz w:val="21"/>
                <w:szCs w:val="21"/>
              </w:rPr>
            </w:pPr>
          </w:p>
        </w:tc>
        <w:tc>
          <w:tcPr>
            <w:tcW w:w="684" w:type="dxa"/>
            <w:noWrap w:val="0"/>
            <w:vAlign w:val="center"/>
          </w:tcPr>
          <w:p>
            <w:pPr>
              <w:spacing w:line="480" w:lineRule="auto"/>
              <w:jc w:val="center"/>
              <w:rPr>
                <w:rFonts w:hint="eastAsia" w:ascii="宋体" w:hAnsi="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 w:val="21"/>
                <w:szCs w:val="21"/>
                <w:lang w:val="de-DE"/>
              </w:rPr>
            </w:pPr>
          </w:p>
        </w:tc>
        <w:tc>
          <w:tcPr>
            <w:tcW w:w="2057" w:type="dxa"/>
            <w:noWrap w:val="0"/>
            <w:vAlign w:val="center"/>
          </w:tcPr>
          <w:p>
            <w:pPr>
              <w:spacing w:line="480" w:lineRule="auto"/>
              <w:jc w:val="center"/>
              <w:rPr>
                <w:rFonts w:hint="eastAsia" w:ascii="宋体" w:hAnsi="宋体"/>
                <w:color w:val="000000"/>
                <w:sz w:val="21"/>
                <w:szCs w:val="21"/>
              </w:rPr>
            </w:pPr>
          </w:p>
        </w:tc>
        <w:tc>
          <w:tcPr>
            <w:tcW w:w="1340" w:type="dxa"/>
            <w:noWrap w:val="0"/>
            <w:vAlign w:val="center"/>
          </w:tcPr>
          <w:p>
            <w:pPr>
              <w:spacing w:line="480" w:lineRule="auto"/>
              <w:jc w:val="center"/>
              <w:rPr>
                <w:rFonts w:hint="eastAsia" w:ascii="宋体" w:hAnsi="宋体"/>
                <w:color w:val="000000"/>
                <w:sz w:val="21"/>
                <w:szCs w:val="21"/>
              </w:rPr>
            </w:pPr>
          </w:p>
        </w:tc>
        <w:tc>
          <w:tcPr>
            <w:tcW w:w="1091" w:type="dxa"/>
            <w:noWrap w:val="0"/>
            <w:vAlign w:val="center"/>
          </w:tcPr>
          <w:p>
            <w:pPr>
              <w:spacing w:line="480" w:lineRule="auto"/>
              <w:jc w:val="center"/>
              <w:rPr>
                <w:rFonts w:hint="eastAsia" w:ascii="宋体" w:hAnsi="宋体"/>
                <w:color w:val="000000"/>
                <w:sz w:val="21"/>
                <w:szCs w:val="21"/>
              </w:rPr>
            </w:pPr>
          </w:p>
        </w:tc>
        <w:tc>
          <w:tcPr>
            <w:tcW w:w="709" w:type="dxa"/>
            <w:noWrap w:val="0"/>
            <w:vAlign w:val="center"/>
          </w:tcPr>
          <w:p>
            <w:pPr>
              <w:spacing w:line="480" w:lineRule="auto"/>
              <w:ind w:right="538" w:rightChars="192"/>
              <w:jc w:val="center"/>
              <w:rPr>
                <w:rFonts w:hint="eastAsia" w:ascii="宋体" w:hAnsi="宋体"/>
                <w:color w:val="000000"/>
                <w:sz w:val="21"/>
                <w:szCs w:val="21"/>
              </w:rPr>
            </w:pPr>
          </w:p>
        </w:tc>
        <w:tc>
          <w:tcPr>
            <w:tcW w:w="2174" w:type="dxa"/>
            <w:noWrap w:val="0"/>
            <w:vAlign w:val="center"/>
          </w:tcPr>
          <w:p>
            <w:pPr>
              <w:spacing w:line="480" w:lineRule="auto"/>
              <w:jc w:val="center"/>
              <w:rPr>
                <w:rFonts w:hint="eastAsia" w:ascii="宋体" w:hAnsi="宋体"/>
                <w:color w:val="000000"/>
                <w:sz w:val="21"/>
                <w:szCs w:val="21"/>
              </w:rPr>
            </w:pPr>
            <w:r>
              <w:rPr>
                <w:rFonts w:hint="eastAsia" w:ascii="宋体" w:hAnsi="宋体"/>
                <w:color w:val="000000"/>
                <w:sz w:val="21"/>
                <w:szCs w:val="21"/>
              </w:rPr>
              <w:t xml:space="preserve"> </w:t>
            </w:r>
          </w:p>
        </w:tc>
        <w:tc>
          <w:tcPr>
            <w:tcW w:w="776" w:type="dxa"/>
            <w:noWrap w:val="0"/>
            <w:vAlign w:val="center"/>
          </w:tcPr>
          <w:p>
            <w:pPr>
              <w:spacing w:line="480" w:lineRule="auto"/>
              <w:jc w:val="center"/>
              <w:rPr>
                <w:rFonts w:hint="eastAsia" w:ascii="宋体" w:hAnsi="宋体"/>
                <w:color w:val="000000"/>
                <w:sz w:val="21"/>
                <w:szCs w:val="21"/>
              </w:rPr>
            </w:pPr>
          </w:p>
        </w:tc>
        <w:tc>
          <w:tcPr>
            <w:tcW w:w="1529" w:type="dxa"/>
            <w:noWrap w:val="0"/>
            <w:vAlign w:val="center"/>
          </w:tcPr>
          <w:p>
            <w:pPr>
              <w:spacing w:line="480" w:lineRule="auto"/>
              <w:jc w:val="center"/>
              <w:rPr>
                <w:rFonts w:hint="eastAsia" w:ascii="宋体" w:hAnsi="宋体"/>
                <w:color w:val="000000"/>
                <w:sz w:val="21"/>
                <w:szCs w:val="21"/>
              </w:rPr>
            </w:pPr>
          </w:p>
        </w:tc>
        <w:tc>
          <w:tcPr>
            <w:tcW w:w="1560" w:type="dxa"/>
            <w:noWrap w:val="0"/>
            <w:vAlign w:val="center"/>
          </w:tcPr>
          <w:p>
            <w:pPr>
              <w:spacing w:line="480" w:lineRule="auto"/>
              <w:jc w:val="center"/>
              <w:rPr>
                <w:rFonts w:hint="eastAsia" w:ascii="宋体" w:hAnsi="宋体"/>
                <w:color w:val="000000"/>
                <w:sz w:val="21"/>
                <w:szCs w:val="21"/>
              </w:rPr>
            </w:pPr>
          </w:p>
        </w:tc>
        <w:tc>
          <w:tcPr>
            <w:tcW w:w="684" w:type="dxa"/>
            <w:noWrap w:val="0"/>
            <w:vAlign w:val="center"/>
          </w:tcPr>
          <w:p>
            <w:pPr>
              <w:spacing w:line="480" w:lineRule="auto"/>
              <w:jc w:val="center"/>
              <w:rPr>
                <w:rFonts w:hint="eastAsia" w:ascii="宋体" w:hAnsi="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 w:val="21"/>
                <w:szCs w:val="21"/>
                <w:lang w:val="de-DE"/>
              </w:rPr>
            </w:pPr>
          </w:p>
        </w:tc>
        <w:tc>
          <w:tcPr>
            <w:tcW w:w="2057" w:type="dxa"/>
            <w:noWrap w:val="0"/>
            <w:vAlign w:val="center"/>
          </w:tcPr>
          <w:p>
            <w:pPr>
              <w:spacing w:line="480" w:lineRule="auto"/>
              <w:jc w:val="center"/>
              <w:rPr>
                <w:rFonts w:hint="eastAsia" w:ascii="宋体" w:hAnsi="宋体"/>
                <w:color w:val="000000"/>
                <w:sz w:val="21"/>
                <w:szCs w:val="21"/>
              </w:rPr>
            </w:pPr>
          </w:p>
        </w:tc>
        <w:tc>
          <w:tcPr>
            <w:tcW w:w="1340" w:type="dxa"/>
            <w:noWrap w:val="0"/>
            <w:vAlign w:val="center"/>
          </w:tcPr>
          <w:p>
            <w:pPr>
              <w:spacing w:line="480" w:lineRule="auto"/>
              <w:jc w:val="center"/>
              <w:rPr>
                <w:rFonts w:hint="eastAsia" w:ascii="宋体" w:hAnsi="宋体"/>
                <w:color w:val="000000"/>
                <w:sz w:val="21"/>
                <w:szCs w:val="21"/>
              </w:rPr>
            </w:pPr>
          </w:p>
        </w:tc>
        <w:tc>
          <w:tcPr>
            <w:tcW w:w="1091" w:type="dxa"/>
            <w:noWrap w:val="0"/>
            <w:vAlign w:val="center"/>
          </w:tcPr>
          <w:p>
            <w:pPr>
              <w:spacing w:line="480" w:lineRule="auto"/>
              <w:jc w:val="center"/>
              <w:rPr>
                <w:rFonts w:hint="eastAsia" w:ascii="宋体" w:hAnsi="宋体"/>
                <w:color w:val="000000"/>
                <w:sz w:val="21"/>
                <w:szCs w:val="21"/>
              </w:rPr>
            </w:pPr>
          </w:p>
        </w:tc>
        <w:tc>
          <w:tcPr>
            <w:tcW w:w="709" w:type="dxa"/>
            <w:noWrap w:val="0"/>
            <w:vAlign w:val="center"/>
          </w:tcPr>
          <w:p>
            <w:pPr>
              <w:spacing w:line="480" w:lineRule="auto"/>
              <w:jc w:val="center"/>
              <w:rPr>
                <w:rFonts w:hint="eastAsia" w:ascii="宋体" w:hAnsi="宋体"/>
                <w:color w:val="000000"/>
                <w:sz w:val="21"/>
                <w:szCs w:val="21"/>
              </w:rPr>
            </w:pPr>
          </w:p>
        </w:tc>
        <w:tc>
          <w:tcPr>
            <w:tcW w:w="2174" w:type="dxa"/>
            <w:noWrap w:val="0"/>
            <w:vAlign w:val="center"/>
          </w:tcPr>
          <w:p>
            <w:pPr>
              <w:spacing w:line="480" w:lineRule="auto"/>
              <w:jc w:val="center"/>
              <w:rPr>
                <w:rFonts w:hint="eastAsia" w:ascii="宋体" w:hAnsi="宋体"/>
                <w:color w:val="000000"/>
                <w:sz w:val="21"/>
                <w:szCs w:val="21"/>
              </w:rPr>
            </w:pPr>
          </w:p>
        </w:tc>
        <w:tc>
          <w:tcPr>
            <w:tcW w:w="776" w:type="dxa"/>
            <w:noWrap w:val="0"/>
            <w:vAlign w:val="center"/>
          </w:tcPr>
          <w:p>
            <w:pPr>
              <w:spacing w:line="480" w:lineRule="auto"/>
              <w:jc w:val="center"/>
              <w:rPr>
                <w:rFonts w:hint="eastAsia" w:ascii="宋体" w:hAnsi="宋体"/>
                <w:color w:val="000000"/>
                <w:sz w:val="21"/>
                <w:szCs w:val="21"/>
              </w:rPr>
            </w:pPr>
          </w:p>
        </w:tc>
        <w:tc>
          <w:tcPr>
            <w:tcW w:w="1529" w:type="dxa"/>
            <w:noWrap w:val="0"/>
            <w:vAlign w:val="center"/>
          </w:tcPr>
          <w:p>
            <w:pPr>
              <w:spacing w:line="480" w:lineRule="auto"/>
              <w:jc w:val="center"/>
              <w:rPr>
                <w:rFonts w:hint="eastAsia" w:ascii="宋体" w:hAnsi="宋体"/>
                <w:color w:val="000000"/>
                <w:sz w:val="21"/>
                <w:szCs w:val="21"/>
              </w:rPr>
            </w:pPr>
          </w:p>
        </w:tc>
        <w:tc>
          <w:tcPr>
            <w:tcW w:w="1560" w:type="dxa"/>
            <w:noWrap w:val="0"/>
            <w:vAlign w:val="center"/>
          </w:tcPr>
          <w:p>
            <w:pPr>
              <w:spacing w:line="480" w:lineRule="auto"/>
              <w:jc w:val="center"/>
              <w:rPr>
                <w:rFonts w:hint="eastAsia" w:ascii="宋体" w:hAnsi="宋体"/>
                <w:color w:val="000000"/>
                <w:sz w:val="21"/>
                <w:szCs w:val="21"/>
              </w:rPr>
            </w:pPr>
          </w:p>
        </w:tc>
        <w:tc>
          <w:tcPr>
            <w:tcW w:w="684" w:type="dxa"/>
            <w:noWrap w:val="0"/>
            <w:vAlign w:val="center"/>
          </w:tcPr>
          <w:p>
            <w:pPr>
              <w:spacing w:line="480" w:lineRule="auto"/>
              <w:jc w:val="center"/>
              <w:rPr>
                <w:rFonts w:hint="eastAsia" w:ascii="宋体" w:hAnsi="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 w:val="21"/>
                <w:szCs w:val="21"/>
                <w:lang w:val="de-DE"/>
              </w:rPr>
            </w:pPr>
          </w:p>
        </w:tc>
        <w:tc>
          <w:tcPr>
            <w:tcW w:w="2057" w:type="dxa"/>
            <w:noWrap w:val="0"/>
            <w:vAlign w:val="center"/>
          </w:tcPr>
          <w:p>
            <w:pPr>
              <w:spacing w:line="480" w:lineRule="auto"/>
              <w:jc w:val="center"/>
              <w:rPr>
                <w:rFonts w:hint="eastAsia" w:ascii="宋体" w:hAnsi="宋体"/>
                <w:color w:val="000000"/>
                <w:sz w:val="21"/>
                <w:szCs w:val="21"/>
              </w:rPr>
            </w:pPr>
          </w:p>
        </w:tc>
        <w:tc>
          <w:tcPr>
            <w:tcW w:w="1340" w:type="dxa"/>
            <w:noWrap w:val="0"/>
            <w:vAlign w:val="center"/>
          </w:tcPr>
          <w:p>
            <w:pPr>
              <w:spacing w:line="480" w:lineRule="auto"/>
              <w:jc w:val="center"/>
              <w:rPr>
                <w:rFonts w:hint="eastAsia" w:ascii="宋体" w:hAnsi="宋体"/>
                <w:color w:val="000000"/>
                <w:sz w:val="21"/>
                <w:szCs w:val="21"/>
              </w:rPr>
            </w:pPr>
          </w:p>
        </w:tc>
        <w:tc>
          <w:tcPr>
            <w:tcW w:w="1091" w:type="dxa"/>
            <w:noWrap w:val="0"/>
            <w:vAlign w:val="center"/>
          </w:tcPr>
          <w:p>
            <w:pPr>
              <w:spacing w:line="480" w:lineRule="auto"/>
              <w:jc w:val="center"/>
              <w:rPr>
                <w:rFonts w:hint="eastAsia" w:ascii="宋体" w:hAnsi="宋体"/>
                <w:color w:val="000000"/>
                <w:sz w:val="21"/>
                <w:szCs w:val="21"/>
              </w:rPr>
            </w:pPr>
          </w:p>
        </w:tc>
        <w:tc>
          <w:tcPr>
            <w:tcW w:w="709" w:type="dxa"/>
            <w:noWrap w:val="0"/>
            <w:vAlign w:val="center"/>
          </w:tcPr>
          <w:p>
            <w:pPr>
              <w:spacing w:line="480" w:lineRule="auto"/>
              <w:jc w:val="center"/>
              <w:rPr>
                <w:rFonts w:hint="eastAsia" w:ascii="宋体" w:hAnsi="宋体"/>
                <w:color w:val="000000"/>
                <w:sz w:val="21"/>
                <w:szCs w:val="21"/>
              </w:rPr>
            </w:pPr>
          </w:p>
        </w:tc>
        <w:tc>
          <w:tcPr>
            <w:tcW w:w="2174" w:type="dxa"/>
            <w:noWrap w:val="0"/>
            <w:vAlign w:val="center"/>
          </w:tcPr>
          <w:p>
            <w:pPr>
              <w:spacing w:line="480" w:lineRule="auto"/>
              <w:jc w:val="center"/>
              <w:rPr>
                <w:rFonts w:hint="eastAsia" w:ascii="宋体" w:hAnsi="宋体"/>
                <w:color w:val="000000"/>
                <w:sz w:val="21"/>
                <w:szCs w:val="21"/>
              </w:rPr>
            </w:pPr>
          </w:p>
        </w:tc>
        <w:tc>
          <w:tcPr>
            <w:tcW w:w="776" w:type="dxa"/>
            <w:noWrap w:val="0"/>
            <w:vAlign w:val="center"/>
          </w:tcPr>
          <w:p>
            <w:pPr>
              <w:spacing w:line="480" w:lineRule="auto"/>
              <w:jc w:val="center"/>
              <w:rPr>
                <w:rFonts w:hint="eastAsia" w:ascii="宋体" w:hAnsi="宋体"/>
                <w:color w:val="000000"/>
                <w:sz w:val="21"/>
                <w:szCs w:val="21"/>
              </w:rPr>
            </w:pPr>
          </w:p>
        </w:tc>
        <w:tc>
          <w:tcPr>
            <w:tcW w:w="1529" w:type="dxa"/>
            <w:noWrap w:val="0"/>
            <w:vAlign w:val="center"/>
          </w:tcPr>
          <w:p>
            <w:pPr>
              <w:spacing w:line="480" w:lineRule="auto"/>
              <w:jc w:val="center"/>
              <w:rPr>
                <w:rFonts w:hint="eastAsia" w:ascii="宋体" w:hAnsi="宋体"/>
                <w:color w:val="000000"/>
                <w:sz w:val="21"/>
                <w:szCs w:val="21"/>
              </w:rPr>
            </w:pPr>
          </w:p>
        </w:tc>
        <w:tc>
          <w:tcPr>
            <w:tcW w:w="1560" w:type="dxa"/>
            <w:noWrap w:val="0"/>
            <w:vAlign w:val="center"/>
          </w:tcPr>
          <w:p>
            <w:pPr>
              <w:spacing w:line="480" w:lineRule="auto"/>
              <w:jc w:val="center"/>
              <w:rPr>
                <w:rFonts w:hint="eastAsia" w:ascii="宋体" w:hAnsi="宋体"/>
                <w:color w:val="000000"/>
                <w:sz w:val="21"/>
                <w:szCs w:val="21"/>
              </w:rPr>
            </w:pPr>
          </w:p>
        </w:tc>
        <w:tc>
          <w:tcPr>
            <w:tcW w:w="684" w:type="dxa"/>
            <w:noWrap w:val="0"/>
            <w:vAlign w:val="center"/>
          </w:tcPr>
          <w:p>
            <w:pPr>
              <w:spacing w:line="480" w:lineRule="auto"/>
              <w:jc w:val="center"/>
              <w:rPr>
                <w:rFonts w:hint="eastAsia" w:ascii="宋体" w:hAnsi="宋体"/>
                <w:color w:val="000000"/>
                <w:sz w:val="21"/>
                <w:szCs w:val="21"/>
              </w:rPr>
            </w:pPr>
          </w:p>
        </w:tc>
      </w:tr>
    </w:tbl>
    <w:p>
      <w:pPr>
        <w:tabs>
          <w:tab w:val="left" w:pos="6300"/>
        </w:tabs>
        <w:snapToGrid w:val="0"/>
        <w:spacing w:line="312" w:lineRule="auto"/>
        <w:ind w:firstLine="420" w:firstLineChars="200"/>
        <w:rPr>
          <w:rFonts w:ascii="方正仿宋_GBK" w:hAnsi="宋体" w:eastAsia="方正仿宋_GBK"/>
          <w:sz w:val="21"/>
          <w:szCs w:val="21"/>
        </w:rPr>
      </w:pPr>
    </w:p>
    <w:p>
      <w:pPr>
        <w:tabs>
          <w:tab w:val="left" w:pos="6300"/>
        </w:tabs>
        <w:snapToGrid w:val="0"/>
        <w:spacing w:line="312" w:lineRule="auto"/>
        <w:ind w:firstLine="480" w:firstLineChars="200"/>
        <w:rPr>
          <w:rFonts w:ascii="方正仿宋_GBK" w:hAnsi="宋体" w:eastAsia="方正仿宋_GBK"/>
          <w:sz w:val="24"/>
          <w:szCs w:val="24"/>
        </w:rPr>
      </w:pPr>
    </w:p>
    <w:p>
      <w:pPr>
        <w:tabs>
          <w:tab w:val="left" w:pos="6300"/>
        </w:tabs>
        <w:snapToGrid w:val="0"/>
        <w:spacing w:line="312" w:lineRule="auto"/>
        <w:ind w:firstLine="3840" w:firstLineChars="1600"/>
        <w:rPr>
          <w:rFonts w:ascii="方正仿宋_GBK" w:hAnsi="宋体" w:eastAsia="方正仿宋_GBK"/>
          <w:sz w:val="24"/>
          <w:szCs w:val="24"/>
        </w:rPr>
      </w:pPr>
      <w:r>
        <w:rPr>
          <w:rFonts w:hint="eastAsia" w:ascii="方正仿宋_GBK" w:hAnsi="宋体" w:eastAsia="方正仿宋_GBK"/>
          <w:sz w:val="24"/>
          <w:szCs w:val="24"/>
        </w:rPr>
        <w:t>投标人                                   法定代表人授权代表：</w:t>
      </w:r>
    </w:p>
    <w:p>
      <w:pPr>
        <w:tabs>
          <w:tab w:val="left" w:pos="6300"/>
        </w:tabs>
        <w:snapToGrid w:val="0"/>
        <w:spacing w:line="312" w:lineRule="auto"/>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  </w:t>
      </w:r>
      <w:r>
        <w:rPr>
          <w:rFonts w:hint="eastAsia" w:ascii="方正仿宋_GBK" w:hAnsi="宋体" w:eastAsia="方正仿宋_GBK"/>
          <w:sz w:val="24"/>
          <w:szCs w:val="24"/>
          <w:lang w:val="en-US" w:eastAsia="zh-CN"/>
        </w:rPr>
        <w:t xml:space="preserve">                          </w:t>
      </w:r>
      <w:r>
        <w:rPr>
          <w:rFonts w:hint="eastAsia" w:ascii="方正仿宋_GBK" w:hAnsi="宋体" w:eastAsia="方正仿宋_GBK"/>
          <w:sz w:val="24"/>
          <w:szCs w:val="24"/>
        </w:rPr>
        <w:t>（投标人公章）                               （签字或盖章）</w:t>
      </w:r>
    </w:p>
    <w:p>
      <w:pPr>
        <w:tabs>
          <w:tab w:val="left" w:pos="6300"/>
        </w:tabs>
        <w:snapToGrid w:val="0"/>
        <w:spacing w:line="312" w:lineRule="auto"/>
        <w:ind w:firstLine="480" w:firstLineChars="200"/>
        <w:rPr>
          <w:rFonts w:ascii="方正仿宋_GBK" w:hAnsi="宋体" w:eastAsia="方正仿宋_GBK"/>
          <w:sz w:val="24"/>
          <w:szCs w:val="24"/>
        </w:rPr>
      </w:pPr>
    </w:p>
    <w:p>
      <w:pPr>
        <w:tabs>
          <w:tab w:val="left" w:pos="6300"/>
        </w:tabs>
        <w:snapToGrid w:val="0"/>
        <w:spacing w:line="312" w:lineRule="auto"/>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                                               </w:t>
      </w:r>
      <w:r>
        <w:rPr>
          <w:rFonts w:hint="eastAsia" w:ascii="方正仿宋_GBK" w:hAnsi="宋体" w:eastAsia="方正仿宋_GBK"/>
          <w:sz w:val="24"/>
          <w:szCs w:val="24"/>
          <w:lang w:val="en-US" w:eastAsia="zh-CN"/>
        </w:rPr>
        <w:t xml:space="preserve">                                  </w:t>
      </w:r>
      <w:r>
        <w:rPr>
          <w:rFonts w:hint="eastAsia" w:ascii="方正仿宋_GBK" w:hAnsi="宋体" w:eastAsia="方正仿宋_GBK"/>
          <w:sz w:val="24"/>
          <w:szCs w:val="24"/>
        </w:rPr>
        <w:t xml:space="preserve"> 年     月     日</w:t>
      </w:r>
    </w:p>
    <w:p>
      <w:pPr>
        <w:rPr>
          <w:rFonts w:ascii="方正仿宋_GBK" w:hAnsi="宋体" w:eastAsia="方正仿宋_GBK"/>
          <w:sz w:val="24"/>
        </w:rPr>
      </w:pPr>
    </w:p>
    <w:p>
      <w:pPr>
        <w:rPr>
          <w:rFonts w:hint="eastAsia" w:ascii="方正仿宋_GBK" w:hAnsi="宋体" w:eastAsia="方正仿宋_GBK"/>
          <w:b/>
          <w:bCs/>
          <w:color w:val="FF0000"/>
          <w:sz w:val="24"/>
          <w:szCs w:val="24"/>
        </w:rPr>
        <w:sectPr>
          <w:headerReference r:id="rId18" w:type="default"/>
          <w:pgSz w:w="16840" w:h="11907" w:orient="landscape"/>
          <w:pgMar w:top="1304" w:right="1134" w:bottom="1191" w:left="1134" w:header="851" w:footer="992" w:gutter="0"/>
          <w:pgNumType w:fmt="numberInDash"/>
          <w:cols w:space="720" w:num="1"/>
          <w:docGrid w:linePitch="380" w:charSpace="-5735"/>
        </w:sectPr>
      </w:pPr>
      <w:r>
        <w:rPr>
          <w:rFonts w:hint="eastAsia" w:ascii="方正仿宋_GBK" w:hAnsi="宋体" w:eastAsia="方正仿宋_GBK"/>
          <w:b/>
          <w:bCs/>
          <w:color w:val="FF0000"/>
          <w:sz w:val="24"/>
          <w:szCs w:val="24"/>
        </w:rPr>
        <w:t>注：该表投标报价部分于现场填写并提交，其余部分应提前填写并盖章确认。</w:t>
      </w:r>
    </w:p>
    <w:p>
      <w:pPr>
        <w:rPr>
          <w:rFonts w:ascii="方正仿宋_GBK" w:hAnsi="宋体" w:eastAsia="方正仿宋_GBK"/>
          <w:sz w:val="24"/>
        </w:rPr>
      </w:pPr>
    </w:p>
    <w:p>
      <w:pPr>
        <w:pStyle w:val="4"/>
        <w:adjustRightInd w:val="0"/>
        <w:snapToGrid w:val="0"/>
        <w:spacing w:before="0" w:after="0" w:line="400" w:lineRule="exact"/>
        <w:ind w:firstLine="480" w:firstLineChars="200"/>
        <w:rPr>
          <w:rFonts w:ascii="方正仿宋_GBK" w:hAnsi="宋体" w:eastAsia="方正仿宋_GBK"/>
          <w:sz w:val="24"/>
        </w:rPr>
      </w:pPr>
      <w:bookmarkStart w:id="205" w:name="_Toc2495"/>
      <w:r>
        <w:rPr>
          <w:rFonts w:hint="eastAsia" w:ascii="方正仿宋_GBK" w:hAnsi="宋体" w:eastAsia="方正仿宋_GBK"/>
          <w:sz w:val="24"/>
        </w:rPr>
        <w:t>二、技术部分</w:t>
      </w:r>
      <w:bookmarkEnd w:id="199"/>
      <w:bookmarkEnd w:id="200"/>
      <w:bookmarkEnd w:id="201"/>
      <w:bookmarkEnd w:id="202"/>
      <w:bookmarkEnd w:id="203"/>
      <w:bookmarkEnd w:id="204"/>
      <w:bookmarkEnd w:id="205"/>
    </w:p>
    <w:p>
      <w:pPr>
        <w:tabs>
          <w:tab w:val="left" w:pos="6300"/>
        </w:tabs>
        <w:snapToGrid w:val="0"/>
        <w:spacing w:line="400" w:lineRule="exact"/>
        <w:ind w:firstLine="480" w:firstLineChars="200"/>
        <w:rPr>
          <w:rFonts w:ascii="方正仿宋_GBK" w:hAnsi="宋体" w:eastAsia="方正仿宋_GBK"/>
          <w:szCs w:val="24"/>
        </w:rPr>
      </w:pPr>
      <w:r>
        <w:rPr>
          <w:rFonts w:hint="eastAsia" w:ascii="方正仿宋_GBK" w:hAnsi="宋体" w:eastAsia="方正仿宋_GBK"/>
          <w:sz w:val="24"/>
          <w:szCs w:val="24"/>
        </w:rPr>
        <w:t>（一）技术响应偏离表</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项目名称：</w:t>
      </w:r>
    </w:p>
    <w:tbl>
      <w:tblPr>
        <w:tblStyle w:val="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ascii="方正仿宋_GBK" w:hAnsi="宋体" w:eastAsia="方正仿宋_GBK"/>
                <w:sz w:val="21"/>
                <w:szCs w:val="21"/>
              </w:rPr>
            </w:pPr>
            <w:r>
              <w:rPr>
                <w:rFonts w:hint="eastAsia" w:ascii="方正仿宋_GBK" w:hAnsi="宋体" w:eastAsia="方正仿宋_GBK"/>
                <w:sz w:val="21"/>
                <w:szCs w:val="21"/>
              </w:rPr>
              <w:t>序号</w:t>
            </w:r>
          </w:p>
        </w:tc>
        <w:tc>
          <w:tcPr>
            <w:tcW w:w="1541" w:type="pct"/>
            <w:vAlign w:val="center"/>
          </w:tcPr>
          <w:p>
            <w:pPr>
              <w:tabs>
                <w:tab w:val="left" w:pos="6300"/>
              </w:tabs>
              <w:snapToGrid w:val="0"/>
              <w:spacing w:line="500" w:lineRule="exact"/>
              <w:jc w:val="center"/>
              <w:outlineLvl w:val="0"/>
              <w:rPr>
                <w:rFonts w:ascii="方正仿宋_GBK" w:hAnsi="宋体" w:eastAsia="方正仿宋_GBK"/>
                <w:sz w:val="21"/>
                <w:szCs w:val="21"/>
              </w:rPr>
            </w:pPr>
            <w:r>
              <w:rPr>
                <w:rFonts w:hint="eastAsia" w:ascii="方正仿宋_GBK" w:hAnsi="宋体" w:eastAsia="方正仿宋_GBK"/>
                <w:sz w:val="21"/>
                <w:szCs w:val="21"/>
              </w:rPr>
              <w:t>采购需求</w:t>
            </w:r>
          </w:p>
        </w:tc>
        <w:tc>
          <w:tcPr>
            <w:tcW w:w="1600" w:type="pct"/>
            <w:vAlign w:val="center"/>
          </w:tcPr>
          <w:p>
            <w:pPr>
              <w:tabs>
                <w:tab w:val="left" w:pos="6300"/>
              </w:tabs>
              <w:snapToGrid w:val="0"/>
              <w:spacing w:line="500" w:lineRule="exact"/>
              <w:jc w:val="center"/>
              <w:outlineLvl w:val="0"/>
              <w:rPr>
                <w:rFonts w:ascii="方正仿宋_GBK" w:hAnsi="宋体" w:eastAsia="方正仿宋_GBK"/>
                <w:sz w:val="21"/>
                <w:szCs w:val="21"/>
              </w:rPr>
            </w:pPr>
            <w:r>
              <w:rPr>
                <w:rFonts w:hint="eastAsia" w:ascii="方正仿宋_GBK" w:hAnsi="宋体" w:eastAsia="方正仿宋_GBK"/>
                <w:sz w:val="21"/>
                <w:szCs w:val="21"/>
              </w:rPr>
              <w:t>响应情况</w:t>
            </w:r>
          </w:p>
        </w:tc>
        <w:tc>
          <w:tcPr>
            <w:tcW w:w="1199" w:type="pct"/>
            <w:vAlign w:val="center"/>
          </w:tcPr>
          <w:p>
            <w:pPr>
              <w:tabs>
                <w:tab w:val="left" w:pos="6300"/>
              </w:tabs>
              <w:snapToGrid w:val="0"/>
              <w:spacing w:line="500" w:lineRule="exact"/>
              <w:jc w:val="center"/>
              <w:outlineLvl w:val="0"/>
              <w:rPr>
                <w:rFonts w:ascii="方正仿宋_GBK" w:hAnsi="宋体" w:eastAsia="方正仿宋_GBK"/>
                <w:sz w:val="21"/>
                <w:szCs w:val="21"/>
              </w:rPr>
            </w:pPr>
            <w:r>
              <w:rPr>
                <w:rFonts w:hint="eastAsia" w:ascii="方正仿宋_GBK" w:hAnsi="宋体" w:eastAsia="方正仿宋_GBK"/>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541"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600" w:type="pct"/>
            <w:vAlign w:val="center"/>
          </w:tcPr>
          <w:p>
            <w:pPr>
              <w:tabs>
                <w:tab w:val="left" w:pos="6300"/>
              </w:tabs>
              <w:snapToGrid w:val="0"/>
              <w:spacing w:line="500" w:lineRule="exact"/>
              <w:outlineLvl w:val="0"/>
              <w:rPr>
                <w:rFonts w:ascii="方正仿宋_GBK" w:hAnsi="宋体" w:eastAsia="方正仿宋_GBK"/>
                <w:sz w:val="21"/>
                <w:szCs w:val="21"/>
              </w:rPr>
            </w:pPr>
            <w:r>
              <w:rPr>
                <w:rFonts w:ascii="方正仿宋_GBK" w:hAnsi="仿宋" w:eastAsia="方正仿宋_GBK"/>
                <w:sz w:val="21"/>
                <w:szCs w:val="21"/>
              </w:rPr>
              <w:t>提醒</w:t>
            </w:r>
            <w:r>
              <w:rPr>
                <w:rFonts w:hint="eastAsia" w:ascii="方正仿宋_GBK" w:hAnsi="仿宋" w:eastAsia="方正仿宋_GBK"/>
                <w:sz w:val="21"/>
                <w:szCs w:val="21"/>
              </w:rPr>
              <w:t>：</w:t>
            </w:r>
            <w:r>
              <w:rPr>
                <w:rFonts w:ascii="方正仿宋_GBK" w:hAnsi="仿宋" w:eastAsia="方正仿宋_GBK"/>
                <w:sz w:val="21"/>
                <w:szCs w:val="21"/>
              </w:rPr>
              <w:t>请注明</w:t>
            </w:r>
            <w:r>
              <w:rPr>
                <w:rFonts w:hint="eastAsia" w:ascii="方正仿宋_GBK" w:hAnsi="仿宋" w:eastAsia="方正仿宋_GBK"/>
                <w:sz w:val="21"/>
                <w:szCs w:val="21"/>
              </w:rPr>
              <w:t>技术参数</w:t>
            </w:r>
            <w:r>
              <w:rPr>
                <w:rFonts w:ascii="方正仿宋_GBK" w:hAnsi="仿宋" w:eastAsia="方正仿宋_GBK"/>
                <w:sz w:val="21"/>
                <w:szCs w:val="21"/>
              </w:rPr>
              <w:t>或具体内容以及</w:t>
            </w:r>
            <w:r>
              <w:rPr>
                <w:rFonts w:hint="eastAsia" w:ascii="方正仿宋_GBK" w:hAnsi="仿宋" w:eastAsia="方正仿宋_GBK"/>
                <w:sz w:val="21"/>
                <w:szCs w:val="21"/>
              </w:rPr>
              <w:t>响应文件</w:t>
            </w:r>
            <w:r>
              <w:rPr>
                <w:rFonts w:ascii="方正仿宋_GBK" w:hAnsi="仿宋" w:eastAsia="方正仿宋_GBK"/>
                <w:sz w:val="21"/>
                <w:szCs w:val="21"/>
              </w:rPr>
              <w:t>中</w:t>
            </w:r>
            <w:r>
              <w:rPr>
                <w:rFonts w:hint="eastAsia" w:ascii="方正仿宋_GBK" w:hAnsi="仿宋" w:eastAsia="方正仿宋_GBK"/>
                <w:sz w:val="21"/>
                <w:szCs w:val="21"/>
              </w:rPr>
              <w:t>技术参数</w:t>
            </w:r>
            <w:r>
              <w:rPr>
                <w:rFonts w:ascii="方正仿宋_GBK" w:hAnsi="仿宋" w:eastAsia="方正仿宋_GBK"/>
                <w:sz w:val="21"/>
                <w:szCs w:val="21"/>
              </w:rPr>
              <w:t>或</w:t>
            </w:r>
            <w:r>
              <w:rPr>
                <w:rFonts w:hint="eastAsia" w:ascii="方正仿宋_GBK" w:hAnsi="仿宋" w:eastAsia="方正仿宋_GBK"/>
                <w:sz w:val="21"/>
                <w:szCs w:val="21"/>
              </w:rPr>
              <w:t>具体</w:t>
            </w:r>
            <w:r>
              <w:rPr>
                <w:rFonts w:ascii="方正仿宋_GBK" w:hAnsi="仿宋" w:eastAsia="方正仿宋_GBK"/>
                <w:sz w:val="21"/>
                <w:szCs w:val="21"/>
              </w:rPr>
              <w:t>内容</w:t>
            </w:r>
            <w:r>
              <w:rPr>
                <w:rFonts w:hint="eastAsia" w:ascii="方正仿宋_GBK" w:hAnsi="仿宋" w:eastAsia="方正仿宋_GBK"/>
                <w:sz w:val="21"/>
                <w:szCs w:val="21"/>
              </w:rPr>
              <w:t>的</w:t>
            </w:r>
            <w:r>
              <w:rPr>
                <w:rFonts w:ascii="方正仿宋_GBK" w:hAnsi="仿宋" w:eastAsia="方正仿宋_GBK"/>
                <w:sz w:val="21"/>
                <w:szCs w:val="21"/>
              </w:rPr>
              <w:t>位置（</w:t>
            </w:r>
            <w:r>
              <w:rPr>
                <w:rFonts w:hint="eastAsia" w:ascii="方正仿宋_GBK" w:hAnsi="仿宋" w:eastAsia="方正仿宋_GBK"/>
                <w:sz w:val="21"/>
                <w:szCs w:val="21"/>
              </w:rPr>
              <w:t>页码</w:t>
            </w:r>
            <w:r>
              <w:rPr>
                <w:rFonts w:ascii="方正仿宋_GBK" w:hAnsi="仿宋" w:eastAsia="方正仿宋_GBK"/>
                <w:sz w:val="21"/>
                <w:szCs w:val="21"/>
              </w:rPr>
              <w:t>）</w:t>
            </w:r>
          </w:p>
        </w:tc>
        <w:tc>
          <w:tcPr>
            <w:tcW w:w="1199"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541"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60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199"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541"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60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199"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541"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60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199"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541"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60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199"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541"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60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199"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541"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60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199"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541"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60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199"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541"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60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199"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541"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60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199"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r>
    </w:tbl>
    <w:p>
      <w:pPr>
        <w:spacing w:line="500" w:lineRule="exact"/>
        <w:ind w:firstLine="600" w:firstLineChars="250"/>
        <w:rPr>
          <w:rFonts w:ascii="方正仿宋_GBK" w:hAnsi="宋体" w:eastAsia="方正仿宋_GBK"/>
          <w:sz w:val="24"/>
          <w:szCs w:val="28"/>
        </w:rPr>
      </w:pPr>
      <w:r>
        <w:rPr>
          <w:rFonts w:hint="eastAsia" w:ascii="方正仿宋_GBK" w:hAnsi="宋体" w:eastAsia="方正仿宋_GBK"/>
          <w:sz w:val="24"/>
          <w:szCs w:val="28"/>
        </w:rPr>
        <w:t xml:space="preserve">投标人：                            </w:t>
      </w:r>
      <w:r>
        <w:rPr>
          <w:rFonts w:hint="eastAsia" w:ascii="方正仿宋_GBK" w:hAnsi="宋体" w:eastAsia="方正仿宋_GBK"/>
          <w:sz w:val="24"/>
          <w:szCs w:val="24"/>
        </w:rPr>
        <w:t>法定代表人（或其授权代表）或自然人：</w:t>
      </w:r>
    </w:p>
    <w:p>
      <w:pPr>
        <w:spacing w:line="500" w:lineRule="exact"/>
        <w:rPr>
          <w:rFonts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720" w:firstLineChars="300"/>
        <w:rPr>
          <w:rFonts w:ascii="方正仿宋_GBK" w:hAnsi="宋体" w:eastAsia="方正仿宋_GBK"/>
          <w:sz w:val="24"/>
          <w:szCs w:val="28"/>
        </w:rPr>
      </w:pPr>
      <w:r>
        <w:rPr>
          <w:rFonts w:hint="eastAsia" w:ascii="方正仿宋_GBK" w:hAnsi="宋体" w:eastAsia="方正仿宋_GBK"/>
          <w:sz w:val="24"/>
          <w:szCs w:val="28"/>
        </w:rPr>
        <w:t>（投标人公章）                               （签署或盖章）</w:t>
      </w:r>
    </w:p>
    <w:p>
      <w:pPr>
        <w:tabs>
          <w:tab w:val="left" w:pos="6300"/>
        </w:tabs>
        <w:snapToGrid w:val="0"/>
        <w:spacing w:line="500" w:lineRule="exact"/>
        <w:ind w:firstLine="570"/>
        <w:rPr>
          <w:rFonts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500" w:lineRule="exact"/>
        <w:ind w:firstLine="480" w:firstLineChars="200"/>
        <w:rPr>
          <w:rFonts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500" w:lineRule="exact"/>
        <w:ind w:firstLine="480" w:firstLineChars="200"/>
        <w:rPr>
          <w:rFonts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本表即为对本项目“第二篇  项目技术（质量）需求”中所列条款进行比较和响应；</w:t>
      </w:r>
    </w:p>
    <w:p>
      <w:pPr>
        <w:snapToGrid w:val="0"/>
        <w:spacing w:line="400" w:lineRule="exact"/>
        <w:ind w:firstLine="480" w:firstLineChars="200"/>
        <w:jc w:val="left"/>
        <w:rPr>
          <w:rFonts w:ascii="方正仿宋_GBK" w:hAnsi="宋体" w:eastAsia="方正仿宋_GBK"/>
          <w:sz w:val="24"/>
          <w:szCs w:val="24"/>
        </w:rPr>
      </w:pPr>
      <w:r>
        <w:rPr>
          <w:rFonts w:hint="eastAsia" w:ascii="方正仿宋_GBK" w:hAnsi="宋体" w:eastAsia="方正仿宋_GBK"/>
          <w:sz w:val="24"/>
        </w:rPr>
        <w:t>2.本表可扩展。</w:t>
      </w:r>
    </w:p>
    <w:p>
      <w:pPr>
        <w:tabs>
          <w:tab w:val="left" w:pos="6300"/>
        </w:tabs>
        <w:snapToGrid w:val="0"/>
        <w:spacing w:line="400" w:lineRule="exact"/>
        <w:ind w:firstLine="560" w:firstLineChars="200"/>
        <w:rPr>
          <w:rFonts w:ascii="方正仿宋_GBK" w:hAnsi="宋体" w:eastAsia="方正仿宋_GBK"/>
          <w:szCs w:val="24"/>
        </w:rPr>
      </w:pPr>
      <w:r>
        <w:rPr>
          <w:rFonts w:ascii="方正仿宋_GBK" w:hAnsi="宋体" w:eastAsia="方正仿宋_GBK"/>
          <w:szCs w:val="24"/>
        </w:rPr>
        <w:br w:type="page"/>
      </w:r>
      <w:r>
        <w:rPr>
          <w:rFonts w:hint="eastAsia" w:ascii="方正仿宋_GBK" w:hAnsi="宋体" w:eastAsia="方正仿宋_GBK"/>
          <w:sz w:val="24"/>
          <w:szCs w:val="24"/>
        </w:rPr>
        <w:t>（二）其他资料（格式自定）</w:t>
      </w:r>
    </w:p>
    <w:p>
      <w:pPr>
        <w:pStyle w:val="4"/>
        <w:adjustRightInd w:val="0"/>
        <w:snapToGrid w:val="0"/>
        <w:spacing w:before="0" w:after="0" w:line="400" w:lineRule="exact"/>
        <w:ind w:firstLine="640" w:firstLineChars="200"/>
        <w:rPr>
          <w:rFonts w:ascii="方正仿宋_GBK" w:hAnsi="宋体" w:eastAsia="方正仿宋_GBK"/>
          <w:sz w:val="24"/>
        </w:rPr>
      </w:pPr>
      <w:r>
        <w:rPr>
          <w:rFonts w:ascii="方正仿宋_GBK" w:eastAsia="方正仿宋_GBK"/>
          <w:b w:val="0"/>
        </w:rPr>
        <w:br w:type="page"/>
      </w:r>
      <w:bookmarkStart w:id="206" w:name="_Toc106030908"/>
      <w:bookmarkStart w:id="207" w:name="_Toc76462352"/>
      <w:bookmarkStart w:id="208" w:name="_Toc12962"/>
      <w:bookmarkStart w:id="209" w:name="_Toc313008358"/>
      <w:bookmarkStart w:id="210" w:name="_Toc30639"/>
      <w:bookmarkStart w:id="211" w:name="_Toc342913421"/>
      <w:bookmarkStart w:id="212" w:name="_Toc313888362"/>
      <w:r>
        <w:rPr>
          <w:rFonts w:hint="eastAsia" w:ascii="方正仿宋_GBK" w:hAnsi="宋体" w:eastAsia="方正仿宋_GBK"/>
          <w:sz w:val="24"/>
        </w:rPr>
        <w:t>三、商务部分</w:t>
      </w:r>
      <w:bookmarkEnd w:id="206"/>
      <w:bookmarkEnd w:id="207"/>
      <w:bookmarkEnd w:id="208"/>
      <w:bookmarkEnd w:id="209"/>
      <w:bookmarkEnd w:id="210"/>
      <w:bookmarkEnd w:id="211"/>
      <w:bookmarkEnd w:id="212"/>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项目号：                                </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项目名称： </w:t>
      </w:r>
    </w:p>
    <w:tbl>
      <w:tblPr>
        <w:tblStyle w:val="5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ascii="方正仿宋_GBK" w:hAnsi="宋体" w:eastAsia="方正仿宋_GBK"/>
                <w:sz w:val="21"/>
                <w:szCs w:val="24"/>
              </w:rPr>
            </w:pPr>
            <w:r>
              <w:rPr>
                <w:rFonts w:hint="eastAsia" w:ascii="方正仿宋_GBK" w:hAnsi="宋体" w:eastAsia="方正仿宋_GBK"/>
                <w:sz w:val="21"/>
                <w:szCs w:val="24"/>
              </w:rPr>
              <w:t>序号</w:t>
            </w:r>
          </w:p>
        </w:tc>
        <w:tc>
          <w:tcPr>
            <w:tcW w:w="3179" w:type="dxa"/>
            <w:vAlign w:val="center"/>
          </w:tcPr>
          <w:p>
            <w:pPr>
              <w:tabs>
                <w:tab w:val="left" w:pos="6300"/>
              </w:tabs>
              <w:snapToGrid w:val="0"/>
              <w:spacing w:line="360" w:lineRule="auto"/>
              <w:jc w:val="center"/>
              <w:outlineLvl w:val="0"/>
              <w:rPr>
                <w:rFonts w:ascii="方正仿宋_GBK" w:hAnsi="宋体" w:eastAsia="方正仿宋_GBK"/>
                <w:sz w:val="21"/>
                <w:szCs w:val="24"/>
              </w:rPr>
            </w:pPr>
            <w:r>
              <w:rPr>
                <w:rFonts w:hint="eastAsia" w:ascii="方正仿宋_GBK" w:hAnsi="宋体" w:eastAsia="方正仿宋_GBK"/>
                <w:sz w:val="21"/>
                <w:szCs w:val="24"/>
              </w:rPr>
              <w:t>项目商务需求</w:t>
            </w:r>
          </w:p>
        </w:tc>
        <w:tc>
          <w:tcPr>
            <w:tcW w:w="2434" w:type="dxa"/>
            <w:vAlign w:val="center"/>
          </w:tcPr>
          <w:p>
            <w:pPr>
              <w:tabs>
                <w:tab w:val="left" w:pos="6300"/>
              </w:tabs>
              <w:snapToGrid w:val="0"/>
              <w:spacing w:line="360" w:lineRule="auto"/>
              <w:jc w:val="center"/>
              <w:outlineLvl w:val="0"/>
              <w:rPr>
                <w:rFonts w:ascii="方正仿宋_GBK" w:hAnsi="宋体" w:eastAsia="方正仿宋_GBK"/>
                <w:sz w:val="21"/>
                <w:szCs w:val="24"/>
              </w:rPr>
            </w:pPr>
            <w:r>
              <w:rPr>
                <w:rFonts w:hint="eastAsia" w:ascii="方正仿宋_GBK" w:hAnsi="宋体" w:eastAsia="方正仿宋_GBK"/>
                <w:sz w:val="21"/>
                <w:szCs w:val="24"/>
              </w:rPr>
              <w:t>响应情况</w:t>
            </w:r>
          </w:p>
        </w:tc>
        <w:tc>
          <w:tcPr>
            <w:tcW w:w="2355" w:type="dxa"/>
            <w:vAlign w:val="center"/>
          </w:tcPr>
          <w:p>
            <w:pPr>
              <w:tabs>
                <w:tab w:val="left" w:pos="6300"/>
              </w:tabs>
              <w:snapToGrid w:val="0"/>
              <w:spacing w:line="360" w:lineRule="auto"/>
              <w:jc w:val="center"/>
              <w:outlineLvl w:val="0"/>
              <w:rPr>
                <w:rFonts w:ascii="方正仿宋_GBK" w:hAnsi="宋体" w:eastAsia="方正仿宋_GBK"/>
                <w:sz w:val="21"/>
                <w:szCs w:val="24"/>
              </w:rPr>
            </w:pPr>
            <w:r>
              <w:rPr>
                <w:rFonts w:hint="eastAsia" w:ascii="方正仿宋_GBK" w:hAnsi="宋体" w:eastAsia="方正仿宋_GBK"/>
                <w:sz w:val="21"/>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3179"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2434" w:type="dxa"/>
            <w:vAlign w:val="center"/>
          </w:tcPr>
          <w:p>
            <w:pPr>
              <w:tabs>
                <w:tab w:val="left" w:pos="6300"/>
              </w:tabs>
              <w:snapToGrid w:val="0"/>
              <w:spacing w:line="360" w:lineRule="auto"/>
              <w:outlineLvl w:val="0"/>
              <w:rPr>
                <w:rFonts w:ascii="方正仿宋_GBK" w:hAnsi="宋体" w:eastAsia="方正仿宋_GBK"/>
                <w:sz w:val="21"/>
                <w:szCs w:val="24"/>
              </w:rPr>
            </w:pPr>
            <w:r>
              <w:rPr>
                <w:rFonts w:ascii="方正仿宋_GBK" w:hAnsi="仿宋" w:eastAsia="方正仿宋_GBK"/>
                <w:sz w:val="21"/>
                <w:szCs w:val="21"/>
              </w:rPr>
              <w:t>提醒</w:t>
            </w:r>
            <w:r>
              <w:rPr>
                <w:rFonts w:hint="eastAsia" w:ascii="方正仿宋_GBK" w:hAnsi="仿宋" w:eastAsia="方正仿宋_GBK"/>
                <w:sz w:val="21"/>
                <w:szCs w:val="21"/>
              </w:rPr>
              <w:t>：</w:t>
            </w:r>
            <w:r>
              <w:rPr>
                <w:rFonts w:ascii="方正仿宋_GBK" w:hAnsi="仿宋" w:eastAsia="方正仿宋_GBK"/>
                <w:sz w:val="21"/>
                <w:szCs w:val="21"/>
              </w:rPr>
              <w:t>请注明具体内容以及</w:t>
            </w:r>
            <w:r>
              <w:rPr>
                <w:rFonts w:hint="eastAsia" w:ascii="方正仿宋_GBK" w:hAnsi="仿宋" w:eastAsia="方正仿宋_GBK"/>
                <w:sz w:val="21"/>
                <w:szCs w:val="21"/>
              </w:rPr>
              <w:t>响应文件</w:t>
            </w:r>
            <w:r>
              <w:rPr>
                <w:rFonts w:ascii="方正仿宋_GBK" w:hAnsi="仿宋" w:eastAsia="方正仿宋_GBK"/>
                <w:sz w:val="21"/>
                <w:szCs w:val="21"/>
              </w:rPr>
              <w:t>中</w:t>
            </w:r>
            <w:r>
              <w:rPr>
                <w:rFonts w:hint="eastAsia" w:ascii="方正仿宋_GBK" w:hAnsi="仿宋" w:eastAsia="方正仿宋_GBK"/>
                <w:sz w:val="21"/>
                <w:szCs w:val="21"/>
              </w:rPr>
              <w:t>具体</w:t>
            </w:r>
            <w:r>
              <w:rPr>
                <w:rFonts w:ascii="方正仿宋_GBK" w:hAnsi="仿宋" w:eastAsia="方正仿宋_GBK"/>
                <w:sz w:val="21"/>
                <w:szCs w:val="21"/>
              </w:rPr>
              <w:t>内容</w:t>
            </w:r>
            <w:r>
              <w:rPr>
                <w:rFonts w:hint="eastAsia" w:ascii="方正仿宋_GBK" w:hAnsi="仿宋" w:eastAsia="方正仿宋_GBK"/>
                <w:sz w:val="21"/>
                <w:szCs w:val="21"/>
              </w:rPr>
              <w:t>的</w:t>
            </w:r>
            <w:r>
              <w:rPr>
                <w:rFonts w:ascii="方正仿宋_GBK" w:hAnsi="仿宋" w:eastAsia="方正仿宋_GBK"/>
                <w:sz w:val="21"/>
                <w:szCs w:val="21"/>
              </w:rPr>
              <w:t>位置（</w:t>
            </w:r>
            <w:r>
              <w:rPr>
                <w:rFonts w:hint="eastAsia" w:ascii="方正仿宋_GBK" w:hAnsi="仿宋" w:eastAsia="方正仿宋_GBK"/>
                <w:sz w:val="21"/>
                <w:szCs w:val="21"/>
              </w:rPr>
              <w:t>页码</w:t>
            </w:r>
            <w:r>
              <w:rPr>
                <w:rFonts w:ascii="方正仿宋_GBK" w:hAnsi="仿宋" w:eastAsia="方正仿宋_GBK"/>
                <w:sz w:val="21"/>
                <w:szCs w:val="21"/>
              </w:rPr>
              <w:t>）</w:t>
            </w:r>
          </w:p>
        </w:tc>
        <w:tc>
          <w:tcPr>
            <w:tcW w:w="2355" w:type="dxa"/>
            <w:vAlign w:val="center"/>
          </w:tcPr>
          <w:p>
            <w:pPr>
              <w:tabs>
                <w:tab w:val="left" w:pos="6300"/>
              </w:tabs>
              <w:snapToGrid w:val="0"/>
              <w:spacing w:line="360" w:lineRule="auto"/>
              <w:jc w:val="center"/>
              <w:outlineLvl w:val="0"/>
              <w:rPr>
                <w:rFonts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3179"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2434"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2355" w:type="dxa"/>
            <w:vAlign w:val="center"/>
          </w:tcPr>
          <w:p>
            <w:pPr>
              <w:tabs>
                <w:tab w:val="left" w:pos="6300"/>
              </w:tabs>
              <w:snapToGrid w:val="0"/>
              <w:spacing w:line="360" w:lineRule="auto"/>
              <w:jc w:val="center"/>
              <w:outlineLvl w:val="0"/>
              <w:rPr>
                <w:rFonts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3179"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2434"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2355" w:type="dxa"/>
            <w:vAlign w:val="center"/>
          </w:tcPr>
          <w:p>
            <w:pPr>
              <w:tabs>
                <w:tab w:val="left" w:pos="6300"/>
              </w:tabs>
              <w:snapToGrid w:val="0"/>
              <w:spacing w:line="360" w:lineRule="auto"/>
              <w:jc w:val="center"/>
              <w:outlineLvl w:val="0"/>
              <w:rPr>
                <w:rFonts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3179"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2434"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2355" w:type="dxa"/>
            <w:vAlign w:val="center"/>
          </w:tcPr>
          <w:p>
            <w:pPr>
              <w:tabs>
                <w:tab w:val="left" w:pos="6300"/>
              </w:tabs>
              <w:snapToGrid w:val="0"/>
              <w:spacing w:line="360" w:lineRule="auto"/>
              <w:jc w:val="center"/>
              <w:outlineLvl w:val="0"/>
              <w:rPr>
                <w:rFonts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3179"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2434"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2355" w:type="dxa"/>
            <w:vAlign w:val="center"/>
          </w:tcPr>
          <w:p>
            <w:pPr>
              <w:tabs>
                <w:tab w:val="left" w:pos="6300"/>
              </w:tabs>
              <w:snapToGrid w:val="0"/>
              <w:spacing w:line="360" w:lineRule="auto"/>
              <w:jc w:val="center"/>
              <w:outlineLvl w:val="0"/>
              <w:rPr>
                <w:rFonts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3179"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2434"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2355" w:type="dxa"/>
            <w:vAlign w:val="center"/>
          </w:tcPr>
          <w:p>
            <w:pPr>
              <w:tabs>
                <w:tab w:val="left" w:pos="6300"/>
              </w:tabs>
              <w:snapToGrid w:val="0"/>
              <w:spacing w:line="360" w:lineRule="auto"/>
              <w:jc w:val="center"/>
              <w:outlineLvl w:val="0"/>
              <w:rPr>
                <w:rFonts w:ascii="方正仿宋_GBK" w:hAnsi="宋体" w:eastAsia="方正仿宋_GBK"/>
                <w:sz w:val="21"/>
                <w:szCs w:val="24"/>
              </w:rPr>
            </w:pPr>
          </w:p>
        </w:tc>
      </w:tr>
    </w:tbl>
    <w:p>
      <w:pPr>
        <w:snapToGrid w:val="0"/>
        <w:spacing w:line="360" w:lineRule="auto"/>
        <w:ind w:firstLine="465"/>
        <w:rPr>
          <w:rFonts w:ascii="方正仿宋_GBK" w:hAnsi="宋体" w:eastAsia="方正仿宋_GBK"/>
          <w:sz w:val="24"/>
          <w:szCs w:val="24"/>
        </w:rPr>
      </w:pPr>
    </w:p>
    <w:p>
      <w:pPr>
        <w:spacing w:line="500" w:lineRule="exact"/>
        <w:ind w:firstLine="600" w:firstLineChars="250"/>
        <w:rPr>
          <w:rFonts w:ascii="方正仿宋_GBK" w:hAnsi="宋体" w:eastAsia="方正仿宋_GBK"/>
          <w:sz w:val="24"/>
          <w:szCs w:val="28"/>
        </w:rPr>
      </w:pPr>
      <w:r>
        <w:rPr>
          <w:rFonts w:hint="eastAsia" w:ascii="方正仿宋_GBK" w:hAnsi="宋体" w:eastAsia="方正仿宋_GBK"/>
          <w:sz w:val="24"/>
          <w:szCs w:val="28"/>
        </w:rPr>
        <w:t xml:space="preserve">投标人：                          </w:t>
      </w:r>
      <w:r>
        <w:rPr>
          <w:rFonts w:hint="eastAsia" w:ascii="方正仿宋_GBK" w:hAnsi="宋体" w:eastAsia="方正仿宋_GBK"/>
          <w:sz w:val="24"/>
          <w:szCs w:val="24"/>
        </w:rPr>
        <w:t>法定代表人（或其授权代表）或自然人：</w:t>
      </w:r>
    </w:p>
    <w:p>
      <w:pPr>
        <w:spacing w:line="500" w:lineRule="exact"/>
        <w:rPr>
          <w:rFonts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360" w:firstLineChars="150"/>
        <w:rPr>
          <w:rFonts w:ascii="方正仿宋_GBK" w:hAnsi="宋体" w:eastAsia="方正仿宋_GBK"/>
          <w:sz w:val="24"/>
          <w:szCs w:val="28"/>
        </w:rPr>
      </w:pPr>
      <w:r>
        <w:rPr>
          <w:rFonts w:hint="eastAsia" w:ascii="方正仿宋_GBK" w:hAnsi="宋体" w:eastAsia="方正仿宋_GBK"/>
          <w:sz w:val="24"/>
          <w:szCs w:val="28"/>
        </w:rPr>
        <w:t>（投标人公章）                                 （签署或盖章）</w:t>
      </w:r>
    </w:p>
    <w:p>
      <w:pPr>
        <w:tabs>
          <w:tab w:val="left" w:pos="6300"/>
        </w:tabs>
        <w:snapToGrid w:val="0"/>
        <w:spacing w:line="500" w:lineRule="exact"/>
        <w:ind w:firstLine="570"/>
        <w:rPr>
          <w:rFonts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400" w:lineRule="exact"/>
        <w:ind w:firstLine="480" w:firstLineChars="200"/>
        <w:rPr>
          <w:rFonts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400" w:lineRule="exact"/>
        <w:ind w:firstLine="480" w:firstLineChars="200"/>
        <w:rPr>
          <w:rFonts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本表即为对本项目“第三篇  项目商务需求”中所列条款进行比较和响应；</w:t>
      </w:r>
    </w:p>
    <w:p>
      <w:pPr>
        <w:snapToGrid w:val="0"/>
        <w:spacing w:line="400" w:lineRule="exact"/>
        <w:ind w:firstLine="480" w:firstLineChars="200"/>
        <w:rPr>
          <w:rFonts w:ascii="方正仿宋_GBK" w:eastAsia="方正仿宋_GBK"/>
          <w:b/>
        </w:rPr>
        <w:sectPr>
          <w:pgSz w:w="11907" w:h="16840"/>
          <w:pgMar w:top="1134" w:right="1191" w:bottom="1134" w:left="1304" w:header="851" w:footer="992" w:gutter="0"/>
          <w:pgNumType w:fmt="numberInDash"/>
          <w:cols w:space="720" w:num="1"/>
          <w:docGrid w:linePitch="380" w:charSpace="-5735"/>
        </w:sectPr>
      </w:pPr>
      <w:r>
        <w:rPr>
          <w:rFonts w:hint="eastAsia" w:ascii="方正仿宋_GBK" w:hAnsi="宋体" w:eastAsia="方正仿宋_GBK"/>
          <w:sz w:val="24"/>
        </w:rPr>
        <w:t>2.本表可扩展。</w:t>
      </w:r>
    </w:p>
    <w:p>
      <w:pPr>
        <w:snapToGrid w:val="0"/>
        <w:spacing w:line="400" w:lineRule="exact"/>
        <w:ind w:firstLine="480" w:firstLineChars="200"/>
        <w:rPr>
          <w:rFonts w:ascii="方正仿宋_GBK" w:hAnsi="宋体" w:eastAsia="方正仿宋_GBK"/>
          <w:sz w:val="24"/>
          <w:szCs w:val="24"/>
        </w:rPr>
      </w:pPr>
      <w:bookmarkStart w:id="213" w:name="_Toc283382459"/>
      <w:r>
        <w:rPr>
          <w:rFonts w:hint="eastAsia" w:ascii="方正仿宋_GBK" w:hAnsi="宋体" w:eastAsia="方正仿宋_GBK"/>
          <w:sz w:val="24"/>
          <w:szCs w:val="24"/>
        </w:rPr>
        <w:t>（二）其它优惠承诺（格式自定）</w:t>
      </w:r>
    </w:p>
    <w:p>
      <w:pPr>
        <w:snapToGrid w:val="0"/>
        <w:spacing w:line="400" w:lineRule="exact"/>
        <w:ind w:firstLine="480" w:firstLineChars="200"/>
        <w:rPr>
          <w:rFonts w:ascii="方正仿宋_GBK" w:hAnsi="宋体" w:eastAsia="方正仿宋_GBK"/>
          <w:sz w:val="24"/>
          <w:szCs w:val="24"/>
        </w:rPr>
      </w:pPr>
    </w:p>
    <w:p>
      <w:pPr>
        <w:pStyle w:val="4"/>
        <w:adjustRightInd w:val="0"/>
        <w:snapToGrid w:val="0"/>
        <w:spacing w:before="0" w:after="0" w:line="400" w:lineRule="exact"/>
        <w:ind w:firstLine="480" w:firstLineChars="200"/>
        <w:rPr>
          <w:rFonts w:ascii="方正仿宋_GBK" w:hAnsi="宋体" w:eastAsia="方正仿宋_GBK"/>
          <w:sz w:val="24"/>
        </w:rPr>
      </w:pPr>
      <w:r>
        <w:rPr>
          <w:rFonts w:ascii="方正仿宋_GBK" w:hAnsi="宋体" w:eastAsia="方正仿宋_GBK"/>
          <w:sz w:val="24"/>
          <w:szCs w:val="24"/>
        </w:rPr>
        <w:br w:type="page"/>
      </w:r>
      <w:bookmarkEnd w:id="213"/>
      <w:bookmarkStart w:id="214" w:name="_Toc106030909"/>
      <w:bookmarkStart w:id="215" w:name="_Toc313888363"/>
      <w:bookmarkStart w:id="216" w:name="_Toc26948"/>
      <w:bookmarkStart w:id="217" w:name="_Toc313008359"/>
      <w:bookmarkStart w:id="218" w:name="_Toc13280"/>
      <w:bookmarkStart w:id="219" w:name="_Toc76462353"/>
      <w:bookmarkStart w:id="220" w:name="_Toc342913422"/>
      <w:r>
        <w:rPr>
          <w:rFonts w:hint="eastAsia" w:ascii="方正仿宋_GBK" w:hAnsi="宋体" w:eastAsia="方正仿宋_GBK"/>
          <w:sz w:val="24"/>
        </w:rPr>
        <w:t>四、资格条件</w:t>
      </w:r>
      <w:bookmarkEnd w:id="214"/>
      <w:bookmarkEnd w:id="215"/>
      <w:bookmarkEnd w:id="216"/>
      <w:bookmarkEnd w:id="217"/>
      <w:bookmarkEnd w:id="218"/>
      <w:bookmarkEnd w:id="219"/>
      <w:bookmarkEnd w:id="220"/>
    </w:p>
    <w:p>
      <w:pPr>
        <w:tabs>
          <w:tab w:val="left" w:pos="6300"/>
        </w:tabs>
        <w:snapToGrid w:val="0"/>
        <w:spacing w:line="400" w:lineRule="exact"/>
        <w:ind w:firstLine="570"/>
        <w:rPr>
          <w:rFonts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ascii="方正仿宋_GBK" w:hAnsi="宋体" w:eastAsia="方正仿宋_GBK"/>
        </w:rPr>
      </w:pPr>
    </w:p>
    <w:p>
      <w:pPr>
        <w:tabs>
          <w:tab w:val="left" w:pos="6300"/>
        </w:tabs>
        <w:snapToGrid w:val="0"/>
        <w:spacing w:line="500" w:lineRule="exact"/>
        <w:ind w:firstLine="570"/>
        <w:rPr>
          <w:rFonts w:ascii="方正仿宋_GBK" w:hAnsi="宋体" w:eastAsia="方正仿宋_GBK"/>
        </w:rPr>
      </w:pPr>
    </w:p>
    <w:p>
      <w:pPr>
        <w:tabs>
          <w:tab w:val="left" w:pos="6300"/>
        </w:tabs>
        <w:snapToGrid w:val="0"/>
        <w:spacing w:line="500" w:lineRule="exact"/>
        <w:ind w:firstLine="570"/>
        <w:rPr>
          <w:rFonts w:ascii="方正仿宋_GBK" w:hAnsi="宋体" w:eastAsia="方正仿宋_GBK"/>
        </w:rPr>
      </w:pPr>
    </w:p>
    <w:p>
      <w:pPr>
        <w:tabs>
          <w:tab w:val="left" w:pos="6300"/>
        </w:tabs>
        <w:snapToGrid w:val="0"/>
        <w:spacing w:line="500" w:lineRule="exact"/>
        <w:ind w:firstLine="570"/>
        <w:rPr>
          <w:rFonts w:ascii="方正仿宋_GBK" w:hAnsi="宋体" w:eastAsia="方正仿宋_GBK"/>
        </w:rPr>
      </w:pPr>
    </w:p>
    <w:p>
      <w:pPr>
        <w:tabs>
          <w:tab w:val="left" w:pos="6300"/>
        </w:tabs>
        <w:snapToGrid w:val="0"/>
        <w:spacing w:line="500" w:lineRule="exact"/>
        <w:ind w:firstLine="570"/>
        <w:rPr>
          <w:rFonts w:ascii="方正仿宋_GBK" w:hAnsi="宋体" w:eastAsia="方正仿宋_GBK"/>
        </w:rPr>
      </w:pPr>
    </w:p>
    <w:p>
      <w:pPr>
        <w:snapToGrid w:val="0"/>
        <w:spacing w:line="400" w:lineRule="exact"/>
        <w:ind w:firstLine="560" w:firstLineChars="200"/>
        <w:rPr>
          <w:rFonts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（二）法定代表人身份证明书（格式）</w:t>
      </w: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r>
        <w:rPr>
          <w:rFonts w:hint="eastAsia" w:ascii="方正仿宋_GBK" w:hAnsi="宋体" w:eastAsia="方正仿宋_GBK"/>
          <w:sz w:val="24"/>
        </w:rPr>
        <w:t>磋商项目名称：</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rPr>
          <w:rFonts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570"/>
        <w:rPr>
          <w:rFonts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（法定代表人姓名）在</w:t>
      </w:r>
      <w:r>
        <w:rPr>
          <w:rFonts w:hint="eastAsia" w:ascii="方正仿宋_GBK" w:hAnsi="宋体" w:eastAsia="方正仿宋_GBK"/>
          <w:sz w:val="24"/>
          <w:u w:val="single"/>
        </w:rPr>
        <w:t xml:space="preserve">                       </w:t>
      </w:r>
      <w:r>
        <w:rPr>
          <w:rFonts w:hint="eastAsia" w:ascii="方正仿宋_GBK" w:hAnsi="宋体" w:eastAsia="方正仿宋_GBK"/>
          <w:sz w:val="24"/>
        </w:rPr>
        <w:t>（投标人名称）任</w:t>
      </w:r>
      <w:r>
        <w:rPr>
          <w:rFonts w:hint="eastAsia" w:ascii="方正仿宋_GBK" w:hAnsi="宋体" w:eastAsia="方正仿宋_GBK"/>
          <w:sz w:val="24"/>
          <w:u w:val="single"/>
        </w:rPr>
        <w:t xml:space="preserve">    </w:t>
      </w:r>
      <w:r>
        <w:rPr>
          <w:rFonts w:hint="eastAsia" w:ascii="方正仿宋_GBK" w:hAnsi="宋体" w:eastAsia="方正仿宋_GBK"/>
          <w:sz w:val="24"/>
        </w:rPr>
        <w:t>（职务名称）职务，是（投标人名称）</w:t>
      </w:r>
      <w:r>
        <w:rPr>
          <w:rFonts w:hint="eastAsia" w:ascii="方正仿宋_GBK" w:hAnsi="宋体" w:eastAsia="方正仿宋_GBK"/>
          <w:sz w:val="24"/>
          <w:u w:val="single"/>
        </w:rPr>
        <w:t xml:space="preserve">              </w:t>
      </w:r>
      <w:r>
        <w:rPr>
          <w:rFonts w:hint="eastAsia" w:ascii="方正仿宋_GBK" w:hAnsi="宋体" w:eastAsia="方正仿宋_GBK"/>
          <w:sz w:val="24"/>
        </w:rPr>
        <w:t>的法定代表人。</w:t>
      </w: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r>
        <w:rPr>
          <w:rFonts w:hint="eastAsia" w:ascii="方正仿宋_GBK" w:hAnsi="宋体" w:eastAsia="方正仿宋_GBK"/>
          <w:sz w:val="24"/>
        </w:rPr>
        <w:t>特此证明。</w:t>
      </w: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r>
        <w:rPr>
          <w:rFonts w:hint="eastAsia" w:ascii="方正仿宋_GBK" w:hAnsi="宋体" w:eastAsia="方正仿宋_GBK"/>
          <w:sz w:val="24"/>
        </w:rPr>
        <w:t xml:space="preserve">                                             （投标人公章）</w:t>
      </w: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r>
        <w:rPr>
          <w:rFonts w:hint="eastAsia" w:ascii="方正仿宋_GBK" w:hAnsi="宋体" w:eastAsia="方正仿宋_GBK"/>
          <w:sz w:val="24"/>
        </w:rPr>
        <w:t xml:space="preserve">                                             年   月   日</w:t>
      </w:r>
    </w:p>
    <w:p>
      <w:pPr>
        <w:tabs>
          <w:tab w:val="left" w:pos="6300"/>
        </w:tabs>
        <w:snapToGrid w:val="0"/>
        <w:spacing w:line="500" w:lineRule="exact"/>
        <w:ind w:firstLine="570"/>
        <w:rPr>
          <w:rFonts w:ascii="方正仿宋_GBK" w:hAnsi="仿宋" w:eastAsia="方正仿宋_GBK"/>
          <w:sz w:val="24"/>
        </w:rPr>
      </w:pPr>
      <w:r>
        <w:rPr>
          <w:rFonts w:hint="eastAsia" w:ascii="方正仿宋_GBK" w:hAnsi="仿宋" w:eastAsia="方正仿宋_GBK"/>
          <w:sz w:val="24"/>
        </w:rPr>
        <w:t>法定代表人电话：XXXXXXX      电子邮箱：XXXXXX@XXXXX（若授权他人办理并签署响应文件的可不填写）</w:t>
      </w:r>
    </w:p>
    <w:p>
      <w:pPr>
        <w:tabs>
          <w:tab w:val="left" w:pos="6300"/>
        </w:tabs>
        <w:snapToGrid w:val="0"/>
        <w:spacing w:line="500" w:lineRule="exact"/>
        <w:ind w:firstLine="570"/>
        <w:rPr>
          <w:rFonts w:ascii="方正仿宋_GBK" w:hAnsi="宋体" w:eastAsia="方正仿宋_GBK"/>
          <w:sz w:val="24"/>
        </w:rPr>
      </w:pPr>
      <w:r>
        <w:rPr>
          <w:rFonts w:hint="eastAsia" w:ascii="方正仿宋_GBK" w:hAnsi="仿宋" w:eastAsia="方正仿宋_GBK"/>
          <w:sz w:val="24"/>
        </w:rPr>
        <w:t>（附：法定代表人身份证正反面复印件）</w:t>
      </w: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p>
    <w:p>
      <w:pPr>
        <w:snapToGrid w:val="0"/>
        <w:spacing w:line="400" w:lineRule="exact"/>
        <w:ind w:firstLine="560" w:firstLineChars="200"/>
        <w:rPr>
          <w:rFonts w:ascii="方正仿宋_GBK" w:hAnsi="宋体" w:eastAsia="方正仿宋_GBK"/>
          <w:sz w:val="24"/>
          <w:szCs w:val="24"/>
        </w:rPr>
      </w:pPr>
      <w:r>
        <w:br w:type="column"/>
      </w:r>
      <w:r>
        <w:rPr>
          <w:rFonts w:hint="eastAsia" w:ascii="方正仿宋_GBK" w:hAnsi="宋体" w:eastAsia="方正仿宋_GBK"/>
          <w:sz w:val="24"/>
          <w:szCs w:val="24"/>
        </w:rPr>
        <w:t>（三）法定代表人授权委托书（格式）</w:t>
      </w:r>
    </w:p>
    <w:p>
      <w:pPr>
        <w:tabs>
          <w:tab w:val="left" w:pos="6300"/>
        </w:tabs>
        <w:snapToGrid w:val="0"/>
        <w:spacing w:line="500" w:lineRule="exact"/>
        <w:ind w:firstLine="570"/>
        <w:rPr>
          <w:rFonts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480" w:firstLineChars="200"/>
        <w:rPr>
          <w:rFonts w:ascii="方正仿宋_GBK" w:hAnsi="宋体" w:eastAsia="方正仿宋_GBK"/>
          <w:sz w:val="24"/>
        </w:rPr>
      </w:pPr>
      <w:r>
        <w:rPr>
          <w:rFonts w:hint="eastAsia" w:ascii="方正仿宋_GBK" w:hAnsi="宋体" w:eastAsia="方正仿宋_GBK"/>
          <w:sz w:val="24"/>
          <w:szCs w:val="28"/>
        </w:rPr>
        <w:t>项目名称</w:t>
      </w:r>
      <w:r>
        <w:rPr>
          <w:rFonts w:hint="eastAsia" w:ascii="方正仿宋_GBK" w:hAnsi="宋体" w:eastAsia="方正仿宋_GBK"/>
          <w:sz w:val="24"/>
        </w:rPr>
        <w:t>：</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rPr>
          <w:rFonts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480" w:firstLineChars="200"/>
        <w:rPr>
          <w:rFonts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（投标人法定代表人名称）是</w:t>
      </w:r>
      <w:r>
        <w:rPr>
          <w:rFonts w:hint="eastAsia" w:ascii="方正仿宋_GBK" w:hAnsi="宋体" w:eastAsia="方正仿宋_GBK"/>
          <w:sz w:val="24"/>
          <w:u w:val="single"/>
        </w:rPr>
        <w:t xml:space="preserve">                    </w:t>
      </w:r>
      <w:r>
        <w:rPr>
          <w:rFonts w:hint="eastAsia" w:ascii="方正仿宋_GBK" w:hAnsi="宋体" w:eastAsia="方正仿宋_GBK"/>
          <w:sz w:val="24"/>
        </w:rPr>
        <w:t>（投标人名称）的法定代表人，特授权</w:t>
      </w:r>
      <w:r>
        <w:rPr>
          <w:rFonts w:hint="eastAsia" w:ascii="方正仿宋_GBK" w:hAnsi="宋体" w:eastAsia="方正仿宋_GBK"/>
          <w:sz w:val="24"/>
          <w:u w:val="single"/>
        </w:rPr>
        <w:t xml:space="preserve">          </w:t>
      </w:r>
      <w:r>
        <w:rPr>
          <w:rFonts w:hint="eastAsia" w:ascii="方正仿宋_GBK" w:hAnsi="宋体" w:eastAsia="方正仿宋_GBK"/>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ascii="方正仿宋_GBK" w:hAnsi="宋体" w:eastAsia="方正仿宋_GBK"/>
          <w:sz w:val="24"/>
        </w:rPr>
      </w:pPr>
      <w:r>
        <w:rPr>
          <w:rFonts w:hint="eastAsia" w:ascii="方正仿宋_GBK" w:hAnsi="宋体" w:eastAsia="方正仿宋_GBK"/>
          <w:sz w:val="24"/>
        </w:rPr>
        <w:t>我单位对被授权人的</w:t>
      </w:r>
      <w:r>
        <w:rPr>
          <w:rFonts w:hint="eastAsia" w:ascii="方正仿宋_GBK" w:hAnsi="宋体" w:eastAsia="方正仿宋_GBK"/>
          <w:sz w:val="24"/>
          <w:szCs w:val="28"/>
        </w:rPr>
        <w:t>签署</w:t>
      </w:r>
      <w:r>
        <w:rPr>
          <w:rFonts w:hint="eastAsia" w:ascii="方正仿宋_GBK" w:hAnsi="宋体" w:eastAsia="方正仿宋_GBK"/>
          <w:sz w:val="24"/>
        </w:rPr>
        <w:t>负全部责任。</w:t>
      </w:r>
    </w:p>
    <w:p>
      <w:pPr>
        <w:tabs>
          <w:tab w:val="left" w:pos="6300"/>
        </w:tabs>
        <w:snapToGrid w:val="0"/>
        <w:spacing w:line="500" w:lineRule="exact"/>
        <w:ind w:firstLine="480" w:firstLineChars="200"/>
        <w:rPr>
          <w:rFonts w:ascii="方正仿宋_GBK" w:hAnsi="宋体" w:eastAsia="方正仿宋_GBK"/>
          <w:sz w:val="24"/>
        </w:rPr>
      </w:pPr>
      <w:r>
        <w:rPr>
          <w:rFonts w:hint="eastAsia" w:ascii="方正仿宋_GBK" w:hAnsi="宋体" w:eastAsia="方正仿宋_GBK"/>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r>
        <w:rPr>
          <w:rFonts w:hint="eastAsia" w:ascii="方正仿宋_GBK" w:hAnsi="宋体" w:eastAsia="方正仿宋_GBK"/>
          <w:sz w:val="24"/>
        </w:rPr>
        <w:t>被授权人：                                 投标人法定代表人：</w:t>
      </w:r>
    </w:p>
    <w:p>
      <w:pPr>
        <w:tabs>
          <w:tab w:val="left" w:pos="6300"/>
        </w:tabs>
        <w:snapToGrid w:val="0"/>
        <w:spacing w:line="500" w:lineRule="exact"/>
        <w:ind w:firstLine="570"/>
        <w:rPr>
          <w:rFonts w:ascii="方正仿宋_GBK" w:hAnsi="宋体" w:eastAsia="方正仿宋_GBK"/>
          <w:sz w:val="24"/>
          <w:szCs w:val="28"/>
        </w:rPr>
      </w:pPr>
      <w:r>
        <w:rPr>
          <w:rFonts w:hint="eastAsia" w:ascii="方正仿宋_GBK" w:hAnsi="宋体" w:eastAsia="方正仿宋_GBK"/>
          <w:sz w:val="24"/>
          <w:szCs w:val="28"/>
        </w:rPr>
        <w:t>（签署或盖章）                                （签署或盖章）</w:t>
      </w:r>
    </w:p>
    <w:p>
      <w:pPr>
        <w:tabs>
          <w:tab w:val="left" w:pos="6300"/>
        </w:tabs>
        <w:snapToGrid w:val="0"/>
        <w:spacing w:line="500" w:lineRule="exact"/>
        <w:ind w:firstLine="570"/>
        <w:rPr>
          <w:rFonts w:ascii="方正仿宋_GBK" w:hAnsi="宋体" w:eastAsia="方正仿宋_GBK"/>
          <w:sz w:val="24"/>
          <w:szCs w:val="28"/>
        </w:rPr>
      </w:pP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r>
        <w:rPr>
          <w:rFonts w:hint="eastAsia" w:ascii="方正仿宋_GBK" w:hAnsi="宋体" w:eastAsia="方正仿宋_GBK"/>
          <w:sz w:val="24"/>
        </w:rPr>
        <w:t>（附：被授权人身份证正反面复印件）</w:t>
      </w:r>
    </w:p>
    <w:p>
      <w:pPr>
        <w:tabs>
          <w:tab w:val="left" w:pos="6300"/>
        </w:tabs>
        <w:snapToGrid w:val="0"/>
        <w:spacing w:line="500" w:lineRule="exact"/>
        <w:ind w:firstLine="570"/>
        <w:rPr>
          <w:rFonts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right="480" w:firstLine="570"/>
        <w:jc w:val="right"/>
        <w:rPr>
          <w:rFonts w:ascii="方正仿宋_GBK" w:hAnsi="宋体" w:eastAsia="方正仿宋_GBK"/>
          <w:sz w:val="24"/>
        </w:rPr>
      </w:pPr>
      <w:r>
        <w:rPr>
          <w:rFonts w:hint="eastAsia" w:ascii="方正仿宋_GBK" w:hAnsi="宋体" w:eastAsia="方正仿宋_GBK"/>
          <w:sz w:val="24"/>
        </w:rPr>
        <w:t>（投标人公章）</w:t>
      </w:r>
    </w:p>
    <w:p>
      <w:pPr>
        <w:tabs>
          <w:tab w:val="left" w:pos="6300"/>
        </w:tabs>
        <w:snapToGrid w:val="0"/>
        <w:spacing w:line="500" w:lineRule="exact"/>
        <w:ind w:right="480" w:firstLine="570"/>
        <w:jc w:val="right"/>
        <w:rPr>
          <w:rFonts w:ascii="方正仿宋_GBK" w:hAnsi="宋体" w:eastAsia="方正仿宋_GBK"/>
          <w:sz w:val="24"/>
        </w:rPr>
      </w:pPr>
      <w:r>
        <w:rPr>
          <w:rFonts w:hint="eastAsia" w:ascii="方正仿宋_GBK" w:hAnsi="宋体" w:eastAsia="方正仿宋_GBK"/>
          <w:sz w:val="24"/>
        </w:rPr>
        <w:t>年   月   日</w:t>
      </w:r>
    </w:p>
    <w:p>
      <w:pPr>
        <w:tabs>
          <w:tab w:val="left" w:pos="6300"/>
        </w:tabs>
        <w:snapToGrid w:val="0"/>
        <w:spacing w:line="500" w:lineRule="exact"/>
        <w:ind w:right="480" w:firstLine="570"/>
        <w:jc w:val="left"/>
        <w:rPr>
          <w:rFonts w:ascii="方正仿宋_GBK" w:hAnsi="仿宋" w:eastAsia="方正仿宋_GBK"/>
          <w:sz w:val="24"/>
        </w:rPr>
      </w:pPr>
      <w:r>
        <w:rPr>
          <w:rFonts w:hint="eastAsia" w:ascii="方正仿宋_GBK" w:hAnsi="仿宋" w:eastAsia="方正仿宋_GBK"/>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ascii="方正仿宋_GBK" w:hAnsi="仿宋" w:eastAsia="方正仿宋_GBK"/>
          <w:sz w:val="24"/>
        </w:rPr>
      </w:pPr>
      <w:r>
        <w:rPr>
          <w:rFonts w:hint="eastAsia" w:ascii="方正仿宋_GBK" w:hAnsi="仿宋" w:eastAsia="方正仿宋_GBK"/>
          <w:sz w:val="24"/>
        </w:rPr>
        <w:t>注：</w:t>
      </w:r>
    </w:p>
    <w:p>
      <w:pPr>
        <w:tabs>
          <w:tab w:val="left" w:pos="6300"/>
        </w:tabs>
        <w:snapToGrid w:val="0"/>
        <w:spacing w:line="500" w:lineRule="exact"/>
        <w:ind w:right="480" w:firstLine="570"/>
        <w:jc w:val="left"/>
        <w:rPr>
          <w:rFonts w:ascii="方正仿宋_GBK" w:hAnsi="仿宋" w:eastAsia="方正仿宋_GBK"/>
          <w:sz w:val="24"/>
        </w:rPr>
      </w:pPr>
      <w:r>
        <w:rPr>
          <w:rFonts w:hint="eastAsia" w:ascii="方正仿宋_GBK" w:hAnsi="仿宋" w:eastAsia="方正仿宋_GBK"/>
          <w:sz w:val="24"/>
        </w:rPr>
        <w:t>1.若为法定代表人办理并签署响应文件的，不提供此文件。</w:t>
      </w:r>
    </w:p>
    <w:p>
      <w:pPr>
        <w:tabs>
          <w:tab w:val="left" w:pos="6300"/>
        </w:tabs>
        <w:snapToGrid w:val="0"/>
        <w:spacing w:line="500" w:lineRule="exact"/>
        <w:ind w:firstLine="570"/>
        <w:rPr>
          <w:rFonts w:ascii="方正仿宋_GBK" w:hAnsi="仿宋" w:eastAsia="方正仿宋_GBK"/>
          <w:sz w:val="24"/>
        </w:rPr>
      </w:pPr>
      <w:r>
        <w:rPr>
          <w:rFonts w:hint="eastAsia" w:ascii="方正仿宋_GBK" w:hAnsi="仿宋" w:eastAsia="方正仿宋_GBK"/>
          <w:sz w:val="24"/>
        </w:rPr>
        <w:t>2.若为联合体参与的，法定代表人授权委托书由联合体主办方</w:t>
      </w:r>
      <w:r>
        <w:rPr>
          <w:rFonts w:hint="eastAsia" w:ascii="方正仿宋_GBK" w:hAnsi="仿宋" w:eastAsia="方正仿宋_GBK" w:cs="宋体"/>
          <w:kern w:val="0"/>
          <w:sz w:val="24"/>
          <w:szCs w:val="24"/>
        </w:rPr>
        <w:t>（主体）</w:t>
      </w:r>
      <w:r>
        <w:rPr>
          <w:rFonts w:hint="eastAsia" w:ascii="方正仿宋_GBK" w:hAnsi="仿宋" w:eastAsia="方正仿宋_GBK"/>
          <w:sz w:val="24"/>
        </w:rPr>
        <w:t>出具。</w:t>
      </w:r>
    </w:p>
    <w:p>
      <w:pPr>
        <w:widowControl/>
        <w:spacing w:line="400" w:lineRule="exact"/>
        <w:jc w:val="left"/>
        <w:rPr>
          <w:rFonts w:ascii="方正仿宋_GBK" w:hAnsi="宋体" w:eastAsia="方正仿宋_GBK"/>
          <w:sz w:val="24"/>
          <w:szCs w:val="24"/>
        </w:rPr>
      </w:pPr>
      <w:r>
        <w:rPr>
          <w:rFonts w:ascii="宋体" w:hAnsi="宋体"/>
        </w:rPr>
        <w:br w:type="column"/>
      </w:r>
      <w:r>
        <w:rPr>
          <w:rFonts w:hint="eastAsia" w:ascii="方正仿宋_GBK" w:hAnsi="宋体" w:eastAsia="方正仿宋_GBK"/>
          <w:sz w:val="24"/>
          <w:szCs w:val="24"/>
        </w:rPr>
        <w:t>（四）投标函（格式）</w:t>
      </w:r>
    </w:p>
    <w:p>
      <w:pPr>
        <w:tabs>
          <w:tab w:val="left" w:pos="6300"/>
        </w:tabs>
        <w:snapToGrid w:val="0"/>
        <w:spacing w:line="600" w:lineRule="atLeast"/>
        <w:ind w:firstLine="555"/>
        <w:jc w:val="center"/>
        <w:rPr>
          <w:rFonts w:ascii="方正仿宋_GBK" w:eastAsia="方正仿宋_GBK"/>
          <w:b/>
          <w:bCs/>
          <w:sz w:val="30"/>
          <w:szCs w:val="30"/>
        </w:rPr>
      </w:pPr>
      <w:r>
        <w:rPr>
          <w:rFonts w:hint="eastAsia" w:ascii="方正仿宋_GBK" w:eastAsia="方正仿宋_GBK"/>
          <w:b/>
          <w:bCs/>
          <w:sz w:val="30"/>
          <w:szCs w:val="30"/>
        </w:rPr>
        <w:t>投标函</w:t>
      </w:r>
    </w:p>
    <w:p>
      <w:pPr>
        <w:tabs>
          <w:tab w:val="left" w:pos="6300"/>
        </w:tabs>
        <w:snapToGrid w:val="0"/>
        <w:spacing w:line="600" w:lineRule="atLeast"/>
        <w:ind w:firstLine="555"/>
        <w:rPr>
          <w:rFonts w:ascii="方正仿宋_GBK" w:eastAsia="方正仿宋_GBK"/>
          <w:sz w:val="24"/>
          <w:szCs w:val="24"/>
        </w:rPr>
      </w:pPr>
    </w:p>
    <w:p>
      <w:pPr>
        <w:tabs>
          <w:tab w:val="left" w:pos="6300"/>
        </w:tabs>
        <w:snapToGrid w:val="0"/>
        <w:spacing w:line="276" w:lineRule="auto"/>
        <w:ind w:firstLine="556"/>
        <w:rPr>
          <w:rFonts w:ascii="方正仿宋_GBK" w:eastAsia="方正仿宋_GBK"/>
          <w:sz w:val="24"/>
          <w:szCs w:val="24"/>
        </w:rPr>
      </w:pPr>
      <w:r>
        <w:rPr>
          <w:rFonts w:hint="eastAsia" w:ascii="方正仿宋_GBK" w:eastAsia="方正仿宋_GBK"/>
          <w:sz w:val="24"/>
          <w:szCs w:val="24"/>
        </w:rPr>
        <w:t>致：  重庆医科大学附属儿童医院  ：</w:t>
      </w:r>
    </w:p>
    <w:p>
      <w:pPr>
        <w:tabs>
          <w:tab w:val="left" w:pos="6300"/>
        </w:tabs>
        <w:snapToGrid w:val="0"/>
        <w:spacing w:line="276" w:lineRule="auto"/>
        <w:ind w:firstLine="720" w:firstLineChars="300"/>
        <w:jc w:val="left"/>
        <w:rPr>
          <w:rFonts w:ascii="方正仿宋_GBK" w:eastAsia="方正仿宋_GBK"/>
          <w:sz w:val="24"/>
          <w:szCs w:val="24"/>
        </w:rPr>
      </w:pPr>
      <w:r>
        <w:rPr>
          <w:rFonts w:hint="eastAsia" w:ascii="方正仿宋_GBK" w:eastAsia="方正仿宋_GBK"/>
          <w:sz w:val="24"/>
          <w:szCs w:val="24"/>
          <w:u w:val="single"/>
        </w:rPr>
        <w:t>（投标单位名称）</w:t>
      </w:r>
      <w:r>
        <w:rPr>
          <w:rFonts w:hint="eastAsia" w:ascii="方正仿宋_GBK" w:eastAsia="方正仿宋_GBK"/>
          <w:sz w:val="24"/>
          <w:szCs w:val="24"/>
        </w:rPr>
        <w:t>系中华人民共和国合法企业，注册地址：</w:t>
      </w:r>
      <w:r>
        <w:rPr>
          <w:rFonts w:hint="eastAsia" w:ascii="方正仿宋_GBK" w:eastAsia="方正仿宋_GBK"/>
          <w:sz w:val="24"/>
          <w:szCs w:val="24"/>
          <w:u w:val="single"/>
        </w:rPr>
        <w:t xml:space="preserve">                      </w:t>
      </w:r>
      <w:r>
        <w:rPr>
          <w:rFonts w:hint="eastAsia" w:ascii="方正仿宋_GBK" w:eastAsia="方正仿宋_GBK"/>
          <w:sz w:val="24"/>
          <w:szCs w:val="24"/>
        </w:rPr>
        <w:t>。我方就参加本次投标有关事项郑重声明如下：</w:t>
      </w:r>
    </w:p>
    <w:p>
      <w:pPr>
        <w:tabs>
          <w:tab w:val="left" w:pos="6300"/>
        </w:tabs>
        <w:snapToGrid w:val="0"/>
        <w:spacing w:line="276" w:lineRule="auto"/>
        <w:ind w:firstLine="556"/>
        <w:jc w:val="left"/>
        <w:rPr>
          <w:rFonts w:ascii="方正仿宋_GBK" w:eastAsia="方正仿宋_GBK"/>
          <w:sz w:val="24"/>
          <w:szCs w:val="24"/>
        </w:rPr>
      </w:pPr>
      <w:r>
        <w:rPr>
          <w:rFonts w:hint="eastAsia" w:ascii="方正仿宋_GBK" w:eastAsia="方正仿宋_GBK"/>
          <w:sz w:val="24"/>
          <w:szCs w:val="24"/>
        </w:rPr>
        <w:t>一、我方完全理解并接受该项目公开比选采购文件所有要求。</w:t>
      </w:r>
    </w:p>
    <w:p>
      <w:pPr>
        <w:tabs>
          <w:tab w:val="left" w:pos="6300"/>
        </w:tabs>
        <w:snapToGrid w:val="0"/>
        <w:spacing w:line="276" w:lineRule="auto"/>
        <w:ind w:firstLine="556"/>
        <w:jc w:val="left"/>
        <w:rPr>
          <w:rFonts w:ascii="方正仿宋_GBK" w:eastAsia="方正仿宋_GBK"/>
          <w:sz w:val="24"/>
          <w:szCs w:val="24"/>
        </w:rPr>
      </w:pPr>
      <w:r>
        <w:rPr>
          <w:rFonts w:hint="eastAsia" w:ascii="方正仿宋_GBK" w:eastAsia="方正仿宋_GBK"/>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ascii="方正仿宋_GBK" w:eastAsia="方正仿宋_GBK"/>
          <w:sz w:val="24"/>
          <w:szCs w:val="24"/>
        </w:rPr>
      </w:pPr>
      <w:r>
        <w:rPr>
          <w:rFonts w:hint="eastAsia" w:ascii="方正仿宋_GBK" w:eastAsia="方正仿宋_GBK"/>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ascii="方正仿宋_GBK" w:eastAsia="方正仿宋_GBK"/>
          <w:sz w:val="24"/>
          <w:szCs w:val="24"/>
        </w:rPr>
      </w:pPr>
      <w:r>
        <w:rPr>
          <w:rFonts w:hint="eastAsia" w:ascii="方正仿宋_GBK" w:eastAsia="方正仿宋_GBK"/>
          <w:sz w:val="24"/>
          <w:szCs w:val="24"/>
        </w:rPr>
        <w:t>四、我方承诺按照公开比选采购文件要求，提供招标项目的技术服务。</w:t>
      </w:r>
    </w:p>
    <w:p>
      <w:pPr>
        <w:tabs>
          <w:tab w:val="left" w:pos="6300"/>
        </w:tabs>
        <w:snapToGrid w:val="0"/>
        <w:spacing w:line="276" w:lineRule="auto"/>
        <w:ind w:firstLine="556"/>
        <w:jc w:val="left"/>
        <w:rPr>
          <w:rFonts w:ascii="方正仿宋_GBK" w:eastAsia="方正仿宋_GBK"/>
          <w:sz w:val="24"/>
          <w:szCs w:val="24"/>
        </w:rPr>
      </w:pPr>
      <w:r>
        <w:rPr>
          <w:rFonts w:hint="eastAsia" w:ascii="方正仿宋_GBK" w:eastAsia="方正仿宋_GBK"/>
          <w:sz w:val="24"/>
          <w:szCs w:val="24"/>
        </w:rPr>
        <w:t>五、我方按公开比选采购文件要求提交的响应文件为：响应文件正本1份，副本</w:t>
      </w:r>
      <w:r>
        <w:rPr>
          <w:rFonts w:hint="eastAsia" w:ascii="方正仿宋_GBK" w:eastAsia="方正仿宋_GBK"/>
          <w:sz w:val="24"/>
          <w:szCs w:val="24"/>
          <w:u w:val="single"/>
        </w:rPr>
        <w:t xml:space="preserve">     </w:t>
      </w:r>
      <w:r>
        <w:rPr>
          <w:rFonts w:hint="eastAsia" w:ascii="方正仿宋_GBK" w:eastAsia="方正仿宋_GBK"/>
          <w:sz w:val="24"/>
          <w:szCs w:val="24"/>
        </w:rPr>
        <w:t>份。</w:t>
      </w:r>
    </w:p>
    <w:p>
      <w:pPr>
        <w:tabs>
          <w:tab w:val="left" w:pos="6300"/>
        </w:tabs>
        <w:snapToGrid w:val="0"/>
        <w:spacing w:line="276" w:lineRule="auto"/>
        <w:ind w:firstLine="556"/>
        <w:jc w:val="left"/>
        <w:rPr>
          <w:rFonts w:ascii="方正仿宋_GBK" w:eastAsia="方正仿宋_GBK"/>
          <w:sz w:val="24"/>
          <w:szCs w:val="24"/>
        </w:rPr>
      </w:pPr>
      <w:r>
        <w:rPr>
          <w:rFonts w:hint="eastAsia" w:ascii="方正仿宋_GBK" w:eastAsia="方正仿宋_GBK"/>
          <w:sz w:val="24"/>
          <w:szCs w:val="24"/>
        </w:rPr>
        <w:t>六、如果我方中标，我方将履行公开比选采购文件中规定的各项要求以及我方响应文件的各项承诺，按《政府采购法》、《民法典》及合同约定条款承担我方责任。</w:t>
      </w:r>
    </w:p>
    <w:p>
      <w:pPr>
        <w:tabs>
          <w:tab w:val="left" w:pos="6300"/>
        </w:tabs>
        <w:snapToGrid w:val="0"/>
        <w:spacing w:line="276" w:lineRule="auto"/>
        <w:ind w:firstLine="556"/>
        <w:jc w:val="left"/>
        <w:rPr>
          <w:rFonts w:ascii="方正仿宋_GBK" w:eastAsia="方正仿宋_GBK"/>
          <w:sz w:val="24"/>
          <w:szCs w:val="24"/>
        </w:rPr>
      </w:pPr>
      <w:r>
        <w:rPr>
          <w:rFonts w:hint="eastAsia" w:ascii="方正仿宋_GBK" w:eastAsia="方正仿宋_GBK"/>
          <w:sz w:val="24"/>
          <w:szCs w:val="24"/>
        </w:rPr>
        <w:t>七、我方未为采购项目提供整体设计、规范编制或者项目管理、监理、检测等服务。</w:t>
      </w:r>
    </w:p>
    <w:p>
      <w:pPr>
        <w:tabs>
          <w:tab w:val="left" w:pos="6300"/>
        </w:tabs>
        <w:snapToGrid w:val="0"/>
        <w:spacing w:line="276" w:lineRule="auto"/>
        <w:ind w:firstLine="556"/>
        <w:jc w:val="left"/>
        <w:rPr>
          <w:rFonts w:ascii="方正仿宋_GBK" w:eastAsia="方正仿宋_GBK"/>
          <w:sz w:val="24"/>
          <w:szCs w:val="24"/>
        </w:rPr>
      </w:pPr>
      <w:r>
        <w:rPr>
          <w:rFonts w:hint="eastAsia" w:ascii="方正仿宋_GBK" w:eastAsia="方正仿宋_GBK"/>
          <w:sz w:val="24"/>
          <w:szCs w:val="24"/>
        </w:rPr>
        <w:t>八、我方完全理解并接受贵方不一定要接受最低报价的投标或收到的任何投标。</w:t>
      </w:r>
    </w:p>
    <w:p>
      <w:pPr>
        <w:tabs>
          <w:tab w:val="left" w:pos="6300"/>
        </w:tabs>
        <w:snapToGrid w:val="0"/>
        <w:spacing w:line="276" w:lineRule="auto"/>
        <w:ind w:firstLine="556"/>
        <w:jc w:val="left"/>
        <w:rPr>
          <w:rFonts w:ascii="方正仿宋_GBK" w:eastAsia="方正仿宋_GBK"/>
          <w:sz w:val="24"/>
          <w:szCs w:val="24"/>
        </w:rPr>
      </w:pPr>
      <w:r>
        <w:rPr>
          <w:rFonts w:hint="eastAsia" w:ascii="方正仿宋_GBK" w:eastAsia="方正仿宋_GBK"/>
          <w:sz w:val="24"/>
          <w:szCs w:val="24"/>
        </w:rPr>
        <w:t>九、我方同意按有关规定及公开比选采购文件要求，缴纳足额投标保证金。</w:t>
      </w:r>
    </w:p>
    <w:p>
      <w:pPr>
        <w:tabs>
          <w:tab w:val="left" w:pos="6300"/>
        </w:tabs>
        <w:snapToGrid w:val="0"/>
        <w:spacing w:line="276" w:lineRule="auto"/>
        <w:ind w:firstLine="556"/>
        <w:jc w:val="left"/>
        <w:rPr>
          <w:rFonts w:ascii="方正仿宋_GBK" w:eastAsia="方正仿宋_GBK"/>
          <w:sz w:val="24"/>
          <w:szCs w:val="24"/>
        </w:rPr>
      </w:pPr>
      <w:r>
        <w:rPr>
          <w:rFonts w:hint="eastAsia" w:ascii="方正仿宋_GBK" w:eastAsia="方正仿宋_GBK"/>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ascii="方正仿宋_GBK" w:eastAsia="方正仿宋_GBK"/>
          <w:sz w:val="24"/>
          <w:szCs w:val="24"/>
        </w:rPr>
      </w:pPr>
    </w:p>
    <w:p>
      <w:pPr>
        <w:tabs>
          <w:tab w:val="left" w:pos="6300"/>
        </w:tabs>
        <w:snapToGrid w:val="0"/>
        <w:spacing w:line="276" w:lineRule="auto"/>
        <w:ind w:firstLine="556"/>
        <w:jc w:val="right"/>
        <w:rPr>
          <w:rFonts w:ascii="方正仿宋_GBK" w:eastAsia="方正仿宋_GBK"/>
          <w:sz w:val="24"/>
          <w:szCs w:val="24"/>
        </w:rPr>
      </w:pPr>
      <w:r>
        <w:rPr>
          <w:rFonts w:hint="eastAsia" w:ascii="方正仿宋_GBK" w:eastAsia="方正仿宋_GBK"/>
          <w:sz w:val="24"/>
          <w:szCs w:val="24"/>
        </w:rPr>
        <w:t>（投标人公章）</w:t>
      </w:r>
    </w:p>
    <w:p>
      <w:pPr>
        <w:tabs>
          <w:tab w:val="left" w:pos="6300"/>
        </w:tabs>
        <w:snapToGrid w:val="0"/>
        <w:spacing w:line="276" w:lineRule="auto"/>
        <w:ind w:firstLine="556"/>
        <w:jc w:val="right"/>
        <w:rPr>
          <w:rFonts w:ascii="方正仿宋_GBK" w:eastAsia="方正仿宋_GBK"/>
          <w:sz w:val="24"/>
          <w:szCs w:val="24"/>
        </w:rPr>
      </w:pPr>
    </w:p>
    <w:p>
      <w:pPr>
        <w:tabs>
          <w:tab w:val="left" w:pos="6300"/>
        </w:tabs>
        <w:snapToGrid w:val="0"/>
        <w:spacing w:line="276" w:lineRule="auto"/>
        <w:ind w:firstLine="556"/>
        <w:jc w:val="right"/>
        <w:rPr>
          <w:rFonts w:ascii="方正仿宋_GBK" w:eastAsia="方正仿宋_GBK"/>
          <w:sz w:val="24"/>
          <w:szCs w:val="24"/>
        </w:rPr>
      </w:pPr>
      <w:r>
        <w:rPr>
          <w:rFonts w:hint="eastAsia" w:ascii="方正仿宋_GBK" w:eastAsia="方正仿宋_GBK"/>
          <w:sz w:val="24"/>
          <w:szCs w:val="24"/>
        </w:rPr>
        <w:t>年    月   日</w:t>
      </w:r>
    </w:p>
    <w:p>
      <w:pPr>
        <w:tabs>
          <w:tab w:val="left" w:pos="6300"/>
        </w:tabs>
        <w:snapToGrid w:val="0"/>
        <w:spacing w:line="500" w:lineRule="exact"/>
        <w:ind w:firstLine="570"/>
        <w:rPr>
          <w:rFonts w:ascii="宋体" w:hAnsi="宋体"/>
        </w:rPr>
      </w:pPr>
    </w:p>
    <w:p>
      <w:pPr>
        <w:pStyle w:val="69"/>
      </w:pPr>
    </w:p>
    <w:p>
      <w:pPr>
        <w:pStyle w:val="70"/>
        <w:rPr>
          <w:rFonts w:ascii="宋体" w:hAnsi="宋体"/>
        </w:rPr>
      </w:pPr>
    </w:p>
    <w:p>
      <w:pPr>
        <w:pStyle w:val="70"/>
        <w:rPr>
          <w:rFonts w:ascii="宋体" w:hAnsi="宋体"/>
        </w:rPr>
      </w:pPr>
    </w:p>
    <w:p>
      <w:pPr>
        <w:tabs>
          <w:tab w:val="left" w:pos="6300"/>
        </w:tabs>
        <w:snapToGrid w:val="0"/>
        <w:spacing w:line="500" w:lineRule="exact"/>
        <w:ind w:firstLine="570"/>
        <w:rPr>
          <w:rFonts w:ascii="宋体" w:hAnsi="宋体"/>
        </w:rPr>
      </w:pPr>
    </w:p>
    <w:p>
      <w:pPr>
        <w:tabs>
          <w:tab w:val="left" w:pos="6300"/>
        </w:tabs>
        <w:snapToGrid w:val="0"/>
        <w:spacing w:line="500" w:lineRule="exact"/>
        <w:ind w:firstLine="570"/>
        <w:rPr>
          <w:rFonts w:ascii="方正仿宋_GBK" w:hAnsi="宋体" w:eastAsia="方正仿宋_GBK"/>
          <w:sz w:val="24"/>
          <w:szCs w:val="24"/>
        </w:rPr>
      </w:pPr>
      <w:r>
        <w:rPr>
          <w:rFonts w:hint="eastAsia" w:ascii="方正仿宋_GBK" w:hAnsi="宋体" w:eastAsia="方正仿宋_GBK"/>
          <w:sz w:val="24"/>
          <w:szCs w:val="24"/>
        </w:rPr>
        <w:t>（五）</w:t>
      </w:r>
      <w:r>
        <w:rPr>
          <w:rFonts w:hint="eastAsia" w:ascii="方正仿宋_GBK" w:hAnsi="宋体" w:eastAsia="方正仿宋_GBK"/>
          <w:sz w:val="24"/>
          <w:szCs w:val="28"/>
        </w:rPr>
        <w:t>基本资格条件承诺函</w:t>
      </w:r>
    </w:p>
    <w:p>
      <w:pPr>
        <w:tabs>
          <w:tab w:val="left" w:pos="6300"/>
        </w:tabs>
        <w:snapToGrid w:val="0"/>
        <w:spacing w:line="500" w:lineRule="exact"/>
        <w:ind w:firstLine="640" w:firstLineChars="200"/>
        <w:jc w:val="center"/>
        <w:rPr>
          <w:rFonts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基本资格条件承诺函</w:t>
      </w:r>
    </w:p>
    <w:p>
      <w:pPr>
        <w:tabs>
          <w:tab w:val="left" w:pos="6300"/>
        </w:tabs>
        <w:snapToGrid w:val="0"/>
        <w:spacing w:line="530" w:lineRule="exact"/>
        <w:rPr>
          <w:sz w:val="24"/>
        </w:rPr>
      </w:pPr>
    </w:p>
    <w:p>
      <w:pPr>
        <w:tabs>
          <w:tab w:val="left" w:pos="6300"/>
        </w:tabs>
        <w:snapToGrid w:val="0"/>
        <w:spacing w:line="500" w:lineRule="exact"/>
        <w:ind w:firstLine="480" w:firstLineChars="200"/>
        <w:rPr>
          <w:rFonts w:ascii="方正仿宋_GBK" w:hAnsi="仿宋" w:eastAsia="方正仿宋_GBK"/>
          <w:sz w:val="24"/>
        </w:rPr>
      </w:pPr>
      <w:r>
        <w:rPr>
          <w:rFonts w:hint="eastAsia" w:ascii="方正仿宋_GBK" w:hAnsi="仿宋" w:eastAsia="方正仿宋_GBK"/>
          <w:sz w:val="24"/>
        </w:rPr>
        <w:t>致重庆医科大学附属儿童医院：</w:t>
      </w:r>
    </w:p>
    <w:p>
      <w:pPr>
        <w:tabs>
          <w:tab w:val="left" w:pos="6300"/>
        </w:tabs>
        <w:snapToGrid w:val="0"/>
        <w:spacing w:line="500" w:lineRule="exact"/>
        <w:ind w:firstLine="480" w:firstLineChars="200"/>
        <w:rPr>
          <w:rFonts w:ascii="方正仿宋_GBK" w:hAnsi="仿宋" w:eastAsia="方正仿宋_GBK"/>
          <w:sz w:val="24"/>
        </w:rPr>
      </w:pPr>
      <w:r>
        <w:rPr>
          <w:rFonts w:hint="eastAsia" w:ascii="方正仿宋_GBK" w:hAnsi="仿宋" w:eastAsia="方正仿宋_GBK"/>
          <w:sz w:val="24"/>
        </w:rPr>
        <w:t xml:space="preserve">    </w:t>
      </w:r>
      <w:r>
        <w:rPr>
          <w:rFonts w:hint="eastAsia" w:ascii="方正仿宋_GBK" w:hAnsi="仿宋" w:eastAsia="方正仿宋_GBK"/>
          <w:sz w:val="24"/>
          <w:u w:val="single"/>
        </w:rPr>
        <w:t xml:space="preserve">              </w:t>
      </w:r>
      <w:r>
        <w:rPr>
          <w:rFonts w:hint="eastAsia" w:ascii="方正仿宋_GBK" w:hAnsi="仿宋" w:eastAsia="方正仿宋_GBK"/>
          <w:sz w:val="24"/>
        </w:rPr>
        <w:t>（投标人名称）郑重承诺：</w:t>
      </w:r>
    </w:p>
    <w:p>
      <w:pPr>
        <w:tabs>
          <w:tab w:val="left" w:pos="6300"/>
        </w:tabs>
        <w:snapToGrid w:val="0"/>
        <w:spacing w:line="500" w:lineRule="exact"/>
        <w:ind w:firstLine="480" w:firstLineChars="200"/>
        <w:rPr>
          <w:rFonts w:ascii="方正仿宋_GBK" w:hAnsi="仿宋" w:eastAsia="方正仿宋_GBK"/>
          <w:sz w:val="24"/>
        </w:rPr>
      </w:pPr>
      <w:r>
        <w:rPr>
          <w:rFonts w:hint="eastAsia" w:ascii="方正仿宋_GBK" w:hAnsi="仿宋" w:eastAsia="方正仿宋_GBK"/>
          <w:sz w:val="24"/>
        </w:rPr>
        <w:t>1.我方具有良好的商业信誉和健全的财务会计制度，具有履行合同所必需的设备和专业技术能力，具</w:t>
      </w:r>
      <w:r>
        <w:rPr>
          <w:rFonts w:hint="eastAsia" w:ascii="方正仿宋_GBK" w:hAnsi="仿宋" w:eastAsia="方正仿宋_GBK"/>
          <w:sz w:val="24"/>
          <w:lang w:val="zh-CN"/>
        </w:rPr>
        <w:t>有依法缴纳税收和社会保障金的良好记录</w:t>
      </w:r>
      <w:r>
        <w:rPr>
          <w:rFonts w:hint="eastAsia" w:ascii="方正仿宋_GBK" w:hAnsi="仿宋" w:eastAsia="方正仿宋_GBK"/>
          <w:sz w:val="24"/>
        </w:rPr>
        <w:t>，参加本项目采购活动前三年内无重大违法活动记录。</w:t>
      </w:r>
    </w:p>
    <w:p>
      <w:pPr>
        <w:tabs>
          <w:tab w:val="left" w:pos="6300"/>
        </w:tabs>
        <w:snapToGrid w:val="0"/>
        <w:spacing w:line="500" w:lineRule="exact"/>
        <w:ind w:firstLine="480" w:firstLineChars="200"/>
        <w:rPr>
          <w:rFonts w:ascii="方正仿宋_GBK" w:hAnsi="仿宋" w:eastAsia="方正仿宋_GBK"/>
          <w:sz w:val="24"/>
        </w:rPr>
      </w:pPr>
      <w:r>
        <w:rPr>
          <w:rFonts w:hint="eastAsia" w:ascii="方正仿宋_GBK" w:hAnsi="仿宋" w:eastAsia="方正仿宋_GBK"/>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ascii="方正仿宋_GBK" w:hAnsi="仿宋" w:eastAsia="方正仿宋_GBK"/>
          <w:sz w:val="24"/>
        </w:rPr>
      </w:pPr>
      <w:r>
        <w:rPr>
          <w:rFonts w:hint="eastAsia" w:ascii="方正仿宋_GBK" w:hAnsi="仿宋" w:eastAsia="方正仿宋_GBK"/>
          <w:sz w:val="24"/>
        </w:rPr>
        <w:t>3.我方在采购项目评审（评标）环节结束后，随时接受采购人、采购代理机构的检查验证，配合提供相关证明材料，证明符合《中华人民共和国政府采购法》规定的投标人基本资格条件。</w:t>
      </w:r>
    </w:p>
    <w:p>
      <w:pPr>
        <w:tabs>
          <w:tab w:val="left" w:pos="6300"/>
        </w:tabs>
        <w:snapToGrid w:val="0"/>
        <w:spacing w:line="500" w:lineRule="exact"/>
        <w:ind w:firstLine="480" w:firstLineChars="200"/>
        <w:rPr>
          <w:rFonts w:ascii="方正仿宋_GBK" w:hAnsi="仿宋" w:eastAsia="方正仿宋_GBK"/>
          <w:sz w:val="24"/>
        </w:rPr>
      </w:pPr>
      <w:r>
        <w:rPr>
          <w:rFonts w:hint="eastAsia" w:ascii="方正仿宋_GBK" w:hAnsi="仿宋" w:eastAsia="方正仿宋_GBK"/>
          <w:sz w:val="24"/>
        </w:rPr>
        <w:t>我方对以上承诺负全部法律责任。</w:t>
      </w:r>
    </w:p>
    <w:p>
      <w:pPr>
        <w:tabs>
          <w:tab w:val="left" w:pos="6300"/>
        </w:tabs>
        <w:snapToGrid w:val="0"/>
        <w:spacing w:line="500" w:lineRule="exact"/>
        <w:ind w:firstLine="480" w:firstLineChars="200"/>
        <w:rPr>
          <w:rFonts w:ascii="方正仿宋_GBK" w:hAnsi="仿宋" w:eastAsia="方正仿宋_GBK"/>
          <w:sz w:val="24"/>
        </w:rPr>
      </w:pPr>
      <w:r>
        <w:rPr>
          <w:rFonts w:hint="eastAsia" w:ascii="方正仿宋_GBK" w:hAnsi="仿宋" w:eastAsia="方正仿宋_GBK"/>
          <w:sz w:val="24"/>
        </w:rPr>
        <w:t>特此承诺。</w:t>
      </w:r>
    </w:p>
    <w:p>
      <w:pPr>
        <w:tabs>
          <w:tab w:val="left" w:pos="6300"/>
        </w:tabs>
        <w:snapToGrid w:val="0"/>
        <w:spacing w:line="500" w:lineRule="exact"/>
        <w:ind w:firstLine="480" w:firstLineChars="200"/>
        <w:rPr>
          <w:rFonts w:ascii="方正仿宋_GBK" w:hAnsi="仿宋" w:eastAsia="方正仿宋_GBK"/>
          <w:sz w:val="24"/>
        </w:rPr>
      </w:pPr>
    </w:p>
    <w:p>
      <w:pPr>
        <w:tabs>
          <w:tab w:val="left" w:pos="6300"/>
        </w:tabs>
        <w:snapToGrid w:val="0"/>
        <w:spacing w:line="500" w:lineRule="exact"/>
        <w:ind w:firstLine="480" w:firstLineChars="200"/>
        <w:jc w:val="right"/>
        <w:rPr>
          <w:rFonts w:ascii="方正仿宋_GBK" w:hAnsi="仿宋" w:eastAsia="方正仿宋_GBK"/>
          <w:sz w:val="24"/>
        </w:rPr>
      </w:pPr>
      <w:r>
        <w:rPr>
          <w:rFonts w:hint="eastAsia" w:ascii="方正仿宋_GBK" w:hAnsi="仿宋" w:eastAsia="方正仿宋_GBK"/>
          <w:sz w:val="24"/>
        </w:rPr>
        <w:t>（投标人公章）</w:t>
      </w:r>
    </w:p>
    <w:p>
      <w:pPr>
        <w:tabs>
          <w:tab w:val="left" w:pos="6300"/>
        </w:tabs>
        <w:snapToGrid w:val="0"/>
        <w:spacing w:line="500" w:lineRule="exact"/>
        <w:ind w:firstLine="7920" w:firstLineChars="3300"/>
        <w:rPr>
          <w:rFonts w:ascii="方正仿宋_GBK" w:hAnsi="宋体" w:eastAsia="方正仿宋_GBK"/>
          <w:sz w:val="24"/>
          <w:szCs w:val="24"/>
        </w:rPr>
      </w:pPr>
      <w:r>
        <w:rPr>
          <w:rFonts w:hint="eastAsia" w:ascii="方正仿宋_GBK" w:hAnsi="仿宋" w:eastAsia="方正仿宋_GBK"/>
          <w:sz w:val="24"/>
        </w:rPr>
        <w:t>年   月   日</w:t>
      </w:r>
    </w:p>
    <w:p>
      <w:pPr>
        <w:snapToGrid w:val="0"/>
        <w:spacing w:line="400" w:lineRule="exact"/>
        <w:ind w:firstLine="560" w:firstLineChars="200"/>
        <w:rPr>
          <w:rFonts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（六）特定资格条件证明文件</w:t>
      </w:r>
    </w:p>
    <w:p>
      <w:pPr>
        <w:tabs>
          <w:tab w:val="left" w:pos="6300"/>
        </w:tabs>
        <w:snapToGrid w:val="0"/>
        <w:spacing w:line="400" w:lineRule="exact"/>
        <w:ind w:firstLine="480" w:firstLineChars="200"/>
        <w:rPr>
          <w:rFonts w:ascii="方正仿宋_GBK" w:hAnsi="宋体" w:eastAsia="方正仿宋_GBK"/>
          <w:sz w:val="24"/>
          <w:szCs w:val="24"/>
        </w:rPr>
      </w:pPr>
    </w:p>
    <w:p>
      <w:pPr>
        <w:pStyle w:val="4"/>
        <w:adjustRightInd w:val="0"/>
        <w:snapToGrid w:val="0"/>
        <w:spacing w:before="0" w:after="0" w:line="400" w:lineRule="exact"/>
        <w:ind w:firstLine="560" w:firstLineChars="200"/>
        <w:rPr>
          <w:rFonts w:ascii="方正仿宋_GBK" w:hAnsi="宋体" w:eastAsia="方正仿宋_GBK"/>
          <w:sz w:val="24"/>
        </w:rPr>
      </w:pPr>
      <w:bookmarkStart w:id="221" w:name="_Toc14422"/>
      <w:r>
        <w:rPr>
          <w:rFonts w:ascii="方正仿宋_GBK" w:hAnsi="宋体" w:eastAsia="方正仿宋_GBK"/>
          <w:b w:val="0"/>
          <w:sz w:val="28"/>
        </w:rPr>
        <w:br w:type="page"/>
      </w:r>
      <w:bookmarkStart w:id="222" w:name="_Toc8805"/>
      <w:bookmarkStart w:id="223" w:name="_Toc13605"/>
      <w:bookmarkStart w:id="224" w:name="_Toc106030910"/>
      <w:bookmarkStart w:id="225" w:name="_Toc76462354"/>
      <w:r>
        <w:rPr>
          <w:rFonts w:hint="eastAsia" w:ascii="方正仿宋_GBK" w:hAnsi="宋体" w:eastAsia="方正仿宋_GBK"/>
          <w:sz w:val="24"/>
        </w:rPr>
        <w:t>五、其他资料</w:t>
      </w:r>
      <w:bookmarkEnd w:id="221"/>
      <w:bookmarkEnd w:id="222"/>
      <w:bookmarkEnd w:id="223"/>
      <w:bookmarkEnd w:id="224"/>
      <w:bookmarkEnd w:id="225"/>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（一）其他与项目有关的资料</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其他与项目有关的资料（自附）：投标人总体情况介绍、其他与本项目有关的资料等。</w:t>
      </w:r>
    </w:p>
    <w:p>
      <w:pPr>
        <w:spacing w:line="360" w:lineRule="auto"/>
        <w:ind w:firstLine="480" w:firstLineChars="200"/>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outlineLvl w:val="0"/>
        <w:rPr>
          <w:rFonts w:ascii="方正仿宋_GBK" w:hAnsi="宋体" w:eastAsia="方正仿宋_GBK"/>
        </w:rPr>
      </w:pPr>
      <w:r>
        <w:rPr>
          <w:rFonts w:hint="eastAsia" w:ascii="方正仿宋_GBK" w:hAnsi="宋体" w:eastAsia="方正仿宋_GBK"/>
          <w:sz w:val="24"/>
          <w:szCs w:val="24"/>
        </w:rPr>
        <w:t>（结束）</w:t>
      </w:r>
    </w:p>
    <w:sectPr>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仿宋_GB2312">
    <w:altName w:val="仿宋"/>
    <w:panose1 w:val="00000000000000000000"/>
    <w:charset w:val="86"/>
    <w:family w:val="modern"/>
    <w:pitch w:val="default"/>
    <w:sig w:usb0="00000000" w:usb1="00000000" w:usb2="00000010" w:usb3="00000000" w:csb0="00040000"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黑体_GBK">
    <w:altName w:val="微软雅黑"/>
    <w:panose1 w:val="00000000000000000000"/>
    <w:charset w:val="86"/>
    <w:family w:val="script"/>
    <w:pitch w:val="default"/>
    <w:sig w:usb0="00000000" w:usb1="00000000" w:usb2="00000000" w:usb3="00000000" w:csb0="00040000" w:csb1="00000000"/>
  </w:font>
  <w:font w:name="方正小标宋_GBK">
    <w:altName w:val="微软雅黑"/>
    <w:panose1 w:val="00000000000000000000"/>
    <w:charset w:val="86"/>
    <w:family w:val="script"/>
    <w:pitch w:val="default"/>
    <w:sig w:usb0="00000000" w:usb1="00000000" w:usb2="00000000" w:usb3="00000000" w:csb0="00040000" w:csb1="00000000"/>
  </w:font>
  <w:font w:name="方正仿宋_GBK">
    <w:altName w:val="微软雅黑"/>
    <w:panose1 w:val="00000000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ind w:right="360"/>
      <w:jc w:val="center"/>
    </w:pPr>
    <w:r>
      <w:fldChar w:fldCharType="begin"/>
    </w:r>
    <w:r>
      <w:rPr>
        <w:rStyle w:val="62"/>
      </w:rPr>
      <w:instrText xml:space="preserve"> PAGE </w:instrText>
    </w:r>
    <w:r>
      <w:fldChar w:fldCharType="separate"/>
    </w:r>
    <w:r>
      <w:rPr>
        <w:rStyle w:val="62"/>
      </w:rPr>
      <w:t>- 23 -</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right" w:y="1"/>
      <w:rPr>
        <w:rStyle w:val="62"/>
      </w:rPr>
    </w:pPr>
    <w:r>
      <w:fldChar w:fldCharType="begin"/>
    </w:r>
    <w:r>
      <w:rPr>
        <w:rStyle w:val="62"/>
      </w:rPr>
      <w:instrText xml:space="preserve">PAGE  </w:instrText>
    </w:r>
    <w:r>
      <w:fldChar w:fldCharType="separate"/>
    </w:r>
    <w:r>
      <w:rPr>
        <w:rStyle w:val="62"/>
      </w:rPr>
      <w:t>- 4 -</w:t>
    </w:r>
    <w:r>
      <w:fldChar w:fldCharType="end"/>
    </w:r>
  </w:p>
  <w:p>
    <w:pPr>
      <w:pStyle w:val="36"/>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rPr>
        <w:rStyle w:val="62"/>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18</w:t>
                    </w:r>
                    <w:r>
                      <w:fldChar w:fldCharType="end"/>
                    </w:r>
                  </w:p>
                </w:txbxContent>
              </v:textbox>
            </v:shape>
          </w:pict>
        </mc:Fallback>
      </mc:AlternateContent>
    </w:r>
  </w:p>
  <w:p>
    <w:pPr>
      <w:pStyle w:val="36"/>
      <w:rPr>
        <w:rFonts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rPr>
    </w:pPr>
    <w:r>
      <w:rPr>
        <w:rFonts w:hint="eastAsia" w:ascii="方正仿宋_GBK" w:eastAsia="方正仿宋_GBK"/>
        <w:sz w:val="21"/>
      </w:rPr>
      <w:t xml:space="preserve">                                                                      竞争性谈判文件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8"/>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79B568B"/>
    <w:rsid w:val="07F103E0"/>
    <w:rsid w:val="092E6FC0"/>
    <w:rsid w:val="0BB87E47"/>
    <w:rsid w:val="0D1F249B"/>
    <w:rsid w:val="147A5E14"/>
    <w:rsid w:val="15935DB5"/>
    <w:rsid w:val="15BB3449"/>
    <w:rsid w:val="17A1211B"/>
    <w:rsid w:val="18ED7A84"/>
    <w:rsid w:val="19255AF5"/>
    <w:rsid w:val="1A59102C"/>
    <w:rsid w:val="1A7E6296"/>
    <w:rsid w:val="1F0D01CA"/>
    <w:rsid w:val="21864056"/>
    <w:rsid w:val="22F860AB"/>
    <w:rsid w:val="2486441F"/>
    <w:rsid w:val="26D92E79"/>
    <w:rsid w:val="2AA01F44"/>
    <w:rsid w:val="2DB02B6B"/>
    <w:rsid w:val="300C58E0"/>
    <w:rsid w:val="30607DAE"/>
    <w:rsid w:val="332D1E43"/>
    <w:rsid w:val="35D65EC8"/>
    <w:rsid w:val="37556B60"/>
    <w:rsid w:val="38CD7FDC"/>
    <w:rsid w:val="3ACE5D4F"/>
    <w:rsid w:val="3BD61FA3"/>
    <w:rsid w:val="3C55524B"/>
    <w:rsid w:val="3DE21979"/>
    <w:rsid w:val="3DF6488D"/>
    <w:rsid w:val="3F1C71CA"/>
    <w:rsid w:val="406334F2"/>
    <w:rsid w:val="409F14A1"/>
    <w:rsid w:val="415F6EA3"/>
    <w:rsid w:val="452C7897"/>
    <w:rsid w:val="494C6B8D"/>
    <w:rsid w:val="497B7CB3"/>
    <w:rsid w:val="4A8845CE"/>
    <w:rsid w:val="4B2D12E0"/>
    <w:rsid w:val="4BEB6B31"/>
    <w:rsid w:val="4DD36371"/>
    <w:rsid w:val="4F070047"/>
    <w:rsid w:val="4F3C244F"/>
    <w:rsid w:val="5115115D"/>
    <w:rsid w:val="521E4A24"/>
    <w:rsid w:val="52D92ACB"/>
    <w:rsid w:val="53B4776F"/>
    <w:rsid w:val="53DF1E3A"/>
    <w:rsid w:val="558E730F"/>
    <w:rsid w:val="573C43EC"/>
    <w:rsid w:val="57857077"/>
    <w:rsid w:val="58EA1C45"/>
    <w:rsid w:val="5CA67F0E"/>
    <w:rsid w:val="6488487F"/>
    <w:rsid w:val="670A099E"/>
    <w:rsid w:val="68BD663A"/>
    <w:rsid w:val="692F74C0"/>
    <w:rsid w:val="696405DD"/>
    <w:rsid w:val="6FE969BF"/>
    <w:rsid w:val="6FED2679"/>
    <w:rsid w:val="701245F9"/>
    <w:rsid w:val="71175C34"/>
    <w:rsid w:val="74D70DF7"/>
    <w:rsid w:val="750950F5"/>
    <w:rsid w:val="750D16CF"/>
    <w:rsid w:val="789F3DA6"/>
    <w:rsid w:val="78A52377"/>
    <w:rsid w:val="79082185"/>
    <w:rsid w:val="7A6F77AB"/>
    <w:rsid w:val="7B5B7497"/>
    <w:rsid w:val="7BEF5F10"/>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index 4"/>
    <w:basedOn w:val="1"/>
    <w:next w:val="1"/>
    <w:qFormat/>
    <w:uiPriority w:val="99"/>
    <w:pPr>
      <w:ind w:left="600" w:leftChars="600"/>
    </w:p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w:basedOn w:val="1"/>
    <w:next w:val="1"/>
    <w:qFormat/>
    <w:uiPriority w:val="0"/>
    <w:rPr>
      <w:rFonts w:ascii="仿宋_GB2312" w:eastAsia="仿宋_GB2312"/>
      <w:sz w:val="32"/>
    </w:rPr>
  </w:style>
  <w:style w:type="paragraph" w:styleId="24">
    <w:name w:val="Body Text Indent"/>
    <w:basedOn w:val="1"/>
    <w:link w:val="74"/>
    <w:qFormat/>
    <w:uiPriority w:val="0"/>
    <w:pPr>
      <w:spacing w:line="700" w:lineRule="exact"/>
      <w:ind w:left="960"/>
    </w:pPr>
    <w:rPr>
      <w:sz w:val="44"/>
    </w:rPr>
  </w:style>
  <w:style w:type="paragraph" w:styleId="25">
    <w:name w:val="List Number 3"/>
    <w:basedOn w:val="1"/>
    <w:qFormat/>
    <w:uiPriority w:val="0"/>
    <w:pPr>
      <w:tabs>
        <w:tab w:val="left" w:pos="2120"/>
      </w:tabs>
      <w:adjustRightInd w:val="0"/>
      <w:snapToGrid w:val="0"/>
      <w:spacing w:line="360" w:lineRule="auto"/>
      <w:ind w:left="2120" w:hanging="720"/>
    </w:pPr>
    <w:rPr>
      <w:sz w:val="24"/>
    </w:rPr>
  </w:style>
  <w:style w:type="paragraph" w:styleId="26">
    <w:name w:val="List 2"/>
    <w:basedOn w:val="1"/>
    <w:qFormat/>
    <w:uiPriority w:val="0"/>
    <w:pPr>
      <w:adjustRightInd w:val="0"/>
      <w:snapToGrid w:val="0"/>
      <w:spacing w:line="360" w:lineRule="auto"/>
      <w:ind w:left="100" w:leftChars="200" w:hanging="200" w:hangingChars="200"/>
    </w:pPr>
    <w:rPr>
      <w:sz w:val="24"/>
    </w:rPr>
  </w:style>
  <w:style w:type="paragraph" w:styleId="27">
    <w:name w:val="List Continue"/>
    <w:basedOn w:val="1"/>
    <w:qFormat/>
    <w:uiPriority w:val="0"/>
    <w:pPr>
      <w:adjustRightInd w:val="0"/>
      <w:snapToGrid w:val="0"/>
      <w:spacing w:after="120" w:line="360" w:lineRule="auto"/>
      <w:ind w:left="420" w:leftChars="200"/>
    </w:pPr>
    <w:rPr>
      <w:sz w:val="24"/>
    </w:rPr>
  </w:style>
  <w:style w:type="paragraph" w:styleId="28">
    <w:name w:val="List Bullet 2"/>
    <w:basedOn w:val="1"/>
    <w:qFormat/>
    <w:uiPriority w:val="0"/>
    <w:pPr>
      <w:numPr>
        <w:ilvl w:val="0"/>
        <w:numId w:val="4"/>
      </w:numPr>
      <w:adjustRightInd w:val="0"/>
      <w:snapToGrid w:val="0"/>
      <w:spacing w:line="360" w:lineRule="auto"/>
    </w:pPr>
    <w:rPr>
      <w:sz w:val="24"/>
    </w:r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1"/>
    <w:qFormat/>
    <w:uiPriority w:val="0"/>
    <w:pPr>
      <w:spacing w:line="360" w:lineRule="auto"/>
      <w:ind w:firstLine="420"/>
    </w:pPr>
    <w:rPr>
      <w:rFonts w:ascii="宋体" w:hAnsi="宋体"/>
      <w:sz w:val="24"/>
    </w:rPr>
  </w:style>
  <w:style w:type="paragraph" w:styleId="57">
    <w:name w:val="Body Text First Indent 2"/>
    <w:basedOn w:val="24"/>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4"/>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3"/>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8"/>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4"/>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2"/>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3"/>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3"/>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3"/>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header" Target="header5.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header" Target="header4.xml"/><Relationship Id="rId13" Type="http://schemas.openxmlformats.org/officeDocument/2006/relationships/header" Target="header3.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30</Pages>
  <Words>2164</Words>
  <Characters>12335</Characters>
  <Lines>102</Lines>
  <Paragraphs>28</Paragraphs>
  <TotalTime>0</TotalTime>
  <ScaleCrop>false</ScaleCrop>
  <LinksUpToDate>false</LinksUpToDate>
  <CharactersWithSpaces>14471</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2023-08-07T11:03:00Z</dcterms:created>
  <dc:creator>周媛媛</dc:creator>
  <cp:lastModifiedBy>周洋</cp:lastModifiedBy>
  <cp:lastPrinted>2015-03-25T02:14:00Z</cp:lastPrinted>
  <dcterms:modified xsi:type="dcterms:W3CDTF">2023-09-01T08:32:43Z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807A32120E024FFD93276177B5F99157</vt:lpwstr>
  </property>
</Properties>
</file>