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w:t>
      </w:r>
      <w:r>
        <w:rPr>
          <w:rFonts w:hint="eastAsia" w:ascii="微软雅黑" w:hAnsi="微软雅黑" w:eastAsia="微软雅黑" w:cs="微软雅黑"/>
          <w:sz w:val="36"/>
          <w:szCs w:val="36"/>
          <w:u w:val="single"/>
          <w:lang w:val="en-US" w:eastAsia="zh-CN"/>
        </w:rPr>
        <w:t>250489</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麻醉呼吸机管路</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11641050"/>
      <w:bookmarkStart w:id="2" w:name="_Toc7678"/>
      <w:bookmarkStart w:id="3" w:name="_Toc106030870"/>
      <w:bookmarkStart w:id="4" w:name="_Toc76462316"/>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麻醉呼吸机管路</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106030871"/>
      <w:bookmarkStart w:id="8" w:name="_Toc3856"/>
      <w:bookmarkStart w:id="9" w:name="_Toc76462317"/>
      <w:bookmarkStart w:id="10" w:name="_Toc18148"/>
      <w:bookmarkStart w:id="11" w:name="_Toc31389352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YSB250489</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Cs/>
                <w:color w:val="333333"/>
                <w:kern w:val="0"/>
                <w:sz w:val="21"/>
                <w:szCs w:val="21"/>
                <w:lang w:val="en-US" w:eastAsia="zh-CN"/>
              </w:rPr>
              <w:t>麻醉呼吸机管路</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val="0"/>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76462320"/>
      <w:bookmarkStart w:id="23" w:name="_Toc2795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6178"/>
      <w:bookmarkStart w:id="27" w:name="_Toc525047161"/>
      <w:bookmarkStart w:id="28" w:name="_Toc12841"/>
      <w:bookmarkStart w:id="29" w:name="_Toc521053053"/>
      <w:bookmarkStart w:id="30" w:name="_Toc28629"/>
      <w:bookmarkStart w:id="31" w:name="_Toc65660334"/>
      <w:bookmarkStart w:id="32" w:name="_Toc10603462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1053054"/>
      <w:bookmarkStart w:id="34" w:name="_Toc4355"/>
      <w:bookmarkStart w:id="35" w:name="_Toc106034626"/>
      <w:bookmarkStart w:id="36" w:name="_Toc65660335"/>
      <w:bookmarkStart w:id="37" w:name="_Toc2945"/>
      <w:bookmarkStart w:id="38" w:name="_Toc525047162"/>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106034627"/>
      <w:bookmarkStart w:id="43" w:name="_Toc525047163"/>
      <w:bookmarkStart w:id="44" w:name="_Toc65660336"/>
      <w:bookmarkStart w:id="45" w:name="_Toc521053055"/>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65660337"/>
      <w:bookmarkStart w:id="49" w:name="_Toc106034628"/>
      <w:bookmarkStart w:id="50" w:name="_Toc521053056"/>
      <w:bookmarkStart w:id="51" w:name="_Toc20454"/>
      <w:bookmarkStart w:id="52" w:name="_Toc1733"/>
      <w:bookmarkStart w:id="53" w:name="_Toc525047164"/>
      <w:bookmarkStart w:id="54" w:name="_Toc24901"/>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5461"/>
      <w:bookmarkStart w:id="57" w:name="_Toc1492"/>
      <w:bookmarkStart w:id="58" w:name="_Toc25639"/>
      <w:bookmarkStart w:id="59" w:name="_Toc8649"/>
      <w:bookmarkStart w:id="60" w:name="_Toc725"/>
      <w:bookmarkStart w:id="61" w:name="_Toc26176"/>
      <w:bookmarkStart w:id="62" w:name="_Toc19886"/>
      <w:bookmarkStart w:id="63" w:name="_Toc12959"/>
      <w:bookmarkStart w:id="64" w:name="_Toc75793504"/>
      <w:bookmarkStart w:id="65" w:name="_Toc2422"/>
      <w:bookmarkStart w:id="66" w:name="_Toc11017"/>
      <w:bookmarkStart w:id="67" w:name="_Toc1625"/>
      <w:bookmarkStart w:id="68" w:name="_Toc32686"/>
      <w:bookmarkStart w:id="69" w:name="_Toc2070"/>
      <w:bookmarkStart w:id="70" w:name="_Toc23143"/>
      <w:bookmarkStart w:id="71" w:name="_Toc20802"/>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4913"/>
      <w:bookmarkStart w:id="74" w:name="_Toc7027"/>
      <w:bookmarkStart w:id="75" w:name="_Toc22910"/>
      <w:bookmarkStart w:id="76" w:name="_Toc20979"/>
      <w:bookmarkStart w:id="77" w:name="_Toc9261"/>
      <w:bookmarkStart w:id="78" w:name="_Toc29985"/>
      <w:bookmarkStart w:id="79" w:name="_Toc23504"/>
      <w:bookmarkStart w:id="80" w:name="_Toc19238"/>
      <w:bookmarkStart w:id="81" w:name="_Toc23656"/>
      <w:bookmarkStart w:id="82" w:name="_Toc4531"/>
      <w:bookmarkStart w:id="83" w:name="_Toc4519"/>
      <w:bookmarkStart w:id="84" w:name="_Toc11703"/>
      <w:bookmarkStart w:id="85" w:name="_Toc75793505"/>
      <w:bookmarkStart w:id="86" w:name="_Toc8370"/>
      <w:bookmarkStart w:id="87" w:name="_Toc10603038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麻醉呼吸机管路</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eastAsia" w:ascii="微软雅黑" w:hAnsi="微软雅黑" w:eastAsia="微软雅黑" w:cs="微软雅黑"/>
                <w:sz w:val="21"/>
                <w:szCs w:val="21"/>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5696"/>
      <w:bookmarkStart w:id="89" w:name="_Toc75793506"/>
      <w:bookmarkStart w:id="90" w:name="_Toc7792"/>
      <w:bookmarkStart w:id="91" w:name="_Toc21817"/>
      <w:bookmarkStart w:id="92" w:name="_Toc32262"/>
      <w:bookmarkStart w:id="93" w:name="_Toc18903"/>
      <w:bookmarkStart w:id="94" w:name="_Toc23975"/>
      <w:bookmarkStart w:id="95" w:name="_Toc12568"/>
      <w:bookmarkStart w:id="96" w:name="_Toc18800"/>
      <w:bookmarkStart w:id="97" w:name="_Toc27067"/>
      <w:bookmarkStart w:id="98" w:name="_Toc106030382"/>
      <w:bookmarkStart w:id="99" w:name="_Toc28205"/>
      <w:bookmarkStart w:id="100" w:name="_Toc10143"/>
      <w:bookmarkStart w:id="101" w:name="_Toc5751"/>
      <w:bookmarkStart w:id="102" w:name="_Toc26453"/>
      <w:bookmarkStart w:id="103" w:name="_Toc695"/>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numPr>
          <w:ilvl w:val="0"/>
          <w:numId w:val="0"/>
        </w:numPr>
        <w:ind w:firstLine="3935" w:firstLineChars="1400"/>
        <w:rPr>
          <w:rFonts w:hint="eastAsia"/>
          <w:b/>
          <w:bCs/>
          <w:color w:val="auto"/>
          <w:highlight w:val="none"/>
          <w:lang w:val="en-US" w:eastAsia="zh-CN"/>
        </w:rPr>
      </w:pPr>
      <w:bookmarkStart w:id="104" w:name="_Toc106030882"/>
      <w:bookmarkStart w:id="105" w:name="_Toc7791"/>
      <w:bookmarkStart w:id="106" w:name="_Toc76462327"/>
      <w:bookmarkStart w:id="107" w:name="_Toc17712"/>
      <w:r>
        <w:rPr>
          <w:rFonts w:hint="eastAsia"/>
          <w:b/>
          <w:bCs/>
          <w:color w:val="auto"/>
          <w:highlight w:val="none"/>
          <w:lang w:val="en-US" w:eastAsia="zh-CN"/>
        </w:rPr>
        <w:t>麻醉呼吸机管路</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（一）规格型号：成人伸缩型，儿童伸缩型；</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（二）管路材质：包含但不限于EVA、LDPE、PP、PE、PVC，弹性好，抗塌陷能力强；</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（三）连接接口：管体与接头连接通过物理卡扣，不能采用胶水粘接，无生物毒性，气密性好；</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（四）配置</w:t>
      </w:r>
      <w:r>
        <w:rPr>
          <w:rFonts w:hint="default" w:ascii="微软雅黑" w:hAnsi="微软雅黑" w:eastAsia="微软雅黑" w:cs="微软雅黑"/>
          <w:sz w:val="24"/>
          <w:szCs w:val="24"/>
          <w:lang w:val="en-US" w:eastAsia="zh-CN"/>
        </w:rPr>
        <w:t>要求</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1.管路长度：管路长度≥1.8m；</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2.呼吸气囊（成人3L/儿童1L）；材质：包含但不限于橡胶、乳胶、硅胶，不含塑化剂DEHP；</w:t>
      </w:r>
      <w:bookmarkStart w:id="229" w:name="_GoBack"/>
      <w:bookmarkEnd w:id="229"/>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3.麻醉面罩型号：包含但不限于新生儿，婴儿标准型，儿童标准型，成人小型，成人中型，成人大型，成人加大型；</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4.带人工鼻/不带人工鼻分别报价；</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5.人工鼻：对病毒直径25-27nm（0.025-0.027μm），过滤效果可达到99.999%；（需提供说明文件）；型号包括成人型、儿童型、婴儿型，其中婴儿型死腔量≤13ml；</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（五）</w:t>
      </w:r>
      <w:r>
        <w:rPr>
          <w:rFonts w:hint="default" w:ascii="微软雅黑" w:hAnsi="微软雅黑" w:eastAsia="微软雅黑" w:cs="微软雅黑"/>
          <w:sz w:val="24"/>
          <w:szCs w:val="24"/>
          <w:lang w:val="en-US" w:eastAsia="zh-CN"/>
        </w:rPr>
        <w:t>灭菌要求：</w:t>
      </w:r>
      <w:r>
        <w:rPr>
          <w:rFonts w:hint="eastAsia" w:ascii="微软雅黑" w:hAnsi="微软雅黑" w:eastAsia="微软雅黑" w:cs="微软雅黑"/>
          <w:sz w:val="24"/>
          <w:szCs w:val="24"/>
          <w:lang w:val="en-US" w:eastAsia="zh-CN"/>
        </w:rPr>
        <w:t>灭菌包装，</w:t>
      </w:r>
      <w:r>
        <w:rPr>
          <w:rFonts w:hint="default" w:ascii="微软雅黑" w:hAnsi="微软雅黑" w:eastAsia="微软雅黑" w:cs="微软雅黑"/>
          <w:sz w:val="24"/>
          <w:szCs w:val="24"/>
          <w:lang w:val="en-US" w:eastAsia="zh-CN"/>
        </w:rPr>
        <w:t>一次性使用</w:t>
      </w:r>
      <w:r>
        <w:rPr>
          <w:rFonts w:hint="eastAsia" w:ascii="微软雅黑" w:hAnsi="微软雅黑" w:eastAsia="微软雅黑" w:cs="微软雅黑"/>
          <w:sz w:val="24"/>
          <w:szCs w:val="24"/>
          <w:lang w:val="en-US" w:eastAsia="zh-CN"/>
        </w:rPr>
        <w:t>，环氧乙烷残留量符合最新国家行业标准。</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1.请提供产品说明书以及相关权威资质作为以下参数的证明材料。</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2.开标现场必须提供所投产品带包装的样品，包装需与供货包装一致。</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3.线下报价产品需在药交所上备案。</w:t>
      </w:r>
    </w:p>
    <w:p>
      <w:pPr>
        <w:pStyle w:val="2"/>
        <w:rPr>
          <w:rFonts w:hint="eastAsia"/>
          <w:lang w:val="en-US" w:eastAsia="zh-CN"/>
        </w:rPr>
      </w:pPr>
    </w:p>
    <w:p>
      <w:pPr>
        <w:snapToGrid w:val="0"/>
        <w:spacing w:line="400" w:lineRule="exact"/>
        <w:ind w:firstLine="560" w:firstLineChars="200"/>
        <w:rPr>
          <w:rFonts w:hint="eastAsia"/>
          <w:color w:val="auto"/>
          <w:highlight w:val="none"/>
          <w:lang w:val="en-US" w:eastAsia="zh-CN"/>
        </w:rPr>
      </w:pPr>
    </w:p>
    <w:p>
      <w:pP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br w:type="page"/>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服务期：三年</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交货期：接到通知后7个日历日内送到指定地点</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1.一年内一次及以上不能按需供货或出现质量问题时，取消该产品的供货资格；</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2.售后及时(24小时到现场提供解决方案)。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2.该项目须对线上及备案价格分别报价，所有报价均包括完成货物、运输、验收及其他本项目所需的所有费用及各种应纳的税费。因投标人自身原因造成漏报、少报皆由其自行承担责任，采购人不再补偿。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每月结算一次，成交供应商每月向采购人开具上月采购金额发票，采购人收到发票后2个月内以转账方式向成交供应商支付。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eastAsia="zh-CN"/>
              </w:rPr>
            </w:pPr>
            <w:bookmarkStart w:id="108" w:name="OLE_LINK1"/>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sz w:val="21"/>
                <w:szCs w:val="21"/>
                <w:lang w:eastAsia="zh-CN"/>
              </w:rPr>
              <w:t>；</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其他未尽事宜由供需双方在采购合同中详细约定</w:t>
            </w:r>
            <w:bookmarkEnd w:id="108"/>
            <w:r>
              <w:rPr>
                <w:rFonts w:hint="eastAsia" w:ascii="微软雅黑" w:hAnsi="微软雅黑" w:eastAsia="微软雅黑" w:cs="微软雅黑"/>
                <w:sz w:val="21"/>
                <w:szCs w:val="21"/>
                <w:lang w:eastAsia="zh-CN"/>
              </w:rPr>
              <w:t>。</w:t>
            </w:r>
          </w:p>
        </w:tc>
      </w:tr>
    </w:tbl>
    <w:p>
      <w:pPr>
        <w:rPr>
          <w:rFonts w:hint="eastAsia" w:ascii="微软雅黑" w:hAnsi="微软雅黑" w:eastAsia="微软雅黑" w:cs="微软雅黑"/>
          <w:b/>
          <w:sz w:val="44"/>
        </w:rPr>
      </w:pPr>
      <w:bookmarkStart w:id="109" w:name="_Toc76462332"/>
      <w:bookmarkStart w:id="110" w:name="_Toc106030887"/>
      <w:bookmarkStart w:id="111"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76462333"/>
      <w:bookmarkStart w:id="114" w:name="_Toc106030888"/>
      <w:bookmarkStart w:id="115" w:name="_Toc14958"/>
      <w:bookmarkStart w:id="116" w:name="_Toc3410"/>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76462334"/>
      <w:bookmarkStart w:id="119" w:name="_Toc30944"/>
      <w:bookmarkStart w:id="120" w:name="_Toc106030889"/>
      <w:bookmarkStart w:id="121" w:name="_Toc102227320"/>
      <w:bookmarkStart w:id="122"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5837"/>
      <w:bookmarkStart w:id="125" w:name="_Toc13703"/>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106030890"/>
      <w:bookmarkStart w:id="128" w:name="_Toc31497"/>
      <w:bookmarkStart w:id="12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878"/>
      <w:bookmarkStart w:id="131" w:name="_Toc4326"/>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87"/>
      <w:bookmarkStart w:id="133" w:name="_Toc106030891"/>
      <w:bookmarkStart w:id="134" w:name="_Toc76462336"/>
      <w:bookmarkStart w:id="135" w:name="_Toc25327"/>
      <w:bookmarkStart w:id="136" w:name="_Toc22602"/>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102227313"/>
      <w:bookmarkStart w:id="138" w:name="_Toc7572"/>
      <w:bookmarkStart w:id="139" w:name="_Toc29948"/>
      <w:bookmarkStart w:id="140" w:name="_Toc76462337"/>
      <w:bookmarkStart w:id="141" w:name="_Toc106030892"/>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9364"/>
      <w:bookmarkStart w:id="143" w:name="_Toc26717"/>
      <w:bookmarkStart w:id="144" w:name="_Toc106030893"/>
      <w:bookmarkStart w:id="145" w:name="_Toc342913389"/>
      <w:bookmarkStart w:id="146" w:name="_Toc7646233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342913391"/>
      <w:bookmarkStart w:id="148" w:name="_Toc20281"/>
      <w:bookmarkStart w:id="149" w:name="_Toc106030894"/>
      <w:bookmarkStart w:id="150" w:name="_Toc76462339"/>
      <w:bookmarkStart w:id="151" w:name="_Toc15712"/>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59349"/>
      <w:bookmarkStart w:id="153" w:name="_Toc318166429"/>
      <w:bookmarkStart w:id="154" w:name="_Toc318159780"/>
      <w:bookmarkStart w:id="155" w:name="_Toc318159160"/>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342913392"/>
      <w:bookmarkStart w:id="157" w:name="_Toc26007"/>
      <w:bookmarkStart w:id="158" w:name="_Toc179714297"/>
      <w:bookmarkStart w:id="159" w:name="_Toc106030895"/>
      <w:bookmarkStart w:id="160" w:name="_Toc102227318"/>
      <w:bookmarkStart w:id="161" w:name="_Toc76462340"/>
      <w:bookmarkStart w:id="162" w:name="_Toc8971"/>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76462341"/>
      <w:bookmarkStart w:id="164" w:name="_Toc13378"/>
      <w:bookmarkStart w:id="165" w:name="_Toc6435"/>
      <w:bookmarkStart w:id="166" w:name="_Toc106030896"/>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712"/>
      <w:bookmarkStart w:id="168" w:name="_Toc76462342"/>
      <w:bookmarkStart w:id="169" w:name="_Toc102227321"/>
      <w:bookmarkStart w:id="170" w:name="_Toc342913395"/>
      <w:bookmarkStart w:id="171" w:name="_Toc21532"/>
      <w:bookmarkStart w:id="172" w:name="_Toc106030897"/>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76462343"/>
      <w:bookmarkStart w:id="174" w:name="_Toc22564"/>
      <w:bookmarkStart w:id="175" w:name="_Toc106030898"/>
      <w:bookmarkStart w:id="176" w:name="_Toc2144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28334"/>
      <w:bookmarkStart w:id="178" w:name="_Toc106030899"/>
      <w:bookmarkStart w:id="17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342913396"/>
      <w:bookmarkStart w:id="183" w:name="_Toc3372"/>
      <w:bookmarkStart w:id="184" w:name="_Toc106030901"/>
      <w:bookmarkStart w:id="185" w:name="_Toc76462346"/>
      <w:bookmarkStart w:id="186" w:name="_Toc11641055"/>
      <w:bookmarkStart w:id="187" w:name="_Toc12789059"/>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6345"/>
      <w:bookmarkStart w:id="190" w:name="_Toc76462349"/>
      <w:bookmarkStart w:id="191" w:name="_Toc27984"/>
      <w:bookmarkStart w:id="192" w:name="_Toc106030905"/>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93" w:name="_Toc106030906"/>
      <w:bookmarkStart w:id="194" w:name="_Toc342913419"/>
      <w:bookmarkStart w:id="195" w:name="_Toc313008356"/>
      <w:bookmarkStart w:id="196" w:name="_Toc76462350"/>
      <w:bookmarkStart w:id="197" w:name="_Toc12789073"/>
      <w:bookmarkStart w:id="198" w:name="_Toc283382454"/>
      <w:bookmarkStart w:id="199" w:name="_Toc313888360"/>
      <w:bookmarkStart w:id="200" w:name="_Toc15994"/>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耗材遴选</w:t>
      </w:r>
      <w:r>
        <w:rPr>
          <w:rFonts w:hint="eastAsia" w:ascii="微软雅黑" w:hAnsi="微软雅黑" w:eastAsia="微软雅黑" w:cs="微软雅黑"/>
          <w:sz w:val="130"/>
          <w:szCs w:val="130"/>
        </w:rPr>
        <w:t>采购</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193"/>
    <w:bookmarkEnd w:id="194"/>
    <w:bookmarkEnd w:id="195"/>
    <w:bookmarkEnd w:id="196"/>
    <w:bookmarkEnd w:id="197"/>
    <w:bookmarkEnd w:id="198"/>
    <w:bookmarkEnd w:id="199"/>
    <w:bookmarkEnd w:id="20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1" w:name="_Toc22447"/>
      <w:r>
        <w:rPr>
          <w:rFonts w:hint="eastAsia" w:ascii="微软雅黑" w:hAnsi="微软雅黑" w:eastAsia="微软雅黑" w:cs="微软雅黑"/>
          <w:sz w:val="24"/>
        </w:rPr>
        <w:t>一、经济部分</w:t>
      </w:r>
      <w:bookmarkEnd w:id="201"/>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ind w:firstLine="1200" w:firstLineChars="5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320" w:firstLineChars="18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202" w:name="_Toc76462351"/>
      <w:bookmarkStart w:id="203" w:name="_Toc342913420"/>
      <w:bookmarkStart w:id="204" w:name="_Toc106030907"/>
      <w:bookmarkStart w:id="205" w:name="_Toc18669"/>
      <w:bookmarkStart w:id="206" w:name="_Toc313888361"/>
      <w:bookmarkStart w:id="207" w:name="_Toc313008357"/>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16" w:type="default"/>
          <w:pgSz w:w="16840" w:h="11907" w:orient="landscape"/>
          <w:pgMar w:top="1304" w:right="1134" w:bottom="1191" w:left="113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8" w:name="_Toc4162"/>
      <w:r>
        <w:rPr>
          <w:rFonts w:hint="eastAsia" w:ascii="微软雅黑" w:hAnsi="微软雅黑" w:eastAsia="微软雅黑" w:cs="微软雅黑"/>
          <w:sz w:val="24"/>
        </w:rPr>
        <w:t>二、技术部分</w:t>
      </w:r>
      <w:bookmarkEnd w:id="202"/>
      <w:bookmarkEnd w:id="203"/>
      <w:bookmarkEnd w:id="204"/>
      <w:bookmarkEnd w:id="205"/>
      <w:bookmarkEnd w:id="206"/>
      <w:bookmarkEnd w:id="207"/>
      <w:bookmarkEnd w:id="208"/>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9" w:name="_Toc342913421"/>
      <w:bookmarkStart w:id="210" w:name="_Toc313888362"/>
      <w:bookmarkStart w:id="211" w:name="_Toc30639"/>
      <w:bookmarkStart w:id="212" w:name="_Toc76462352"/>
      <w:bookmarkStart w:id="213" w:name="_Toc106030908"/>
      <w:bookmarkStart w:id="214" w:name="_Toc30571"/>
      <w:bookmarkStart w:id="215" w:name="_Toc313008358"/>
      <w:r>
        <w:rPr>
          <w:rFonts w:hint="eastAsia" w:ascii="微软雅黑" w:hAnsi="微软雅黑" w:eastAsia="微软雅黑" w:cs="微软雅黑"/>
          <w:sz w:val="24"/>
        </w:rPr>
        <w:t>三、商务部分</w:t>
      </w:r>
      <w:bookmarkEnd w:id="209"/>
      <w:bookmarkEnd w:id="210"/>
      <w:bookmarkEnd w:id="211"/>
      <w:bookmarkEnd w:id="212"/>
      <w:bookmarkEnd w:id="213"/>
      <w:bookmarkEnd w:id="214"/>
      <w:bookmarkEnd w:id="21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6"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6"/>
      <w:bookmarkStart w:id="217" w:name="_Toc106030909"/>
      <w:bookmarkStart w:id="218" w:name="_Toc76462353"/>
      <w:bookmarkStart w:id="219" w:name="_Toc32054"/>
      <w:bookmarkStart w:id="220" w:name="_Toc313888363"/>
      <w:bookmarkStart w:id="221" w:name="_Toc313008359"/>
      <w:bookmarkStart w:id="222" w:name="_Toc342913422"/>
      <w:bookmarkStart w:id="223" w:name="_Toc26948"/>
      <w:r>
        <w:rPr>
          <w:rFonts w:hint="eastAsia" w:ascii="微软雅黑" w:hAnsi="微软雅黑" w:eastAsia="微软雅黑" w:cs="微软雅黑"/>
          <w:sz w:val="24"/>
        </w:rPr>
        <w:t>四、资格条件</w:t>
      </w:r>
      <w:bookmarkEnd w:id="217"/>
      <w:bookmarkEnd w:id="218"/>
      <w:bookmarkEnd w:id="219"/>
      <w:bookmarkEnd w:id="220"/>
      <w:bookmarkEnd w:id="221"/>
      <w:bookmarkEnd w:id="222"/>
      <w:bookmarkEnd w:id="223"/>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4" w:name="_Toc14422"/>
      <w:r>
        <w:rPr>
          <w:rFonts w:hint="eastAsia" w:ascii="微软雅黑" w:hAnsi="微软雅黑" w:eastAsia="微软雅黑" w:cs="微软雅黑"/>
          <w:b w:val="0"/>
          <w:sz w:val="28"/>
        </w:rPr>
        <w:br w:type="page"/>
      </w:r>
      <w:bookmarkStart w:id="225" w:name="_Toc106030910"/>
      <w:bookmarkStart w:id="226" w:name="_Toc8805"/>
      <w:bookmarkStart w:id="227" w:name="_Toc12335"/>
      <w:bookmarkStart w:id="228" w:name="_Toc76462354"/>
      <w:r>
        <w:rPr>
          <w:rFonts w:hint="eastAsia" w:ascii="微软雅黑" w:hAnsi="微软雅黑" w:eastAsia="微软雅黑" w:cs="微软雅黑"/>
          <w:sz w:val="24"/>
        </w:rPr>
        <w:t>五、其他资料</w:t>
      </w:r>
      <w:bookmarkEnd w:id="224"/>
      <w:bookmarkEnd w:id="225"/>
      <w:bookmarkEnd w:id="226"/>
      <w:bookmarkEnd w:id="227"/>
      <w:bookmarkEnd w:id="2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4093EF5"/>
    <w:rsid w:val="140E691A"/>
    <w:rsid w:val="147A5E14"/>
    <w:rsid w:val="148D1984"/>
    <w:rsid w:val="14D11CFB"/>
    <w:rsid w:val="153901DE"/>
    <w:rsid w:val="15935DB5"/>
    <w:rsid w:val="15BB3449"/>
    <w:rsid w:val="171C1EE4"/>
    <w:rsid w:val="17324323"/>
    <w:rsid w:val="17A1211B"/>
    <w:rsid w:val="18ED7A84"/>
    <w:rsid w:val="19255AF5"/>
    <w:rsid w:val="19401112"/>
    <w:rsid w:val="19740A13"/>
    <w:rsid w:val="1A5915C0"/>
    <w:rsid w:val="1A7E6296"/>
    <w:rsid w:val="1B5937A3"/>
    <w:rsid w:val="1E2C5A53"/>
    <w:rsid w:val="1F0D01CA"/>
    <w:rsid w:val="21226BB2"/>
    <w:rsid w:val="21864056"/>
    <w:rsid w:val="222348FC"/>
    <w:rsid w:val="22F860AB"/>
    <w:rsid w:val="23366F63"/>
    <w:rsid w:val="2486441F"/>
    <w:rsid w:val="24A97106"/>
    <w:rsid w:val="2550440C"/>
    <w:rsid w:val="263535D3"/>
    <w:rsid w:val="286153F5"/>
    <w:rsid w:val="2895673E"/>
    <w:rsid w:val="29601F8B"/>
    <w:rsid w:val="296F02CD"/>
    <w:rsid w:val="2AA01F44"/>
    <w:rsid w:val="2C43216E"/>
    <w:rsid w:val="2CD472B8"/>
    <w:rsid w:val="2DB02B6B"/>
    <w:rsid w:val="2FD2000A"/>
    <w:rsid w:val="300C58E0"/>
    <w:rsid w:val="30607DAE"/>
    <w:rsid w:val="312C1210"/>
    <w:rsid w:val="31DA5A58"/>
    <w:rsid w:val="32FD7152"/>
    <w:rsid w:val="32FE4017"/>
    <w:rsid w:val="332D1E43"/>
    <w:rsid w:val="361F2D7D"/>
    <w:rsid w:val="37556B60"/>
    <w:rsid w:val="37660142"/>
    <w:rsid w:val="38CD7FDC"/>
    <w:rsid w:val="39F10582"/>
    <w:rsid w:val="3ACE5D4F"/>
    <w:rsid w:val="3B89534D"/>
    <w:rsid w:val="3BC4590F"/>
    <w:rsid w:val="3C55524B"/>
    <w:rsid w:val="3CCE1388"/>
    <w:rsid w:val="3CED5AB6"/>
    <w:rsid w:val="3DC14F27"/>
    <w:rsid w:val="3DDD46D4"/>
    <w:rsid w:val="3DF6488D"/>
    <w:rsid w:val="3E2734A9"/>
    <w:rsid w:val="3E2D176B"/>
    <w:rsid w:val="3E5E05BF"/>
    <w:rsid w:val="3F1C71CA"/>
    <w:rsid w:val="3F464493"/>
    <w:rsid w:val="3F5929D1"/>
    <w:rsid w:val="3FD67934"/>
    <w:rsid w:val="406334F2"/>
    <w:rsid w:val="409F14A1"/>
    <w:rsid w:val="415F6EA3"/>
    <w:rsid w:val="42E4764C"/>
    <w:rsid w:val="43291680"/>
    <w:rsid w:val="44256EDB"/>
    <w:rsid w:val="452C7897"/>
    <w:rsid w:val="46151D23"/>
    <w:rsid w:val="46D026EE"/>
    <w:rsid w:val="476B30BF"/>
    <w:rsid w:val="48783FC8"/>
    <w:rsid w:val="494C6B8D"/>
    <w:rsid w:val="497B7CB3"/>
    <w:rsid w:val="4A286398"/>
    <w:rsid w:val="4A8845CE"/>
    <w:rsid w:val="4B2D12E0"/>
    <w:rsid w:val="4BEB6B31"/>
    <w:rsid w:val="4D1D2982"/>
    <w:rsid w:val="4DD36371"/>
    <w:rsid w:val="4E854372"/>
    <w:rsid w:val="4EEC1F3B"/>
    <w:rsid w:val="4F070047"/>
    <w:rsid w:val="4F3C244F"/>
    <w:rsid w:val="4FCD30B4"/>
    <w:rsid w:val="5115115D"/>
    <w:rsid w:val="521E4A24"/>
    <w:rsid w:val="52306CBC"/>
    <w:rsid w:val="5232269F"/>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343F0"/>
    <w:rsid w:val="5CA67F0E"/>
    <w:rsid w:val="5CC4593C"/>
    <w:rsid w:val="5CE0669B"/>
    <w:rsid w:val="5DAD4E7C"/>
    <w:rsid w:val="5DC6466B"/>
    <w:rsid w:val="5ED10334"/>
    <w:rsid w:val="5F0271B4"/>
    <w:rsid w:val="60B01C37"/>
    <w:rsid w:val="60CB5C8F"/>
    <w:rsid w:val="61A33550"/>
    <w:rsid w:val="62164EC7"/>
    <w:rsid w:val="633157F8"/>
    <w:rsid w:val="63F057C3"/>
    <w:rsid w:val="648E3C9A"/>
    <w:rsid w:val="64DA4767"/>
    <w:rsid w:val="65170F5B"/>
    <w:rsid w:val="65215328"/>
    <w:rsid w:val="657811AE"/>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2E76260"/>
    <w:rsid w:val="74D70DF7"/>
    <w:rsid w:val="74DA5656"/>
    <w:rsid w:val="75043B07"/>
    <w:rsid w:val="750950F5"/>
    <w:rsid w:val="750D16CF"/>
    <w:rsid w:val="763F7532"/>
    <w:rsid w:val="7682047B"/>
    <w:rsid w:val="773622B4"/>
    <w:rsid w:val="77D50611"/>
    <w:rsid w:val="78334D0D"/>
    <w:rsid w:val="789F3DA6"/>
    <w:rsid w:val="78A52377"/>
    <w:rsid w:val="79036C35"/>
    <w:rsid w:val="79082185"/>
    <w:rsid w:val="796075AF"/>
    <w:rsid w:val="79FB3E99"/>
    <w:rsid w:val="7A6F77AB"/>
    <w:rsid w:val="7ABA3FBA"/>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4</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2026-03-03T00:29:53Z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