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24044"/>
      <w:bookmarkStart w:id="1" w:name="_Toc313008356"/>
      <w:bookmarkStart w:id="2" w:name="_Toc106030906"/>
      <w:bookmarkStart w:id="3" w:name="_Toc76462350"/>
      <w:bookmarkStart w:id="4" w:name="_Toc15994"/>
      <w:bookmarkStart w:id="5" w:name="_Toc283382454"/>
      <w:bookmarkStart w:id="6" w:name="_Toc313888360"/>
      <w:bookmarkStart w:id="7" w:name="_Toc12789073"/>
      <w:bookmarkStart w:id="8" w:name="_Toc342913419"/>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17097"/>
      <w:r>
        <w:rPr>
          <w:rFonts w:hint="eastAsia" w:ascii="微软雅黑" w:hAnsi="微软雅黑" w:eastAsia="微软雅黑" w:cs="微软雅黑"/>
          <w:color w:val="auto"/>
          <w:sz w:val="130"/>
          <w:szCs w:val="130"/>
        </w:rPr>
        <w:t>耗材遴选采购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21507"/>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32528"/>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18217"/>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8910"/>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1281"/>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bookmarkStart w:id="93" w:name="_GoBack"/>
      <w:bookmarkEnd w:id="93"/>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3124"/>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49"/>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rPr>
        <w:sectPr>
          <w:headerReference r:id="rId4" w:type="first"/>
          <w:footerReference r:id="rId6" w:type="first"/>
          <w:headerReference r:id="rId3" w:type="default"/>
          <w:footerReference r:id="rId5" w:type="default"/>
          <w:pgSz w:w="11907" w:h="16840"/>
          <w:pgMar w:top="1134" w:right="1191" w:bottom="1134" w:left="1304" w:header="851" w:footer="992" w:gutter="0"/>
          <w:cols w:space="720" w:num="1"/>
          <w:titlePg/>
          <w:docGrid w:linePitch="380" w:charSpace="-5735"/>
        </w:sectPr>
      </w:pPr>
      <w:bookmarkStart w:id="17" w:name="_Toc25294"/>
      <w:r>
        <w:rPr>
          <w:rFonts w:hint="eastAsia" w:ascii="微软雅黑" w:hAnsi="微软雅黑" w:eastAsia="微软雅黑" w:cs="微软雅黑"/>
          <w:color w:val="auto"/>
          <w:sz w:val="36"/>
          <w:szCs w:val="36"/>
        </w:rPr>
        <w:t>二〇二X年X月</w:t>
      </w:r>
      <w:bookmarkEnd w:id="17"/>
    </w:p>
    <w:sdt>
      <w:sdtPr>
        <w:rPr>
          <w:rFonts w:hint="eastAsia" w:ascii="微软雅黑" w:hAnsi="微软雅黑" w:eastAsia="微软雅黑" w:cs="微软雅黑"/>
          <w:b/>
          <w:bCs/>
          <w:kern w:val="2"/>
          <w:sz w:val="36"/>
          <w:szCs w:val="36"/>
          <w:lang w:val="en-US" w:eastAsia="zh-CN" w:bidi="ar-SA"/>
        </w:rPr>
        <w:id w:val="147479771"/>
        <w15:color w:val="DBDBDB"/>
        <w:docPartObj>
          <w:docPartGallery w:val="Table of Contents"/>
          <w:docPartUnique/>
        </w:docPartObj>
      </w:sdtPr>
      <w:sdtEndPr>
        <w:rPr>
          <w:rFonts w:hint="eastAsia" w:ascii="Times New Roman" w:hAnsi="Times New Roman" w:eastAsia="宋体" w:cs="Times New Roman"/>
          <w:b/>
          <w:kern w:val="2"/>
          <w:sz w:val="28"/>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36"/>
              <w:szCs w:val="36"/>
            </w:rPr>
          </w:pPr>
          <w:r>
            <w:rPr>
              <w:rFonts w:hint="eastAsia" w:ascii="微软雅黑" w:hAnsi="微软雅黑" w:eastAsia="微软雅黑" w:cs="微软雅黑"/>
              <w:b/>
              <w:bCs/>
              <w:sz w:val="36"/>
              <w:szCs w:val="36"/>
            </w:rPr>
            <w:t>目录</w:t>
          </w:r>
        </w:p>
        <w:p>
          <w:pPr>
            <w:pStyle w:val="7"/>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_Toc16648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（一）耗材专用报价表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_Toc3919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_Toc7859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_Toc7859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_Toc32564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_Toc32437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_Toc32437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_Toc7300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_Toc7300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_Toc23299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_Toc17331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5951"/>
      <w:bookmarkStart w:id="19" w:name="_Toc180"/>
      <w:bookmarkStart w:id="20" w:name="_Toc19133"/>
      <w:r>
        <w:rPr>
          <w:rFonts w:hint="eastAsia"/>
        </w:rPr>
        <w:t>一、经济部分</w:t>
      </w:r>
      <w:bookmarkEnd w:id="18"/>
      <w:bookmarkEnd w:id="19"/>
      <w:bookmarkEnd w:id="20"/>
    </w:p>
    <w:p>
      <w:pPr>
        <w:pStyle w:val="4"/>
        <w:bidi w:val="0"/>
        <w:spacing w:line="240" w:lineRule="auto"/>
        <w:rPr>
          <w:rFonts w:hint="eastAsia" w:ascii="微软雅黑" w:hAnsi="微软雅黑" w:eastAsia="微软雅黑" w:cs="微软雅黑"/>
          <w:color w:val="auto"/>
          <w:szCs w:val="24"/>
        </w:rPr>
      </w:pPr>
      <w:bookmarkStart w:id="21" w:name="_Toc16648"/>
      <w:r>
        <w:rPr>
          <w:rFonts w:hint="eastAsia"/>
        </w:rPr>
        <w:t>（一）耗材专用报价表</w:t>
      </w:r>
      <w:bookmarkEnd w:id="21"/>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耗材专用报价表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color w:val="auto"/>
                <w:sz w:val="21"/>
                <w:szCs w:val="21"/>
                <w:lang w:val="de-DE"/>
              </w:rPr>
            </w:pPr>
            <w:r>
              <w:rPr>
                <w:rFonts w:hint="eastAsia" w:ascii="微软雅黑" w:hAnsi="微软雅黑" w:eastAsia="微软雅黑" w:cs="微软雅黑"/>
                <w:bCs/>
                <w:color w:val="auto"/>
                <w:sz w:val="21"/>
                <w:szCs w:val="21"/>
              </w:rPr>
              <w:t>医疗器械</w:t>
            </w:r>
            <w:r>
              <w:rPr>
                <w:rFonts w:hint="eastAsia" w:ascii="微软雅黑" w:hAnsi="微软雅黑" w:eastAsia="微软雅黑" w:cs="微软雅黑"/>
                <w:bCs/>
                <w:color w:val="auto"/>
                <w:sz w:val="21"/>
                <w:szCs w:val="21"/>
                <w:lang w:val="de-DE"/>
              </w:rPr>
              <w:t>注册证名称</w:t>
            </w:r>
          </w:p>
        </w:tc>
        <w:tc>
          <w:tcPr>
            <w:tcW w:w="2057"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医疗器械注册证号/有效期</w:t>
            </w:r>
          </w:p>
        </w:tc>
        <w:tc>
          <w:tcPr>
            <w:tcW w:w="1340"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规格型号</w:t>
            </w:r>
          </w:p>
        </w:tc>
        <w:tc>
          <w:tcPr>
            <w:tcW w:w="1091"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生产厂家</w:t>
            </w:r>
          </w:p>
        </w:tc>
        <w:tc>
          <w:tcPr>
            <w:tcW w:w="709" w:type="dxa"/>
            <w:vAlign w:val="center"/>
          </w:tcPr>
          <w:p>
            <w:pPr>
              <w:ind w:right="-207" w:rightChars="-74"/>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产地</w:t>
            </w:r>
          </w:p>
        </w:tc>
        <w:tc>
          <w:tcPr>
            <w:tcW w:w="776"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计数单位</w:t>
            </w:r>
          </w:p>
        </w:tc>
        <w:tc>
          <w:tcPr>
            <w:tcW w:w="1529"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药交所平台</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挂网价格</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（元）</w:t>
            </w:r>
          </w:p>
        </w:tc>
        <w:tc>
          <w:tcPr>
            <w:tcW w:w="1560"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备案价格</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（元）</w:t>
            </w:r>
          </w:p>
        </w:tc>
        <w:tc>
          <w:tcPr>
            <w:tcW w:w="684"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auto"/>
                <w:sz w:val="21"/>
                <w:szCs w:val="21"/>
              </w:rPr>
            </w:pPr>
          </w:p>
        </w:tc>
        <w:tc>
          <w:tcPr>
            <w:tcW w:w="1340" w:type="dxa"/>
            <w:vAlign w:val="center"/>
          </w:tcPr>
          <w:p>
            <w:pPr>
              <w:spacing w:line="480" w:lineRule="auto"/>
              <w:jc w:val="center"/>
              <w:rPr>
                <w:rFonts w:hint="eastAsia" w:ascii="微软雅黑" w:hAnsi="微软雅黑" w:eastAsia="微软雅黑" w:cs="微软雅黑"/>
                <w:color w:val="auto"/>
                <w:sz w:val="21"/>
                <w:szCs w:val="21"/>
              </w:rPr>
            </w:pPr>
          </w:p>
        </w:tc>
        <w:tc>
          <w:tcPr>
            <w:tcW w:w="1091" w:type="dxa"/>
            <w:vAlign w:val="center"/>
          </w:tcPr>
          <w:p>
            <w:pPr>
              <w:spacing w:line="480" w:lineRule="auto"/>
              <w:jc w:val="center"/>
              <w:rPr>
                <w:rFonts w:hint="eastAsia" w:ascii="微软雅黑" w:hAnsi="微软雅黑" w:eastAsia="微软雅黑" w:cs="微软雅黑"/>
                <w:color w:val="auto"/>
                <w:sz w:val="21"/>
                <w:szCs w:val="21"/>
              </w:rPr>
            </w:pPr>
          </w:p>
        </w:tc>
        <w:tc>
          <w:tcPr>
            <w:tcW w:w="709" w:type="dxa"/>
            <w:vAlign w:val="center"/>
          </w:tcPr>
          <w:p>
            <w:pPr>
              <w:spacing w:line="480" w:lineRule="auto"/>
              <w:jc w:val="center"/>
              <w:rPr>
                <w:rFonts w:hint="eastAsia" w:ascii="微软雅黑" w:hAnsi="微软雅黑" w:eastAsia="微软雅黑" w:cs="微软雅黑"/>
                <w:color w:val="auto"/>
                <w:sz w:val="21"/>
                <w:szCs w:val="21"/>
              </w:rPr>
            </w:pPr>
          </w:p>
        </w:tc>
        <w:tc>
          <w:tcPr>
            <w:tcW w:w="776" w:type="dxa"/>
            <w:vAlign w:val="center"/>
          </w:tcPr>
          <w:p>
            <w:pPr>
              <w:spacing w:line="480" w:lineRule="auto"/>
              <w:jc w:val="center"/>
              <w:rPr>
                <w:rFonts w:hint="eastAsia" w:ascii="微软雅黑" w:hAnsi="微软雅黑" w:eastAsia="微软雅黑" w:cs="微软雅黑"/>
                <w:color w:val="auto"/>
                <w:sz w:val="21"/>
                <w:szCs w:val="21"/>
              </w:rPr>
            </w:pPr>
          </w:p>
        </w:tc>
        <w:tc>
          <w:tcPr>
            <w:tcW w:w="1529" w:type="dxa"/>
            <w:vAlign w:val="center"/>
          </w:tcPr>
          <w:p>
            <w:pPr>
              <w:spacing w:line="480" w:lineRule="auto"/>
              <w:jc w:val="center"/>
              <w:rPr>
                <w:rFonts w:hint="eastAsia" w:ascii="微软雅黑" w:hAnsi="微软雅黑" w:eastAsia="微软雅黑" w:cs="微软雅黑"/>
                <w:color w:val="auto"/>
                <w:sz w:val="21"/>
                <w:szCs w:val="21"/>
              </w:rPr>
            </w:pPr>
          </w:p>
        </w:tc>
        <w:tc>
          <w:tcPr>
            <w:tcW w:w="1560" w:type="dxa"/>
            <w:vAlign w:val="center"/>
          </w:tcPr>
          <w:p>
            <w:pPr>
              <w:spacing w:line="480" w:lineRule="auto"/>
              <w:jc w:val="center"/>
              <w:rPr>
                <w:rFonts w:hint="eastAsia" w:ascii="微软雅黑" w:hAnsi="微软雅黑" w:eastAsia="微软雅黑" w:cs="微软雅黑"/>
                <w:color w:val="auto"/>
                <w:sz w:val="21"/>
                <w:szCs w:val="21"/>
              </w:rPr>
            </w:pPr>
          </w:p>
        </w:tc>
        <w:tc>
          <w:tcPr>
            <w:tcW w:w="684"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auto"/>
                <w:sz w:val="21"/>
                <w:szCs w:val="21"/>
              </w:rPr>
            </w:pPr>
          </w:p>
        </w:tc>
        <w:tc>
          <w:tcPr>
            <w:tcW w:w="1340" w:type="dxa"/>
            <w:vAlign w:val="center"/>
          </w:tcPr>
          <w:p>
            <w:pPr>
              <w:spacing w:line="480" w:lineRule="auto"/>
              <w:jc w:val="center"/>
              <w:rPr>
                <w:rFonts w:hint="eastAsia" w:ascii="微软雅黑" w:hAnsi="微软雅黑" w:eastAsia="微软雅黑" w:cs="微软雅黑"/>
                <w:color w:val="auto"/>
                <w:sz w:val="21"/>
                <w:szCs w:val="21"/>
              </w:rPr>
            </w:pPr>
          </w:p>
        </w:tc>
        <w:tc>
          <w:tcPr>
            <w:tcW w:w="1091" w:type="dxa"/>
            <w:vAlign w:val="center"/>
          </w:tcPr>
          <w:p>
            <w:pPr>
              <w:spacing w:line="480" w:lineRule="auto"/>
              <w:jc w:val="center"/>
              <w:rPr>
                <w:rFonts w:hint="eastAsia" w:ascii="微软雅黑" w:hAnsi="微软雅黑" w:eastAsia="微软雅黑" w:cs="微软雅黑"/>
                <w:color w:val="auto"/>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auto"/>
                <w:sz w:val="21"/>
                <w:szCs w:val="21"/>
              </w:rPr>
            </w:pPr>
          </w:p>
        </w:tc>
        <w:tc>
          <w:tcPr>
            <w:tcW w:w="776" w:type="dxa"/>
            <w:vAlign w:val="center"/>
          </w:tcPr>
          <w:p>
            <w:pPr>
              <w:spacing w:line="480" w:lineRule="auto"/>
              <w:jc w:val="center"/>
              <w:rPr>
                <w:rFonts w:hint="eastAsia" w:ascii="微软雅黑" w:hAnsi="微软雅黑" w:eastAsia="微软雅黑" w:cs="微软雅黑"/>
                <w:color w:val="auto"/>
                <w:sz w:val="21"/>
                <w:szCs w:val="21"/>
              </w:rPr>
            </w:pPr>
          </w:p>
        </w:tc>
        <w:tc>
          <w:tcPr>
            <w:tcW w:w="1529" w:type="dxa"/>
            <w:vAlign w:val="center"/>
          </w:tcPr>
          <w:p>
            <w:pPr>
              <w:spacing w:line="480" w:lineRule="auto"/>
              <w:jc w:val="center"/>
              <w:rPr>
                <w:rFonts w:hint="eastAsia" w:ascii="微软雅黑" w:hAnsi="微软雅黑" w:eastAsia="微软雅黑" w:cs="微软雅黑"/>
                <w:color w:val="auto"/>
                <w:sz w:val="21"/>
                <w:szCs w:val="21"/>
              </w:rPr>
            </w:pPr>
          </w:p>
        </w:tc>
        <w:tc>
          <w:tcPr>
            <w:tcW w:w="1560" w:type="dxa"/>
            <w:vAlign w:val="center"/>
          </w:tcPr>
          <w:p>
            <w:pPr>
              <w:spacing w:line="480" w:lineRule="auto"/>
              <w:jc w:val="center"/>
              <w:rPr>
                <w:rFonts w:hint="eastAsia" w:ascii="微软雅黑" w:hAnsi="微软雅黑" w:eastAsia="微软雅黑" w:cs="微软雅黑"/>
                <w:color w:val="auto"/>
                <w:sz w:val="21"/>
                <w:szCs w:val="21"/>
              </w:rPr>
            </w:pPr>
          </w:p>
        </w:tc>
        <w:tc>
          <w:tcPr>
            <w:tcW w:w="684"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auto"/>
                <w:sz w:val="21"/>
                <w:szCs w:val="21"/>
              </w:rPr>
            </w:pPr>
          </w:p>
        </w:tc>
        <w:tc>
          <w:tcPr>
            <w:tcW w:w="1340" w:type="dxa"/>
            <w:vAlign w:val="center"/>
          </w:tcPr>
          <w:p>
            <w:pPr>
              <w:spacing w:line="480" w:lineRule="auto"/>
              <w:jc w:val="center"/>
              <w:rPr>
                <w:rFonts w:hint="eastAsia" w:ascii="微软雅黑" w:hAnsi="微软雅黑" w:eastAsia="微软雅黑" w:cs="微软雅黑"/>
                <w:color w:val="auto"/>
                <w:sz w:val="21"/>
                <w:szCs w:val="21"/>
              </w:rPr>
            </w:pPr>
          </w:p>
        </w:tc>
        <w:tc>
          <w:tcPr>
            <w:tcW w:w="1091" w:type="dxa"/>
            <w:vAlign w:val="center"/>
          </w:tcPr>
          <w:p>
            <w:pPr>
              <w:spacing w:line="480" w:lineRule="auto"/>
              <w:jc w:val="center"/>
              <w:rPr>
                <w:rFonts w:hint="eastAsia" w:ascii="微软雅黑" w:hAnsi="微软雅黑" w:eastAsia="微软雅黑" w:cs="微软雅黑"/>
                <w:color w:val="auto"/>
                <w:sz w:val="21"/>
                <w:szCs w:val="21"/>
              </w:rPr>
            </w:pPr>
          </w:p>
        </w:tc>
        <w:tc>
          <w:tcPr>
            <w:tcW w:w="709" w:type="dxa"/>
            <w:vAlign w:val="center"/>
          </w:tcPr>
          <w:p>
            <w:pPr>
              <w:spacing w:line="480" w:lineRule="auto"/>
              <w:jc w:val="center"/>
              <w:rPr>
                <w:rFonts w:hint="eastAsia" w:ascii="微软雅黑" w:hAnsi="微软雅黑" w:eastAsia="微软雅黑" w:cs="微软雅黑"/>
                <w:color w:val="auto"/>
                <w:sz w:val="21"/>
                <w:szCs w:val="21"/>
              </w:rPr>
            </w:pPr>
          </w:p>
        </w:tc>
        <w:tc>
          <w:tcPr>
            <w:tcW w:w="776" w:type="dxa"/>
            <w:vAlign w:val="center"/>
          </w:tcPr>
          <w:p>
            <w:pPr>
              <w:spacing w:line="480" w:lineRule="auto"/>
              <w:jc w:val="center"/>
              <w:rPr>
                <w:rFonts w:hint="eastAsia" w:ascii="微软雅黑" w:hAnsi="微软雅黑" w:eastAsia="微软雅黑" w:cs="微软雅黑"/>
                <w:color w:val="auto"/>
                <w:sz w:val="21"/>
                <w:szCs w:val="21"/>
              </w:rPr>
            </w:pPr>
          </w:p>
        </w:tc>
        <w:tc>
          <w:tcPr>
            <w:tcW w:w="1529" w:type="dxa"/>
            <w:vAlign w:val="center"/>
          </w:tcPr>
          <w:p>
            <w:pPr>
              <w:spacing w:line="480" w:lineRule="auto"/>
              <w:jc w:val="center"/>
              <w:rPr>
                <w:rFonts w:hint="eastAsia" w:ascii="微软雅黑" w:hAnsi="微软雅黑" w:eastAsia="微软雅黑" w:cs="微软雅黑"/>
                <w:color w:val="auto"/>
                <w:sz w:val="21"/>
                <w:szCs w:val="21"/>
              </w:rPr>
            </w:pPr>
          </w:p>
        </w:tc>
        <w:tc>
          <w:tcPr>
            <w:tcW w:w="1560" w:type="dxa"/>
            <w:vAlign w:val="center"/>
          </w:tcPr>
          <w:p>
            <w:pPr>
              <w:spacing w:line="480" w:lineRule="auto"/>
              <w:jc w:val="center"/>
              <w:rPr>
                <w:rFonts w:hint="eastAsia" w:ascii="微软雅黑" w:hAnsi="微软雅黑" w:eastAsia="微软雅黑" w:cs="微软雅黑"/>
                <w:color w:val="auto"/>
                <w:sz w:val="21"/>
                <w:szCs w:val="21"/>
              </w:rPr>
            </w:pPr>
          </w:p>
        </w:tc>
        <w:tc>
          <w:tcPr>
            <w:tcW w:w="684"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auto"/>
                <w:sz w:val="21"/>
                <w:szCs w:val="21"/>
              </w:rPr>
            </w:pPr>
          </w:p>
        </w:tc>
        <w:tc>
          <w:tcPr>
            <w:tcW w:w="1340" w:type="dxa"/>
            <w:vAlign w:val="center"/>
          </w:tcPr>
          <w:p>
            <w:pPr>
              <w:spacing w:line="480" w:lineRule="auto"/>
              <w:jc w:val="center"/>
              <w:rPr>
                <w:rFonts w:hint="eastAsia" w:ascii="微软雅黑" w:hAnsi="微软雅黑" w:eastAsia="微软雅黑" w:cs="微软雅黑"/>
                <w:color w:val="auto"/>
                <w:sz w:val="21"/>
                <w:szCs w:val="21"/>
              </w:rPr>
            </w:pPr>
          </w:p>
        </w:tc>
        <w:tc>
          <w:tcPr>
            <w:tcW w:w="1091" w:type="dxa"/>
            <w:vAlign w:val="center"/>
          </w:tcPr>
          <w:p>
            <w:pPr>
              <w:spacing w:line="480" w:lineRule="auto"/>
              <w:jc w:val="center"/>
              <w:rPr>
                <w:rFonts w:hint="eastAsia" w:ascii="微软雅黑" w:hAnsi="微软雅黑" w:eastAsia="微软雅黑" w:cs="微软雅黑"/>
                <w:color w:val="auto"/>
                <w:sz w:val="21"/>
                <w:szCs w:val="21"/>
              </w:rPr>
            </w:pPr>
          </w:p>
        </w:tc>
        <w:tc>
          <w:tcPr>
            <w:tcW w:w="709" w:type="dxa"/>
            <w:vAlign w:val="center"/>
          </w:tcPr>
          <w:p>
            <w:pPr>
              <w:spacing w:line="480" w:lineRule="auto"/>
              <w:jc w:val="center"/>
              <w:rPr>
                <w:rFonts w:hint="eastAsia" w:ascii="微软雅黑" w:hAnsi="微软雅黑" w:eastAsia="微软雅黑" w:cs="微软雅黑"/>
                <w:color w:val="auto"/>
                <w:sz w:val="21"/>
                <w:szCs w:val="21"/>
              </w:rPr>
            </w:pPr>
          </w:p>
        </w:tc>
        <w:tc>
          <w:tcPr>
            <w:tcW w:w="776" w:type="dxa"/>
            <w:vAlign w:val="center"/>
          </w:tcPr>
          <w:p>
            <w:pPr>
              <w:spacing w:line="480" w:lineRule="auto"/>
              <w:jc w:val="center"/>
              <w:rPr>
                <w:rFonts w:hint="eastAsia" w:ascii="微软雅黑" w:hAnsi="微软雅黑" w:eastAsia="微软雅黑" w:cs="微软雅黑"/>
                <w:color w:val="auto"/>
                <w:sz w:val="21"/>
                <w:szCs w:val="21"/>
              </w:rPr>
            </w:pPr>
          </w:p>
        </w:tc>
        <w:tc>
          <w:tcPr>
            <w:tcW w:w="1529" w:type="dxa"/>
            <w:vAlign w:val="center"/>
          </w:tcPr>
          <w:p>
            <w:pPr>
              <w:spacing w:line="480" w:lineRule="auto"/>
              <w:jc w:val="center"/>
              <w:rPr>
                <w:rFonts w:hint="eastAsia" w:ascii="微软雅黑" w:hAnsi="微软雅黑" w:eastAsia="微软雅黑" w:cs="微软雅黑"/>
                <w:color w:val="auto"/>
                <w:sz w:val="21"/>
                <w:szCs w:val="21"/>
              </w:rPr>
            </w:pPr>
          </w:p>
        </w:tc>
        <w:tc>
          <w:tcPr>
            <w:tcW w:w="1560" w:type="dxa"/>
            <w:vAlign w:val="center"/>
          </w:tcPr>
          <w:p>
            <w:pPr>
              <w:spacing w:line="480" w:lineRule="auto"/>
              <w:jc w:val="center"/>
              <w:rPr>
                <w:rFonts w:hint="eastAsia" w:ascii="微软雅黑" w:hAnsi="微软雅黑" w:eastAsia="微软雅黑" w:cs="微软雅黑"/>
                <w:color w:val="auto"/>
                <w:sz w:val="21"/>
                <w:szCs w:val="21"/>
              </w:rPr>
            </w:pPr>
          </w:p>
        </w:tc>
        <w:tc>
          <w:tcPr>
            <w:tcW w:w="684" w:type="dxa"/>
            <w:vAlign w:val="center"/>
          </w:tcPr>
          <w:p>
            <w:pPr>
              <w:spacing w:line="480" w:lineRule="auto"/>
              <w:jc w:val="center"/>
              <w:rPr>
                <w:rFonts w:hint="eastAsia" w:ascii="微软雅黑" w:hAnsi="微软雅黑" w:eastAsia="微软雅黑" w:cs="微软雅黑"/>
                <w:color w:val="auto"/>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           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pStyle w:val="4"/>
        <w:bidi w:val="0"/>
        <w:spacing w:line="240" w:lineRule="auto"/>
        <w:rPr>
          <w:rFonts w:hint="eastAsia"/>
        </w:rPr>
      </w:pPr>
      <w:bookmarkStart w:id="22" w:name="_Toc3919"/>
      <w:r>
        <w:rPr>
          <w:rFonts w:hint="eastAsia"/>
        </w:rPr>
        <w:t>（二）</w:t>
      </w:r>
      <w:bookmarkStart w:id="23" w:name="_Toc76462351"/>
      <w:bookmarkStart w:id="24" w:name="_Toc342913420"/>
      <w:bookmarkStart w:id="25" w:name="_Toc313008357"/>
      <w:bookmarkStart w:id="26" w:name="_Toc106030907"/>
      <w:bookmarkStart w:id="27" w:name="_Toc18669"/>
      <w:bookmarkStart w:id="28" w:name="_Toc313888361"/>
      <w:r>
        <w:rPr>
          <w:rFonts w:hint="eastAsia"/>
        </w:rPr>
        <w:t>开标现场最终报价表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color w:val="auto"/>
          <w:sz w:val="24"/>
          <w:szCs w:val="24"/>
        </w:rPr>
      </w:pP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color w:val="auto"/>
                <w:sz w:val="21"/>
                <w:szCs w:val="21"/>
                <w:lang w:val="de-DE"/>
              </w:rPr>
            </w:pPr>
            <w:r>
              <w:rPr>
                <w:rFonts w:hint="eastAsia" w:ascii="微软雅黑" w:hAnsi="微软雅黑" w:eastAsia="微软雅黑" w:cs="微软雅黑"/>
                <w:bCs/>
                <w:color w:val="auto"/>
                <w:sz w:val="21"/>
                <w:szCs w:val="21"/>
              </w:rPr>
              <w:t>医疗器械</w:t>
            </w:r>
            <w:r>
              <w:rPr>
                <w:rFonts w:hint="eastAsia" w:ascii="微软雅黑" w:hAnsi="微软雅黑" w:eastAsia="微软雅黑" w:cs="微软雅黑"/>
                <w:bCs/>
                <w:color w:val="auto"/>
                <w:sz w:val="21"/>
                <w:szCs w:val="21"/>
                <w:lang w:val="de-DE"/>
              </w:rPr>
              <w:t>注册证名称</w:t>
            </w:r>
          </w:p>
        </w:tc>
        <w:tc>
          <w:tcPr>
            <w:tcW w:w="2057"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医疗器械注册证号/有效期</w:t>
            </w:r>
          </w:p>
        </w:tc>
        <w:tc>
          <w:tcPr>
            <w:tcW w:w="1340"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规格型号</w:t>
            </w:r>
          </w:p>
        </w:tc>
        <w:tc>
          <w:tcPr>
            <w:tcW w:w="1091"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生产厂家</w:t>
            </w:r>
          </w:p>
        </w:tc>
        <w:tc>
          <w:tcPr>
            <w:tcW w:w="709" w:type="dxa"/>
            <w:vAlign w:val="center"/>
          </w:tcPr>
          <w:p>
            <w:pPr>
              <w:ind w:right="-207" w:rightChars="-74"/>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产地</w:t>
            </w:r>
          </w:p>
        </w:tc>
        <w:tc>
          <w:tcPr>
            <w:tcW w:w="776"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计数单位</w:t>
            </w:r>
          </w:p>
        </w:tc>
        <w:tc>
          <w:tcPr>
            <w:tcW w:w="1529"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药交所平台</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挂网价格</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（元）</w:t>
            </w:r>
          </w:p>
        </w:tc>
        <w:tc>
          <w:tcPr>
            <w:tcW w:w="1560"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备案价格</w:t>
            </w:r>
          </w:p>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（元）</w:t>
            </w:r>
          </w:p>
        </w:tc>
        <w:tc>
          <w:tcPr>
            <w:tcW w:w="684" w:type="dxa"/>
            <w:vAlign w:val="center"/>
          </w:tcPr>
          <w:p>
            <w:pPr>
              <w:jc w:val="center"/>
              <w:rPr>
                <w:rFonts w:hint="eastAsia" w:ascii="微软雅黑" w:hAnsi="微软雅黑" w:eastAsia="微软雅黑" w:cs="微软雅黑"/>
                <w:bCs/>
                <w:color w:val="auto"/>
                <w:sz w:val="21"/>
                <w:szCs w:val="21"/>
              </w:rPr>
            </w:pPr>
            <w:r>
              <w:rPr>
                <w:rFonts w:hint="eastAsia" w:ascii="微软雅黑" w:hAnsi="微软雅黑" w:eastAsia="微软雅黑" w:cs="微软雅黑"/>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auto"/>
                <w:sz w:val="21"/>
                <w:szCs w:val="21"/>
              </w:rPr>
            </w:pPr>
          </w:p>
        </w:tc>
        <w:tc>
          <w:tcPr>
            <w:tcW w:w="1340" w:type="dxa"/>
            <w:vAlign w:val="center"/>
          </w:tcPr>
          <w:p>
            <w:pPr>
              <w:spacing w:line="480" w:lineRule="auto"/>
              <w:jc w:val="center"/>
              <w:rPr>
                <w:rFonts w:hint="eastAsia" w:ascii="微软雅黑" w:hAnsi="微软雅黑" w:eastAsia="微软雅黑" w:cs="微软雅黑"/>
                <w:color w:val="auto"/>
                <w:sz w:val="21"/>
                <w:szCs w:val="21"/>
              </w:rPr>
            </w:pPr>
          </w:p>
        </w:tc>
        <w:tc>
          <w:tcPr>
            <w:tcW w:w="1091" w:type="dxa"/>
            <w:vAlign w:val="center"/>
          </w:tcPr>
          <w:p>
            <w:pPr>
              <w:spacing w:line="480" w:lineRule="auto"/>
              <w:jc w:val="center"/>
              <w:rPr>
                <w:rFonts w:hint="eastAsia" w:ascii="微软雅黑" w:hAnsi="微软雅黑" w:eastAsia="微软雅黑" w:cs="微软雅黑"/>
                <w:color w:val="auto"/>
                <w:sz w:val="21"/>
                <w:szCs w:val="21"/>
              </w:rPr>
            </w:pPr>
          </w:p>
        </w:tc>
        <w:tc>
          <w:tcPr>
            <w:tcW w:w="709" w:type="dxa"/>
            <w:vAlign w:val="center"/>
          </w:tcPr>
          <w:p>
            <w:pPr>
              <w:spacing w:line="480" w:lineRule="auto"/>
              <w:jc w:val="center"/>
              <w:rPr>
                <w:rFonts w:hint="eastAsia" w:ascii="微软雅黑" w:hAnsi="微软雅黑" w:eastAsia="微软雅黑" w:cs="微软雅黑"/>
                <w:color w:val="auto"/>
                <w:sz w:val="21"/>
                <w:szCs w:val="21"/>
              </w:rPr>
            </w:pPr>
          </w:p>
        </w:tc>
        <w:tc>
          <w:tcPr>
            <w:tcW w:w="776" w:type="dxa"/>
            <w:vAlign w:val="center"/>
          </w:tcPr>
          <w:p>
            <w:pPr>
              <w:spacing w:line="480" w:lineRule="auto"/>
              <w:jc w:val="center"/>
              <w:rPr>
                <w:rFonts w:hint="eastAsia" w:ascii="微软雅黑" w:hAnsi="微软雅黑" w:eastAsia="微软雅黑" w:cs="微软雅黑"/>
                <w:color w:val="auto"/>
                <w:sz w:val="21"/>
                <w:szCs w:val="21"/>
              </w:rPr>
            </w:pPr>
          </w:p>
        </w:tc>
        <w:tc>
          <w:tcPr>
            <w:tcW w:w="1529" w:type="dxa"/>
            <w:vAlign w:val="center"/>
          </w:tcPr>
          <w:p>
            <w:pPr>
              <w:spacing w:line="480" w:lineRule="auto"/>
              <w:jc w:val="center"/>
              <w:rPr>
                <w:rFonts w:hint="eastAsia" w:ascii="微软雅黑" w:hAnsi="微软雅黑" w:eastAsia="微软雅黑" w:cs="微软雅黑"/>
                <w:color w:val="auto"/>
                <w:sz w:val="21"/>
                <w:szCs w:val="21"/>
              </w:rPr>
            </w:pPr>
          </w:p>
        </w:tc>
        <w:tc>
          <w:tcPr>
            <w:tcW w:w="1560" w:type="dxa"/>
            <w:vAlign w:val="center"/>
          </w:tcPr>
          <w:p>
            <w:pPr>
              <w:spacing w:line="480" w:lineRule="auto"/>
              <w:jc w:val="center"/>
              <w:rPr>
                <w:rFonts w:hint="eastAsia" w:ascii="微软雅黑" w:hAnsi="微软雅黑" w:eastAsia="微软雅黑" w:cs="微软雅黑"/>
                <w:color w:val="auto"/>
                <w:sz w:val="21"/>
                <w:szCs w:val="21"/>
              </w:rPr>
            </w:pPr>
          </w:p>
        </w:tc>
        <w:tc>
          <w:tcPr>
            <w:tcW w:w="684"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auto"/>
                <w:sz w:val="21"/>
                <w:szCs w:val="21"/>
              </w:rPr>
            </w:pPr>
          </w:p>
        </w:tc>
        <w:tc>
          <w:tcPr>
            <w:tcW w:w="1340" w:type="dxa"/>
            <w:vAlign w:val="center"/>
          </w:tcPr>
          <w:p>
            <w:pPr>
              <w:spacing w:line="480" w:lineRule="auto"/>
              <w:jc w:val="center"/>
              <w:rPr>
                <w:rFonts w:hint="eastAsia" w:ascii="微软雅黑" w:hAnsi="微软雅黑" w:eastAsia="微软雅黑" w:cs="微软雅黑"/>
                <w:color w:val="auto"/>
                <w:sz w:val="21"/>
                <w:szCs w:val="21"/>
              </w:rPr>
            </w:pPr>
          </w:p>
        </w:tc>
        <w:tc>
          <w:tcPr>
            <w:tcW w:w="1091" w:type="dxa"/>
            <w:vAlign w:val="center"/>
          </w:tcPr>
          <w:p>
            <w:pPr>
              <w:spacing w:line="480" w:lineRule="auto"/>
              <w:jc w:val="center"/>
              <w:rPr>
                <w:rFonts w:hint="eastAsia" w:ascii="微软雅黑" w:hAnsi="微软雅黑" w:eastAsia="微软雅黑" w:cs="微软雅黑"/>
                <w:color w:val="auto"/>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auto"/>
                <w:sz w:val="21"/>
                <w:szCs w:val="21"/>
              </w:rPr>
            </w:pPr>
          </w:p>
        </w:tc>
        <w:tc>
          <w:tcPr>
            <w:tcW w:w="776" w:type="dxa"/>
            <w:vAlign w:val="center"/>
          </w:tcPr>
          <w:p>
            <w:pPr>
              <w:spacing w:line="480" w:lineRule="auto"/>
              <w:jc w:val="center"/>
              <w:rPr>
                <w:rFonts w:hint="eastAsia" w:ascii="微软雅黑" w:hAnsi="微软雅黑" w:eastAsia="微软雅黑" w:cs="微软雅黑"/>
                <w:color w:val="auto"/>
                <w:sz w:val="21"/>
                <w:szCs w:val="21"/>
              </w:rPr>
            </w:pPr>
          </w:p>
        </w:tc>
        <w:tc>
          <w:tcPr>
            <w:tcW w:w="1529" w:type="dxa"/>
            <w:vAlign w:val="center"/>
          </w:tcPr>
          <w:p>
            <w:pPr>
              <w:spacing w:line="480" w:lineRule="auto"/>
              <w:jc w:val="center"/>
              <w:rPr>
                <w:rFonts w:hint="eastAsia" w:ascii="微软雅黑" w:hAnsi="微软雅黑" w:eastAsia="微软雅黑" w:cs="微软雅黑"/>
                <w:color w:val="auto"/>
                <w:sz w:val="21"/>
                <w:szCs w:val="21"/>
              </w:rPr>
            </w:pPr>
          </w:p>
        </w:tc>
        <w:tc>
          <w:tcPr>
            <w:tcW w:w="1560" w:type="dxa"/>
            <w:vAlign w:val="center"/>
          </w:tcPr>
          <w:p>
            <w:pPr>
              <w:spacing w:line="480" w:lineRule="auto"/>
              <w:jc w:val="center"/>
              <w:rPr>
                <w:rFonts w:hint="eastAsia" w:ascii="微软雅黑" w:hAnsi="微软雅黑" w:eastAsia="微软雅黑" w:cs="微软雅黑"/>
                <w:color w:val="auto"/>
                <w:sz w:val="21"/>
                <w:szCs w:val="21"/>
              </w:rPr>
            </w:pPr>
          </w:p>
        </w:tc>
        <w:tc>
          <w:tcPr>
            <w:tcW w:w="684"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auto"/>
                <w:sz w:val="21"/>
                <w:szCs w:val="21"/>
              </w:rPr>
            </w:pPr>
          </w:p>
        </w:tc>
        <w:tc>
          <w:tcPr>
            <w:tcW w:w="1340" w:type="dxa"/>
            <w:vAlign w:val="center"/>
          </w:tcPr>
          <w:p>
            <w:pPr>
              <w:spacing w:line="480" w:lineRule="auto"/>
              <w:jc w:val="center"/>
              <w:rPr>
                <w:rFonts w:hint="eastAsia" w:ascii="微软雅黑" w:hAnsi="微软雅黑" w:eastAsia="微软雅黑" w:cs="微软雅黑"/>
                <w:color w:val="auto"/>
                <w:sz w:val="21"/>
                <w:szCs w:val="21"/>
              </w:rPr>
            </w:pPr>
          </w:p>
        </w:tc>
        <w:tc>
          <w:tcPr>
            <w:tcW w:w="1091" w:type="dxa"/>
            <w:vAlign w:val="center"/>
          </w:tcPr>
          <w:p>
            <w:pPr>
              <w:spacing w:line="480" w:lineRule="auto"/>
              <w:jc w:val="center"/>
              <w:rPr>
                <w:rFonts w:hint="eastAsia" w:ascii="微软雅黑" w:hAnsi="微软雅黑" w:eastAsia="微软雅黑" w:cs="微软雅黑"/>
                <w:color w:val="auto"/>
                <w:sz w:val="21"/>
                <w:szCs w:val="21"/>
              </w:rPr>
            </w:pPr>
          </w:p>
        </w:tc>
        <w:tc>
          <w:tcPr>
            <w:tcW w:w="709" w:type="dxa"/>
            <w:vAlign w:val="center"/>
          </w:tcPr>
          <w:p>
            <w:pPr>
              <w:spacing w:line="480" w:lineRule="auto"/>
              <w:jc w:val="center"/>
              <w:rPr>
                <w:rFonts w:hint="eastAsia" w:ascii="微软雅黑" w:hAnsi="微软雅黑" w:eastAsia="微软雅黑" w:cs="微软雅黑"/>
                <w:color w:val="auto"/>
                <w:sz w:val="21"/>
                <w:szCs w:val="21"/>
              </w:rPr>
            </w:pPr>
          </w:p>
        </w:tc>
        <w:tc>
          <w:tcPr>
            <w:tcW w:w="776" w:type="dxa"/>
            <w:vAlign w:val="center"/>
          </w:tcPr>
          <w:p>
            <w:pPr>
              <w:spacing w:line="480" w:lineRule="auto"/>
              <w:jc w:val="center"/>
              <w:rPr>
                <w:rFonts w:hint="eastAsia" w:ascii="微软雅黑" w:hAnsi="微软雅黑" w:eastAsia="微软雅黑" w:cs="微软雅黑"/>
                <w:color w:val="auto"/>
                <w:sz w:val="21"/>
                <w:szCs w:val="21"/>
              </w:rPr>
            </w:pPr>
          </w:p>
        </w:tc>
        <w:tc>
          <w:tcPr>
            <w:tcW w:w="1529" w:type="dxa"/>
            <w:vAlign w:val="center"/>
          </w:tcPr>
          <w:p>
            <w:pPr>
              <w:spacing w:line="480" w:lineRule="auto"/>
              <w:jc w:val="center"/>
              <w:rPr>
                <w:rFonts w:hint="eastAsia" w:ascii="微软雅黑" w:hAnsi="微软雅黑" w:eastAsia="微软雅黑" w:cs="微软雅黑"/>
                <w:color w:val="auto"/>
                <w:sz w:val="21"/>
                <w:szCs w:val="21"/>
              </w:rPr>
            </w:pPr>
          </w:p>
        </w:tc>
        <w:tc>
          <w:tcPr>
            <w:tcW w:w="1560" w:type="dxa"/>
            <w:vAlign w:val="center"/>
          </w:tcPr>
          <w:p>
            <w:pPr>
              <w:spacing w:line="480" w:lineRule="auto"/>
              <w:jc w:val="center"/>
              <w:rPr>
                <w:rFonts w:hint="eastAsia" w:ascii="微软雅黑" w:hAnsi="微软雅黑" w:eastAsia="微软雅黑" w:cs="微软雅黑"/>
                <w:color w:val="auto"/>
                <w:sz w:val="21"/>
                <w:szCs w:val="21"/>
              </w:rPr>
            </w:pPr>
          </w:p>
        </w:tc>
        <w:tc>
          <w:tcPr>
            <w:tcW w:w="684" w:type="dxa"/>
            <w:vAlign w:val="center"/>
          </w:tcPr>
          <w:p>
            <w:pPr>
              <w:spacing w:line="480" w:lineRule="auto"/>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color w:val="auto"/>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auto"/>
                <w:sz w:val="21"/>
                <w:szCs w:val="21"/>
              </w:rPr>
            </w:pPr>
          </w:p>
        </w:tc>
        <w:tc>
          <w:tcPr>
            <w:tcW w:w="1340" w:type="dxa"/>
            <w:vAlign w:val="center"/>
          </w:tcPr>
          <w:p>
            <w:pPr>
              <w:spacing w:line="480" w:lineRule="auto"/>
              <w:jc w:val="center"/>
              <w:rPr>
                <w:rFonts w:hint="eastAsia" w:ascii="微软雅黑" w:hAnsi="微软雅黑" w:eastAsia="微软雅黑" w:cs="微软雅黑"/>
                <w:color w:val="auto"/>
                <w:sz w:val="21"/>
                <w:szCs w:val="21"/>
              </w:rPr>
            </w:pPr>
          </w:p>
        </w:tc>
        <w:tc>
          <w:tcPr>
            <w:tcW w:w="1091" w:type="dxa"/>
            <w:vAlign w:val="center"/>
          </w:tcPr>
          <w:p>
            <w:pPr>
              <w:spacing w:line="480" w:lineRule="auto"/>
              <w:jc w:val="center"/>
              <w:rPr>
                <w:rFonts w:hint="eastAsia" w:ascii="微软雅黑" w:hAnsi="微软雅黑" w:eastAsia="微软雅黑" w:cs="微软雅黑"/>
                <w:color w:val="auto"/>
                <w:sz w:val="21"/>
                <w:szCs w:val="21"/>
              </w:rPr>
            </w:pPr>
          </w:p>
        </w:tc>
        <w:tc>
          <w:tcPr>
            <w:tcW w:w="709" w:type="dxa"/>
            <w:vAlign w:val="center"/>
          </w:tcPr>
          <w:p>
            <w:pPr>
              <w:spacing w:line="480" w:lineRule="auto"/>
              <w:jc w:val="center"/>
              <w:rPr>
                <w:rFonts w:hint="eastAsia" w:ascii="微软雅黑" w:hAnsi="微软雅黑" w:eastAsia="微软雅黑" w:cs="微软雅黑"/>
                <w:color w:val="auto"/>
                <w:sz w:val="21"/>
                <w:szCs w:val="21"/>
              </w:rPr>
            </w:pPr>
          </w:p>
        </w:tc>
        <w:tc>
          <w:tcPr>
            <w:tcW w:w="776" w:type="dxa"/>
            <w:vAlign w:val="center"/>
          </w:tcPr>
          <w:p>
            <w:pPr>
              <w:spacing w:line="480" w:lineRule="auto"/>
              <w:jc w:val="center"/>
              <w:rPr>
                <w:rFonts w:hint="eastAsia" w:ascii="微软雅黑" w:hAnsi="微软雅黑" w:eastAsia="微软雅黑" w:cs="微软雅黑"/>
                <w:color w:val="auto"/>
                <w:sz w:val="21"/>
                <w:szCs w:val="21"/>
              </w:rPr>
            </w:pPr>
          </w:p>
        </w:tc>
        <w:tc>
          <w:tcPr>
            <w:tcW w:w="1529" w:type="dxa"/>
            <w:vAlign w:val="center"/>
          </w:tcPr>
          <w:p>
            <w:pPr>
              <w:spacing w:line="480" w:lineRule="auto"/>
              <w:jc w:val="center"/>
              <w:rPr>
                <w:rFonts w:hint="eastAsia" w:ascii="微软雅黑" w:hAnsi="微软雅黑" w:eastAsia="微软雅黑" w:cs="微软雅黑"/>
                <w:color w:val="auto"/>
                <w:sz w:val="21"/>
                <w:szCs w:val="21"/>
              </w:rPr>
            </w:pPr>
          </w:p>
        </w:tc>
        <w:tc>
          <w:tcPr>
            <w:tcW w:w="1560" w:type="dxa"/>
            <w:vAlign w:val="center"/>
          </w:tcPr>
          <w:p>
            <w:pPr>
              <w:spacing w:line="480" w:lineRule="auto"/>
              <w:jc w:val="center"/>
              <w:rPr>
                <w:rFonts w:hint="eastAsia" w:ascii="微软雅黑" w:hAnsi="微软雅黑" w:eastAsia="微软雅黑" w:cs="微软雅黑"/>
                <w:color w:val="auto"/>
                <w:sz w:val="21"/>
                <w:szCs w:val="21"/>
              </w:rPr>
            </w:pPr>
          </w:p>
        </w:tc>
        <w:tc>
          <w:tcPr>
            <w:tcW w:w="684" w:type="dxa"/>
            <w:vAlign w:val="center"/>
          </w:tcPr>
          <w:p>
            <w:pPr>
              <w:spacing w:line="480" w:lineRule="auto"/>
              <w:jc w:val="center"/>
              <w:rPr>
                <w:rFonts w:hint="eastAsia" w:ascii="微软雅黑" w:hAnsi="微软雅黑" w:eastAsia="微软雅黑" w:cs="微软雅黑"/>
                <w:color w:val="auto"/>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u w:val="none"/>
        </w:rPr>
      </w:pPr>
      <w:r>
        <w:rPr>
          <w:rFonts w:hint="eastAsia" w:ascii="微软雅黑" w:hAnsi="微软雅黑" w:eastAsia="微软雅黑" w:cs="微软雅黑"/>
          <w:color w:val="auto"/>
          <w:sz w:val="21"/>
          <w:szCs w:val="21"/>
        </w:rPr>
        <w:t xml:space="preserve">           </w:t>
      </w:r>
      <w:r>
        <w:rPr>
          <w:rFonts w:hint="eastAsia" w:ascii="微软雅黑" w:hAnsi="微软雅黑" w:eastAsia="微软雅黑" w:cs="微软雅黑"/>
          <w:color w:val="auto"/>
          <w:sz w:val="21"/>
          <w:szCs w:val="21"/>
          <w:u w:val="none"/>
        </w:rPr>
        <w:t>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b/>
          <w:bCs/>
          <w:color w:val="auto"/>
          <w:sz w:val="24"/>
          <w:szCs w:val="24"/>
        </w:rPr>
        <w:sectPr>
          <w:headerReference r:id="rId7" w:type="default"/>
          <w:pgSz w:w="16840" w:h="11907" w:orient="landscape"/>
          <w:pgMar w:top="1304" w:right="1134" w:bottom="1191" w:left="1134" w:header="851" w:footer="992" w:gutter="0"/>
          <w:pgNumType w:fmt="numberInDash"/>
          <w:cols w:space="720" w:num="1"/>
          <w:docGrid w:linePitch="380" w:charSpace="-5735"/>
        </w:sectPr>
      </w:pPr>
    </w:p>
    <w:bookmarkEnd w:id="23"/>
    <w:bookmarkEnd w:id="24"/>
    <w:bookmarkEnd w:id="25"/>
    <w:bookmarkEnd w:id="26"/>
    <w:bookmarkEnd w:id="27"/>
    <w:bookmarkEnd w:id="28"/>
    <w:p>
      <w:pPr>
        <w:pStyle w:val="3"/>
        <w:bidi w:val="0"/>
        <w:rPr>
          <w:rFonts w:hint="eastAsia"/>
        </w:rPr>
      </w:pPr>
      <w:bookmarkStart w:id="29" w:name="_Toc28977"/>
      <w:bookmarkStart w:id="30" w:name="_Toc24614"/>
      <w:bookmarkStart w:id="31" w:name="_Toc7859"/>
      <w:r>
        <w:rPr>
          <w:rFonts w:hint="eastAsia"/>
        </w:rPr>
        <w:t>二、技术部分</w:t>
      </w:r>
      <w:bookmarkEnd w:id="29"/>
      <w:bookmarkEnd w:id="30"/>
      <w:bookmarkEnd w:id="31"/>
    </w:p>
    <w:p>
      <w:pPr>
        <w:pStyle w:val="4"/>
        <w:bidi w:val="0"/>
        <w:spacing w:line="240" w:lineRule="auto"/>
        <w:rPr>
          <w:rFonts w:hint="eastAsia"/>
        </w:rPr>
      </w:pPr>
      <w:bookmarkStart w:id="32" w:name="_Toc6347"/>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2945"/>
        <w:gridCol w:w="2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1492"/>
            <w:r>
              <w:rPr>
                <w:rFonts w:hint="eastAsia" w:ascii="微软雅黑" w:hAnsi="微软雅黑" w:eastAsia="微软雅黑" w:cs="微软雅黑"/>
                <w:color w:val="auto"/>
                <w:sz w:val="21"/>
                <w:szCs w:val="21"/>
              </w:rPr>
              <w:t>序号</w:t>
            </w:r>
            <w:bookmarkEnd w:id="33"/>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4311"/>
            <w:r>
              <w:rPr>
                <w:rFonts w:hint="eastAsia" w:ascii="微软雅黑" w:hAnsi="微软雅黑" w:eastAsia="微软雅黑" w:cs="微软雅黑"/>
                <w:color w:val="auto"/>
                <w:sz w:val="21"/>
                <w:szCs w:val="21"/>
              </w:rPr>
              <w:t>采购需求</w:t>
            </w:r>
            <w:bookmarkEnd w:id="34"/>
          </w:p>
        </w:tc>
        <w:tc>
          <w:tcPr>
            <w:tcW w:w="152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5541"/>
            <w:r>
              <w:rPr>
                <w:rFonts w:hint="eastAsia" w:ascii="微软雅黑" w:hAnsi="微软雅黑" w:eastAsia="微软雅黑" w:cs="微软雅黑"/>
                <w:color w:val="auto"/>
                <w:sz w:val="21"/>
                <w:szCs w:val="21"/>
              </w:rPr>
              <w:t>响应情况</w:t>
            </w:r>
            <w:bookmarkEnd w:id="35"/>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6900"/>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26190"/>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2014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试剂检测所需时间不超过10分钟。</w:t>
            </w:r>
            <w:bookmarkEnd w:id="38"/>
          </w:p>
        </w:tc>
        <w:tc>
          <w:tcPr>
            <w:tcW w:w="1529"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495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试剂检测所需时间不超过8分钟。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26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874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76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13590"/>
            <w:r>
              <w:rPr>
                <w:rFonts w:hint="eastAsia" w:ascii="微软雅黑" w:hAnsi="微软雅黑" w:eastAsia="微软雅黑" w:cs="微软雅黑"/>
                <w:color w:val="auto"/>
                <w:sz w:val="21"/>
                <w:szCs w:val="21"/>
                <w:lang w:val="en-US" w:eastAsia="zh-CN"/>
              </w:rPr>
              <w:t>例：试剂检测所需时间不超过10分钟。</w:t>
            </w:r>
            <w:bookmarkEnd w:id="42"/>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023"/>
            <w:r>
              <w:rPr>
                <w:rFonts w:hint="eastAsia" w:ascii="微软雅黑" w:hAnsi="微软雅黑" w:eastAsia="微软雅黑" w:cs="微软雅黑"/>
                <w:color w:val="auto"/>
                <w:sz w:val="21"/>
                <w:szCs w:val="21"/>
                <w:lang w:val="en-US" w:eastAsia="zh-CN"/>
              </w:rPr>
              <w:t>例：试剂检测所需时间不超过10分钟。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26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2761"/>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2676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21187"/>
            <w:r>
              <w:rPr>
                <w:rFonts w:hint="eastAsia" w:ascii="微软雅黑" w:hAnsi="微软雅黑" w:eastAsia="微软雅黑" w:cs="微软雅黑"/>
                <w:color w:val="auto"/>
                <w:sz w:val="21"/>
                <w:szCs w:val="21"/>
                <w:lang w:val="en-US" w:eastAsia="zh-CN"/>
              </w:rPr>
              <w:t>例：试剂检测所需时间不超过10分钟。</w:t>
            </w:r>
            <w:bookmarkEnd w:id="46"/>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1313"/>
            <w:r>
              <w:rPr>
                <w:rFonts w:hint="eastAsia" w:ascii="微软雅黑" w:hAnsi="微软雅黑" w:eastAsia="微软雅黑" w:cs="微软雅黑"/>
                <w:color w:val="auto"/>
                <w:sz w:val="21"/>
                <w:szCs w:val="21"/>
                <w:lang w:val="en-US" w:eastAsia="zh-CN"/>
              </w:rPr>
              <w:t>例：试剂检测所需时间不超过15分钟。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30564"/>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4"/>
          <w:rFonts w:hint="eastAsia"/>
        </w:rPr>
      </w:pPr>
      <w:r>
        <w:rPr>
          <w:rFonts w:hint="eastAsia" w:ascii="微软雅黑" w:hAnsi="微软雅黑" w:eastAsia="微软雅黑" w:cs="微软雅黑"/>
          <w:color w:val="auto"/>
          <w:szCs w:val="24"/>
        </w:rPr>
        <w:br w:type="page"/>
      </w:r>
      <w:bookmarkStart w:id="49" w:name="_Toc12631"/>
      <w:r>
        <w:rPr>
          <w:rStyle w:val="14"/>
          <w:rFonts w:hint="eastAsia"/>
        </w:rPr>
        <w:t>（二）技术部分应答材料</w:t>
      </w:r>
      <w:bookmarkEnd w:id="49"/>
    </w:p>
    <w:p>
      <w:pPr>
        <w:pStyle w:val="4"/>
        <w:adjustRightInd w:val="0"/>
        <w:snapToGrid w:val="0"/>
        <w:spacing w:before="0" w:after="0" w:line="400" w:lineRule="exact"/>
        <w:ind w:firstLine="480" w:firstLineChars="200"/>
        <w:outlineLvl w:val="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50" w:name="_Toc16028"/>
      <w:bookmarkStart w:id="51" w:name="_Toc30639"/>
      <w:bookmarkStart w:id="52" w:name="_Toc313008358"/>
      <w:bookmarkStart w:id="53" w:name="_Toc313888362"/>
      <w:bookmarkStart w:id="54" w:name="_Toc10518"/>
      <w:bookmarkStart w:id="55" w:name="_Toc20402"/>
      <w:bookmarkStart w:id="56" w:name="_Toc76462352"/>
      <w:bookmarkStart w:id="57" w:name="_Toc342913421"/>
      <w:bookmarkStart w:id="58" w:name="_Toc106030908"/>
      <w:bookmarkStart w:id="59" w:name="_Toc2777"/>
      <w:r>
        <w:rPr>
          <w:rStyle w:val="15"/>
          <w:rFonts w:hint="eastAsia"/>
        </w:rPr>
        <w:t>三、商务部分</w:t>
      </w:r>
      <w:bookmarkEnd w:id="50"/>
      <w:bookmarkEnd w:id="51"/>
      <w:bookmarkEnd w:id="52"/>
      <w:bookmarkEnd w:id="53"/>
      <w:bookmarkEnd w:id="54"/>
      <w:bookmarkEnd w:id="55"/>
      <w:bookmarkEnd w:id="56"/>
      <w:bookmarkEnd w:id="57"/>
      <w:bookmarkEnd w:id="58"/>
      <w:bookmarkEnd w:id="59"/>
    </w:p>
    <w:p>
      <w:pPr>
        <w:pStyle w:val="4"/>
        <w:bidi w:val="0"/>
        <w:spacing w:line="240" w:lineRule="auto"/>
        <w:rPr>
          <w:rFonts w:hint="eastAsia" w:ascii="微软雅黑" w:hAnsi="微软雅黑" w:eastAsia="微软雅黑" w:cs="微软雅黑"/>
          <w:color w:val="auto"/>
          <w:szCs w:val="24"/>
        </w:rPr>
      </w:pPr>
      <w:bookmarkStart w:id="60" w:name="_Toc14574"/>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9664"/>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3322"/>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5754"/>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91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0204"/>
            <w:r>
              <w:rPr>
                <w:rFonts w:hint="eastAsia" w:ascii="微软雅黑" w:hAnsi="微软雅黑" w:eastAsia="微软雅黑" w:cs="微软雅黑"/>
                <w:color w:val="auto"/>
                <w:sz w:val="21"/>
                <w:szCs w:val="24"/>
                <w:lang w:val="en-US" w:eastAsia="zh-CN"/>
              </w:rPr>
              <w:t>例：交货时间：中标人在收到采购人通知后在7个日历日内（或者在采购人临时具体书面指定时间内）将货物运到采购人指定交货地点。</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23835"/>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交货时间：中标人在收到采购人通知后在7个日历日内（或者在采购人临时具体书面指定时间内）将货物运到采购人指定交货地点。</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2676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8" w:name="_Toc13162"/>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5"/>
          <w:rFonts w:hint="eastAsia"/>
        </w:rPr>
      </w:pPr>
      <w:r>
        <w:rPr>
          <w:rFonts w:hint="eastAsia" w:ascii="微软雅黑" w:hAnsi="微软雅黑" w:eastAsia="微软雅黑" w:cs="微软雅黑"/>
          <w:color w:val="auto"/>
          <w:sz w:val="24"/>
          <w:szCs w:val="24"/>
        </w:rPr>
        <w:br w:type="page"/>
      </w:r>
      <w:bookmarkEnd w:id="69"/>
      <w:bookmarkStart w:id="70" w:name="_Toc76462353"/>
      <w:bookmarkStart w:id="71" w:name="_Toc20931"/>
      <w:bookmarkStart w:id="72" w:name="_Toc313008359"/>
      <w:bookmarkStart w:id="73" w:name="_Toc106030909"/>
      <w:bookmarkStart w:id="74" w:name="_Toc26948"/>
      <w:bookmarkStart w:id="75" w:name="_Toc25110"/>
      <w:bookmarkStart w:id="76" w:name="_Toc342913422"/>
      <w:bookmarkStart w:id="77" w:name="_Toc313888363"/>
      <w:bookmarkStart w:id="78" w:name="_Toc32564"/>
      <w:r>
        <w:rPr>
          <w:rStyle w:val="15"/>
          <w:rFonts w:hint="eastAsia"/>
        </w:rPr>
        <w:t>四、资格条件</w:t>
      </w:r>
      <w:bookmarkEnd w:id="70"/>
      <w:bookmarkEnd w:id="71"/>
      <w:bookmarkEnd w:id="72"/>
      <w:bookmarkEnd w:id="73"/>
      <w:bookmarkEnd w:id="74"/>
      <w:bookmarkEnd w:id="75"/>
      <w:bookmarkEnd w:id="76"/>
      <w:bookmarkEnd w:id="77"/>
      <w:bookmarkEnd w:id="78"/>
    </w:p>
    <w:p>
      <w:pPr>
        <w:pStyle w:val="4"/>
        <w:bidi w:val="0"/>
        <w:spacing w:line="240" w:lineRule="auto"/>
        <w:rPr>
          <w:rFonts w:hint="eastAsia" w:ascii="微软雅黑" w:hAnsi="微软雅黑" w:eastAsia="微软雅黑" w:cs="微软雅黑"/>
          <w:color w:val="auto"/>
          <w:szCs w:val="24"/>
        </w:rPr>
      </w:pPr>
      <w:bookmarkStart w:id="79" w:name="_Toc31430"/>
      <w:r>
        <w:rPr>
          <w:rFonts w:hint="eastAsia"/>
        </w:rPr>
        <w:t>（一）法人营业执照（副本）或事业单位法人证书（副本）或个体工商户营业执照或有效的自然人身份证明或社会团体法人登记证书复印件</w:t>
      </w:r>
      <w:bookmarkEnd w:id="79"/>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0" w:name="_Toc32437"/>
      <w:r>
        <w:rPr>
          <w:rStyle w:val="14"/>
          <w:rFonts w:hint="eastAsia"/>
        </w:rPr>
        <w:t>（二）法定代表人身份证明书（格式）</w:t>
      </w:r>
      <w:bookmarkEnd w:id="80"/>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4"/>
          <w:rFonts w:hint="eastAsia"/>
        </w:rPr>
      </w:pPr>
      <w:r>
        <w:rPr>
          <w:rFonts w:hint="eastAsia" w:ascii="微软雅黑" w:hAnsi="微软雅黑" w:eastAsia="微软雅黑" w:cs="微软雅黑"/>
          <w:color w:val="auto"/>
        </w:rPr>
        <w:br w:type="column"/>
      </w:r>
      <w:bookmarkStart w:id="81" w:name="_Toc5287"/>
      <w:r>
        <w:rPr>
          <w:rStyle w:val="14"/>
          <w:rFonts w:hint="eastAsia"/>
        </w:rPr>
        <w:t>（三）法定代表人授权委托书（格式）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4"/>
          <w:rFonts w:hint="eastAsia"/>
        </w:rPr>
      </w:pPr>
      <w:r>
        <w:rPr>
          <w:rFonts w:hint="eastAsia" w:ascii="微软雅黑" w:hAnsi="微软雅黑" w:eastAsia="微软雅黑" w:cs="微软雅黑"/>
          <w:color w:val="auto"/>
        </w:rPr>
        <w:br w:type="column"/>
      </w:r>
      <w:bookmarkStart w:id="82" w:name="_Toc7300"/>
      <w:r>
        <w:rPr>
          <w:rStyle w:val="14"/>
          <w:rFonts w:hint="eastAsia"/>
        </w:rPr>
        <w:t>（四）投标函（格式）</w:t>
      </w:r>
    </w:p>
    <w:bookmarkEnd w:id="82"/>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6"/>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4"/>
        <w:bidi w:val="0"/>
        <w:spacing w:line="240" w:lineRule="auto"/>
        <w:rPr>
          <w:rFonts w:hint="eastAsia" w:ascii="微软雅黑" w:hAnsi="微软雅黑" w:eastAsia="微软雅黑" w:cs="微软雅黑"/>
          <w:color w:val="auto"/>
          <w:szCs w:val="24"/>
        </w:rPr>
      </w:pPr>
      <w:bookmarkStart w:id="83" w:name="_Toc23299"/>
      <w:r>
        <w:rPr>
          <w:rFonts w:hint="eastAsia"/>
        </w:rPr>
        <w:t>（五）基本资格条件承诺函</w:t>
      </w:r>
      <w:bookmarkEnd w:id="83"/>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4" w:name="_Toc17331"/>
      <w:r>
        <w:rPr>
          <w:rStyle w:val="14"/>
          <w:rFonts w:hint="eastAsia"/>
        </w:rPr>
        <w:t>（六）特定资格条件证明文件</w:t>
      </w:r>
      <w:bookmarkEnd w:id="84"/>
    </w:p>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560" w:firstLineChars="200"/>
        <w:outlineLvl w:val="0"/>
        <w:rPr>
          <w:rFonts w:hint="eastAsia" w:ascii="微软雅黑" w:hAnsi="微软雅黑" w:eastAsia="微软雅黑" w:cs="微软雅黑"/>
          <w:color w:val="auto"/>
          <w:sz w:val="24"/>
          <w:szCs w:val="24"/>
        </w:rPr>
      </w:pPr>
      <w:bookmarkStart w:id="85" w:name="_Toc14422"/>
      <w:r>
        <w:rPr>
          <w:rFonts w:hint="eastAsia" w:ascii="微软雅黑" w:hAnsi="微软雅黑" w:eastAsia="微软雅黑" w:cs="微软雅黑"/>
          <w:b w:val="0"/>
          <w:color w:val="auto"/>
          <w:sz w:val="28"/>
        </w:rPr>
        <w:br w:type="page"/>
      </w:r>
      <w:bookmarkStart w:id="86" w:name="_Toc106030910"/>
      <w:bookmarkStart w:id="87" w:name="_Toc8805"/>
      <w:bookmarkStart w:id="88" w:name="_Toc32260"/>
      <w:bookmarkStart w:id="89" w:name="_Toc76462354"/>
      <w:bookmarkStart w:id="90" w:name="_Toc29168"/>
      <w:bookmarkStart w:id="91" w:name="_Toc27088"/>
      <w:r>
        <w:rPr>
          <w:rStyle w:val="15"/>
          <w:rFonts w:hint="eastAsia"/>
        </w:rPr>
        <w:t>五、</w:t>
      </w:r>
      <w:bookmarkEnd w:id="85"/>
      <w:bookmarkEnd w:id="86"/>
      <w:bookmarkEnd w:id="87"/>
      <w:bookmarkEnd w:id="88"/>
      <w:bookmarkEnd w:id="89"/>
      <w:r>
        <w:rPr>
          <w:rStyle w:val="15"/>
          <w:rFonts w:hint="eastAsia"/>
        </w:rPr>
        <w:t>其他资料</w:t>
      </w:r>
      <w:bookmarkEnd w:id="90"/>
      <w:bookmarkEnd w:id="91"/>
    </w:p>
    <w:p>
      <w:pPr>
        <w:spacing w:line="360" w:lineRule="auto"/>
        <w:ind w:firstLine="480" w:firstLineChars="200"/>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2" w:name="_Toc12512"/>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2"/>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8" w:type="default"/>
      <w:foot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Style w:val="1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18</w:t>
                    </w:r>
                    <w:r>
                      <w:fldChar w:fldCharType="end"/>
                    </w:r>
                  </w:p>
                </w:txbxContent>
              </v:textbox>
            </v:shape>
          </w:pict>
        </mc:Fallback>
      </mc:AlternateContent>
    </w:r>
  </w:p>
  <w:p>
    <w:pPr>
      <w:pStyle w:val="5"/>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耗材遴选采购文件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7B72B4"/>
    <w:rsid w:val="5E7B7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14"/>
    <w:qFormat/>
    <w:uiPriority w:val="0"/>
    <w:pPr>
      <w:keepNext/>
      <w:keepLines/>
      <w:spacing w:before="260" w:after="260" w:line="413" w:lineRule="auto"/>
      <w:outlineLvl w:val="1"/>
    </w:pPr>
    <w:rPr>
      <w:rFonts w:ascii="Arial" w:hAnsi="Arial" w:eastAsia="微软雅黑"/>
      <w:sz w:val="24"/>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rPr>
  </w:style>
  <w:style w:type="paragraph" w:styleId="7">
    <w:name w:val="toc 1"/>
    <w:basedOn w:val="1"/>
    <w:next w:val="1"/>
    <w:uiPriority w:val="0"/>
  </w:style>
  <w:style w:type="paragraph" w:styleId="8">
    <w:name w:val="toc 2"/>
    <w:basedOn w:val="1"/>
    <w:next w:val="1"/>
    <w:uiPriority w:val="0"/>
    <w:pPr>
      <w:ind w:left="420" w:leftChars="200"/>
    </w:pPr>
  </w:style>
  <w:style w:type="character" w:styleId="11">
    <w:name w:val="page number"/>
    <w:qFormat/>
    <w:uiPriority w:val="0"/>
  </w:style>
  <w:style w:type="paragraph" w:customStyle="1" w:styleId="12">
    <w:name w:val="WPSOffice手动目录 1"/>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character" w:customStyle="1" w:styleId="14">
    <w:name w:val="标题 2 字符1"/>
    <w:link w:val="4"/>
    <w:qFormat/>
    <w:uiPriority w:val="0"/>
    <w:rPr>
      <w:rFonts w:ascii="Arial" w:hAnsi="Arial" w:eastAsia="微软雅黑"/>
      <w:sz w:val="24"/>
    </w:rPr>
  </w:style>
  <w:style w:type="character" w:customStyle="1" w:styleId="15">
    <w:name w:val="标题 1 Char"/>
    <w:link w:val="3"/>
    <w:uiPriority w:val="0"/>
    <w:rPr>
      <w:rFonts w:ascii="宋体" w:hAnsi="宋体" w:eastAsia="微软雅黑"/>
      <w:b/>
      <w:sz w:val="24"/>
    </w:rPr>
  </w:style>
  <w:style w:type="paragraph" w:customStyle="1" w:styleId="16">
    <w:name w:val="标题 5（有编号）（绿盟科技）"/>
    <w:basedOn w:val="1"/>
    <w:next w:val="1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7">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2026-03-16T07:08:00Z</dcterms:created>
  <dc:creator>Administrator</dc:creator>
  <cp:lastModifiedBy>Administrator</cp:lastModifiedBy>
  <dcterms:modified xsi:type="dcterms:W3CDTF">2026-03-16T07:11:23Z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AAC5EB648D7D46E2AF12B56381D5C936</vt:lpwstr>
  </property>
</Properties>
</file>