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60227</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一次性使用无菌手术包</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06030870"/>
      <w:bookmarkStart w:id="1" w:name="_Toc7678"/>
      <w:bookmarkStart w:id="2" w:name="_Toc76462316"/>
      <w:bookmarkStart w:id="3" w:name="_Toc11641050"/>
      <w:bookmarkStart w:id="4" w:name="_Toc24037"/>
      <w:bookmarkStart w:id="5" w:name="_Toc12789052"/>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一次性使用无菌手术包</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8148"/>
      <w:bookmarkStart w:id="7" w:name="_Toc106030871"/>
      <w:bookmarkStart w:id="8" w:name="_Toc76462317"/>
      <w:bookmarkStart w:id="9" w:name="_Toc313893526"/>
      <w:bookmarkStart w:id="10" w:name="_Toc317775175"/>
      <w:bookmarkStart w:id="11" w:name="_Toc3856"/>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18"/>
                <w:szCs w:val="18"/>
                <w:lang w:val="en-US" w:eastAsia="zh-CN"/>
              </w:rPr>
            </w:pPr>
            <w:r>
              <w:rPr>
                <w:rFonts w:hint="eastAsia" w:ascii="微软雅黑" w:hAnsi="微软雅黑" w:eastAsia="微软雅黑" w:cs="微软雅黑"/>
                <w:b w:val="0"/>
                <w:bCs/>
                <w:color w:val="333333"/>
                <w:kern w:val="0"/>
                <w:sz w:val="18"/>
                <w:szCs w:val="18"/>
                <w:lang w:val="en-US" w:eastAsia="zh-CN"/>
              </w:rPr>
              <w:t>YSB260227</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eastAsia="zh-CN"/>
              </w:rPr>
            </w:pPr>
            <w:r>
              <w:rPr>
                <w:rFonts w:hint="eastAsia" w:ascii="微软雅黑" w:hAnsi="微软雅黑" w:eastAsia="微软雅黑" w:cs="微软雅黑"/>
                <w:b w:val="0"/>
                <w:bCs/>
                <w:color w:val="333333"/>
                <w:kern w:val="0"/>
                <w:sz w:val="18"/>
                <w:szCs w:val="18"/>
                <w:lang w:val="en-US" w:eastAsia="zh-CN"/>
              </w:rPr>
              <w:t>一次性使用无菌手术包</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rPr>
            </w:pPr>
            <w:r>
              <w:rPr>
                <w:rFonts w:hint="eastAsia" w:ascii="微软雅黑" w:hAnsi="微软雅黑" w:eastAsia="微软雅黑" w:cs="微软雅黑"/>
                <w:b w:val="0"/>
                <w:bCs/>
                <w:color w:val="333333"/>
                <w:kern w:val="0"/>
                <w:sz w:val="18"/>
                <w:szCs w:val="18"/>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b w:val="0"/>
                <w:bCs/>
                <w:color w:val="333333"/>
                <w:kern w:val="0"/>
                <w:sz w:val="18"/>
                <w:szCs w:val="18"/>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76462319"/>
      <w:bookmarkStart w:id="19" w:name="_Toc4480"/>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27954"/>
      <w:bookmarkStart w:id="23" w:name="_Toc106030874"/>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2841"/>
      <w:bookmarkStart w:id="26" w:name="_Toc11956"/>
      <w:bookmarkStart w:id="27" w:name="_Toc525047161"/>
      <w:bookmarkStart w:id="28" w:name="_Toc28629"/>
      <w:bookmarkStart w:id="29" w:name="_Toc106034625"/>
      <w:bookmarkStart w:id="30" w:name="_Toc521053053"/>
      <w:bookmarkStart w:id="31" w:name="_Toc6178"/>
      <w:bookmarkStart w:id="32" w:name="_Toc65660334"/>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2945"/>
      <w:bookmarkStart w:id="35" w:name="_Toc106034626"/>
      <w:bookmarkStart w:id="36" w:name="_Toc525047162"/>
      <w:bookmarkStart w:id="37" w:name="_Toc4355"/>
      <w:bookmarkStart w:id="38" w:name="_Toc521053054"/>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1053055"/>
      <w:bookmarkStart w:id="42" w:name="_Toc525047163"/>
      <w:bookmarkStart w:id="43" w:name="_Toc6563"/>
      <w:bookmarkStart w:id="44" w:name="_Toc106034627"/>
      <w:bookmarkStart w:id="45" w:name="_Toc65660336"/>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733"/>
      <w:bookmarkStart w:id="48" w:name="_Toc10415"/>
      <w:bookmarkStart w:id="49" w:name="_Toc525047164"/>
      <w:bookmarkStart w:id="50" w:name="_Toc521053056"/>
      <w:bookmarkStart w:id="51" w:name="_Toc20454"/>
      <w:bookmarkStart w:id="52" w:name="_Toc65660337"/>
      <w:bookmarkStart w:id="53" w:name="_Toc24901"/>
      <w:bookmarkStart w:id="54" w:name="_Toc106034628"/>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12959"/>
      <w:bookmarkStart w:id="57" w:name="_Toc1492"/>
      <w:bookmarkStart w:id="58" w:name="_Toc23143"/>
      <w:bookmarkStart w:id="59" w:name="_Toc725"/>
      <w:bookmarkStart w:id="60" w:name="_Toc25639"/>
      <w:bookmarkStart w:id="61" w:name="_Toc1625"/>
      <w:bookmarkStart w:id="62" w:name="_Toc8649"/>
      <w:bookmarkStart w:id="63" w:name="_Toc2422"/>
      <w:bookmarkStart w:id="64" w:name="_Toc32686"/>
      <w:bookmarkStart w:id="65" w:name="_Toc75793504"/>
      <w:bookmarkStart w:id="66" w:name="_Toc2070"/>
      <w:bookmarkStart w:id="67" w:name="_Toc26176"/>
      <w:bookmarkStart w:id="68" w:name="_Toc19886"/>
      <w:bookmarkStart w:id="69" w:name="_Toc5461"/>
      <w:bookmarkStart w:id="70" w:name="_Toc11017"/>
      <w:bookmarkStart w:id="71" w:name="_Toc20802"/>
      <w:bookmarkStart w:id="72" w:name="_Toc106030380"/>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20979"/>
      <w:bookmarkStart w:id="74" w:name="_Toc4913"/>
      <w:bookmarkStart w:id="75" w:name="_Toc19238"/>
      <w:bookmarkStart w:id="76" w:name="_Toc9261"/>
      <w:bookmarkStart w:id="77" w:name="_Toc22910"/>
      <w:bookmarkStart w:id="78" w:name="_Toc75793505"/>
      <w:bookmarkStart w:id="79" w:name="_Toc11703"/>
      <w:bookmarkStart w:id="80" w:name="_Toc29985"/>
      <w:bookmarkStart w:id="81" w:name="_Toc23504"/>
      <w:bookmarkStart w:id="82" w:name="_Toc4531"/>
      <w:bookmarkStart w:id="83" w:name="_Toc23656"/>
      <w:bookmarkStart w:id="84" w:name="_Toc106030381"/>
      <w:bookmarkStart w:id="85" w:name="_Toc4519"/>
      <w:bookmarkStart w:id="86" w:name="_Toc8370"/>
      <w:bookmarkStart w:id="87" w:name="_Toc7027"/>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一次性使用无菌手术包</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eastAsia="zh-CN"/>
              </w:rPr>
              <w:t>合同期</w:t>
            </w:r>
            <w:r>
              <w:rPr>
                <w:rFonts w:hint="eastAsia" w:ascii="微软雅黑" w:hAnsi="微软雅黑" w:eastAsia="微软雅黑" w:cs="微软雅黑"/>
                <w:sz w:val="21"/>
                <w:szCs w:val="21"/>
                <w:lang w:val="en-US" w:eastAsia="zh-CN"/>
              </w:rPr>
              <w:t>3年</w:t>
            </w: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7792"/>
      <w:bookmarkStart w:id="89" w:name="_Toc18903"/>
      <w:bookmarkStart w:id="90" w:name="_Toc23975"/>
      <w:bookmarkStart w:id="91" w:name="_Toc75793506"/>
      <w:bookmarkStart w:id="92" w:name="_Toc18800"/>
      <w:bookmarkStart w:id="93" w:name="_Toc5751"/>
      <w:bookmarkStart w:id="94" w:name="_Toc10143"/>
      <w:bookmarkStart w:id="95" w:name="_Toc28205"/>
      <w:bookmarkStart w:id="96" w:name="_Toc26453"/>
      <w:bookmarkStart w:id="97" w:name="_Toc21817"/>
      <w:bookmarkStart w:id="98" w:name="_Toc27067"/>
      <w:bookmarkStart w:id="99" w:name="_Toc12568"/>
      <w:bookmarkStart w:id="100" w:name="_Toc695"/>
      <w:bookmarkStart w:id="101" w:name="_Toc106030382"/>
      <w:bookmarkStart w:id="102" w:name="_Toc32262"/>
      <w:bookmarkStart w:id="103" w:name="_Toc15696"/>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配置</w:t>
      </w:r>
      <w:r>
        <w:rPr>
          <w:rFonts w:hint="eastAsia" w:ascii="微软雅黑" w:hAnsi="微软雅黑" w:eastAsia="微软雅黑" w:cs="微软雅黑"/>
          <w:sz w:val="24"/>
          <w:szCs w:val="24"/>
          <w:lang w:val="en-US" w:eastAsia="zh-CN"/>
        </w:rPr>
        <w:t>一</w:t>
      </w:r>
      <w:r>
        <w:rPr>
          <w:rFonts w:hint="eastAsia" w:ascii="微软雅黑" w:hAnsi="微软雅黑" w:eastAsia="微软雅黑" w:cs="微软雅黑"/>
          <w:sz w:val="24"/>
          <w:szCs w:val="24"/>
        </w:rPr>
        <w:t>清单：</w:t>
      </w:r>
    </w:p>
    <w:tbl>
      <w:tblPr>
        <w:tblStyle w:val="58"/>
        <w:tblW w:w="4842" w:type="pct"/>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834"/>
        <w:gridCol w:w="1374"/>
        <w:gridCol w:w="2191"/>
        <w:gridCol w:w="3785"/>
        <w:gridCol w:w="1139"/>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65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序号</w:t>
            </w:r>
          </w:p>
        </w:tc>
        <w:tc>
          <w:tcPr>
            <w:tcW w:w="1086"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名称</w:t>
            </w:r>
          </w:p>
        </w:tc>
        <w:tc>
          <w:tcPr>
            <w:tcW w:w="1731" w:type="dxa"/>
            <w:tcBorders>
              <w:top w:val="single" w:color="000000" w:sz="4" w:space="0"/>
              <w:left w:val="single" w:color="auto"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规格</w:t>
            </w:r>
          </w:p>
        </w:tc>
        <w:tc>
          <w:tcPr>
            <w:tcW w:w="299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要求</w:t>
            </w:r>
          </w:p>
        </w:tc>
        <w:tc>
          <w:tcPr>
            <w:tcW w:w="90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数量及单位</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659"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w:t>
            </w:r>
          </w:p>
        </w:tc>
        <w:tc>
          <w:tcPr>
            <w:tcW w:w="1086"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医用纱布块</w:t>
            </w:r>
          </w:p>
        </w:tc>
        <w:tc>
          <w:tcPr>
            <w:tcW w:w="1731" w:type="dxa"/>
            <w:tcBorders>
              <w:top w:val="single" w:color="000000" w:sz="4" w:space="0"/>
              <w:left w:val="single" w:color="auto"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≥8*10cm-8P</w:t>
            </w:r>
          </w:p>
        </w:tc>
        <w:tc>
          <w:tcPr>
            <w:tcW w:w="299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性能：显影（21*32/28*28）</w:t>
            </w:r>
          </w:p>
        </w:tc>
        <w:tc>
          <w:tcPr>
            <w:tcW w:w="900"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5张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407" w:hRule="atLeast"/>
          <w:jc w:val="center"/>
        </w:trPr>
        <w:tc>
          <w:tcPr>
            <w:tcW w:w="659"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w:t>
            </w:r>
          </w:p>
        </w:tc>
        <w:tc>
          <w:tcPr>
            <w:tcW w:w="1086"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外包布</w:t>
            </w:r>
          </w:p>
        </w:tc>
        <w:tc>
          <w:tcPr>
            <w:tcW w:w="1731" w:type="dxa"/>
            <w:tcBorders>
              <w:top w:val="single" w:color="000000" w:sz="4" w:space="0"/>
              <w:left w:val="single" w:color="auto"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≥150*160cm</w:t>
            </w:r>
          </w:p>
        </w:tc>
        <w:tc>
          <w:tcPr>
            <w:tcW w:w="299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材质：亲水淋膜布克重≥45g/㎡，有效防水</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其他要求：可定制</w:t>
            </w:r>
          </w:p>
        </w:tc>
        <w:tc>
          <w:tcPr>
            <w:tcW w:w="900"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1</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59"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3</w:t>
            </w:r>
          </w:p>
        </w:tc>
        <w:tc>
          <w:tcPr>
            <w:tcW w:w="1086"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治疗巾</w:t>
            </w:r>
          </w:p>
        </w:tc>
        <w:tc>
          <w:tcPr>
            <w:tcW w:w="1731" w:type="dxa"/>
            <w:tcBorders>
              <w:top w:val="single" w:color="000000" w:sz="4" w:space="0"/>
              <w:left w:val="single" w:color="auto"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≥60*80cm</w:t>
            </w:r>
          </w:p>
        </w:tc>
        <w:tc>
          <w:tcPr>
            <w:tcW w:w="299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材质：亲水复合无纺布克重≥55g/㎡，有效防水</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功能：带3.5cm易撕胶</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其他要求：可定制</w:t>
            </w:r>
          </w:p>
        </w:tc>
        <w:tc>
          <w:tcPr>
            <w:tcW w:w="900"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4张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748" w:hRule="atLeast"/>
          <w:jc w:val="center"/>
        </w:trPr>
        <w:tc>
          <w:tcPr>
            <w:tcW w:w="659"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4</w:t>
            </w:r>
          </w:p>
        </w:tc>
        <w:tc>
          <w:tcPr>
            <w:tcW w:w="1086"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手术衣</w:t>
            </w:r>
          </w:p>
        </w:tc>
        <w:tc>
          <w:tcPr>
            <w:tcW w:w="1731" w:type="dxa"/>
            <w:tcBorders>
              <w:top w:val="single" w:color="000000" w:sz="4" w:space="0"/>
              <w:left w:val="single" w:color="auto"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尺寸≥130cm*160cm</w:t>
            </w:r>
          </w:p>
        </w:tc>
        <w:tc>
          <w:tcPr>
            <w:tcW w:w="299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材质：纺粘-熔喷-纺粘无纺布材料克重≥35g/㎡，</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功能：胸前需要插手袋结构</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性能：书本式折叠，符合YYT0506的性能要求，全包围</w:t>
            </w:r>
          </w:p>
        </w:tc>
        <w:tc>
          <w:tcPr>
            <w:tcW w:w="900"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2</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43" w:hRule="atLeast"/>
          <w:jc w:val="center"/>
        </w:trPr>
        <w:tc>
          <w:tcPr>
            <w:tcW w:w="659"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5</w:t>
            </w:r>
          </w:p>
        </w:tc>
        <w:tc>
          <w:tcPr>
            <w:tcW w:w="1086"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手术洞巾</w:t>
            </w:r>
          </w:p>
        </w:tc>
        <w:tc>
          <w:tcPr>
            <w:tcW w:w="1731" w:type="dxa"/>
            <w:tcBorders>
              <w:top w:val="single" w:color="000000" w:sz="4" w:space="0"/>
              <w:left w:val="single" w:color="auto"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≥160*200cm</w:t>
            </w:r>
          </w:p>
        </w:tc>
        <w:tc>
          <w:tcPr>
            <w:tcW w:w="299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材质：亲水复合无纺布克重≥82g/㎡</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功能：带加强区域SM复合布≥105g/㎡，可有效吸收术中液体，洞口有固定装置</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其他要求：可定制</w:t>
            </w:r>
          </w:p>
        </w:tc>
        <w:tc>
          <w:tcPr>
            <w:tcW w:w="900"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1</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59"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6</w:t>
            </w:r>
          </w:p>
        </w:tc>
        <w:tc>
          <w:tcPr>
            <w:tcW w:w="1086"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药杯</w:t>
            </w:r>
          </w:p>
        </w:tc>
        <w:tc>
          <w:tcPr>
            <w:tcW w:w="1731" w:type="dxa"/>
            <w:tcBorders>
              <w:top w:val="single" w:color="000000" w:sz="4" w:space="0"/>
              <w:left w:val="single" w:color="auto"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≥120ml</w:t>
            </w:r>
          </w:p>
        </w:tc>
        <w:tc>
          <w:tcPr>
            <w:tcW w:w="299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颜色：三个为不同颜色</w:t>
            </w:r>
          </w:p>
        </w:tc>
        <w:tc>
          <w:tcPr>
            <w:tcW w:w="900"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3</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659"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7</w:t>
            </w:r>
          </w:p>
        </w:tc>
        <w:tc>
          <w:tcPr>
            <w:tcW w:w="1086"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药碗</w:t>
            </w:r>
          </w:p>
        </w:tc>
        <w:tc>
          <w:tcPr>
            <w:tcW w:w="1731" w:type="dxa"/>
            <w:tcBorders>
              <w:top w:val="single" w:color="000000" w:sz="4" w:space="0"/>
              <w:left w:val="single" w:color="auto"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≥500ml</w:t>
            </w:r>
          </w:p>
        </w:tc>
        <w:tc>
          <w:tcPr>
            <w:tcW w:w="299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tc>
        <w:tc>
          <w:tcPr>
            <w:tcW w:w="900"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1个</w:t>
            </w:r>
          </w:p>
        </w:tc>
      </w:tr>
    </w:tbl>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eastAsia="zh-CN"/>
        </w:rPr>
        <w:t>配置二清单：</w:t>
      </w:r>
    </w:p>
    <w:tbl>
      <w:tblPr>
        <w:tblStyle w:val="58"/>
        <w:tblW w:w="483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866"/>
        <w:gridCol w:w="1341"/>
        <w:gridCol w:w="2200"/>
        <w:gridCol w:w="3795"/>
        <w:gridCol w:w="1116"/>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序号</w:t>
            </w:r>
          </w:p>
        </w:tc>
        <w:tc>
          <w:tcPr>
            <w:tcW w:w="10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名称</w:t>
            </w:r>
          </w:p>
        </w:tc>
        <w:tc>
          <w:tcPr>
            <w:tcW w:w="1738" w:type="dxa"/>
            <w:tcBorders>
              <w:top w:val="single" w:color="000000" w:sz="4" w:space="0"/>
              <w:left w:val="single" w:color="auto"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规格</w:t>
            </w:r>
          </w:p>
        </w:tc>
        <w:tc>
          <w:tcPr>
            <w:tcW w:w="2998"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要求</w:t>
            </w:r>
          </w:p>
        </w:tc>
        <w:tc>
          <w:tcPr>
            <w:tcW w:w="882"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数量及单位</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医用纱布块</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≥8*10cm-8P</w:t>
            </w:r>
          </w:p>
        </w:tc>
        <w:tc>
          <w:tcPr>
            <w:tcW w:w="2998"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材质：显影（21*32/28*28）</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20</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外包布</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≥150cm*240cm</w:t>
            </w:r>
          </w:p>
        </w:tc>
        <w:tc>
          <w:tcPr>
            <w:tcW w:w="2998"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材质：双色膜+亲水SS无纺布克重≥85g/㎡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其他要求：可定制</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1</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3</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治疗巾</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≥75cm*50cm</w:t>
            </w:r>
          </w:p>
        </w:tc>
        <w:tc>
          <w:tcPr>
            <w:tcW w:w="2998"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材质：亲水复合无纺布克重≥55g/㎡，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功能：带3.5cm易撕胶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其他要求：可定制</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2</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4</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手术衣</w:t>
            </w:r>
          </w:p>
        </w:tc>
        <w:tc>
          <w:tcPr>
            <w:tcW w:w="1738" w:type="dxa"/>
            <w:tcBorders>
              <w:top w:val="single" w:color="000000" w:sz="4" w:space="0"/>
              <w:left w:val="single" w:color="auto"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尺寸≥130cm*160cm</w:t>
            </w:r>
          </w:p>
        </w:tc>
        <w:tc>
          <w:tcPr>
            <w:tcW w:w="2998"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材质：纺粘-熔喷-纺粘无纺布材料克重≥35g/㎡，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功能：胸前需要插手袋结构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性能：书本式折叠，符合YYT0506的性能要求，全包围</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2</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5</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手术洞巾</w:t>
            </w:r>
          </w:p>
        </w:tc>
        <w:tc>
          <w:tcPr>
            <w:tcW w:w="1738" w:type="dxa"/>
            <w:tcBorders>
              <w:top w:val="single" w:color="000000" w:sz="4" w:space="0"/>
              <w:left w:val="single" w:color="auto"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w:t>
            </w: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75cm*80cm 2孔 冲孔:10*12cm</w:t>
            </w:r>
            <w:r>
              <w:rPr>
                <w:rFonts w:hint="eastAsia" w:ascii="微软雅黑" w:hAnsi="微软雅黑" w:eastAsia="微软雅黑" w:cs="微软雅黑"/>
                <w:kern w:val="2"/>
                <w:sz w:val="21"/>
                <w:szCs w:val="21"/>
                <w:lang w:val="en-US" w:eastAsia="zh-CN" w:bidi="ar-SA"/>
              </w:rPr>
              <w:fldChar w:fldCharType="end"/>
            </w:r>
          </w:p>
        </w:tc>
        <w:tc>
          <w:tcPr>
            <w:tcW w:w="2998"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材质：亲水复合无纺布克重≥55g/㎡，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其他要求：可定制</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6</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手术洞巾</w:t>
            </w:r>
          </w:p>
        </w:tc>
        <w:tc>
          <w:tcPr>
            <w:tcW w:w="1738" w:type="dxa"/>
            <w:tcBorders>
              <w:top w:val="single" w:color="000000" w:sz="4" w:space="0"/>
              <w:left w:val="single" w:color="auto"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w:t>
            </w: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50cm*60cm 1孔 冲孔:10*12cm</w:t>
            </w:r>
            <w:r>
              <w:rPr>
                <w:rFonts w:hint="eastAsia" w:ascii="微软雅黑" w:hAnsi="微软雅黑" w:eastAsia="微软雅黑" w:cs="微软雅黑"/>
                <w:kern w:val="2"/>
                <w:sz w:val="21"/>
                <w:szCs w:val="21"/>
                <w:lang w:val="en-US" w:eastAsia="zh-CN" w:bidi="ar-SA"/>
              </w:rPr>
              <w:fldChar w:fldCharType="end"/>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p>
        </w:tc>
        <w:tc>
          <w:tcPr>
            <w:tcW w:w="299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材质：亲水复合无纺布克重≥55g/㎡，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其他要求：可定制</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7</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手术洞巾</w:t>
            </w:r>
          </w:p>
        </w:tc>
        <w:tc>
          <w:tcPr>
            <w:tcW w:w="1738" w:type="dxa"/>
            <w:tcBorders>
              <w:top w:val="single" w:color="000000" w:sz="4" w:space="0"/>
              <w:left w:val="single" w:color="auto"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w:t>
            </w: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 xml:space="preserve">220cm*400cm </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5孔</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冲孔:10*12cm</w:t>
            </w:r>
            <w:r>
              <w:rPr>
                <w:rFonts w:hint="eastAsia" w:ascii="微软雅黑" w:hAnsi="微软雅黑" w:eastAsia="微软雅黑" w:cs="微软雅黑"/>
                <w:kern w:val="2"/>
                <w:sz w:val="21"/>
                <w:szCs w:val="21"/>
                <w:lang w:val="en-US" w:eastAsia="zh-CN" w:bidi="ar-SA"/>
              </w:rPr>
              <w:fldChar w:fldCharType="end"/>
            </w:r>
          </w:p>
        </w:tc>
        <w:tc>
          <w:tcPr>
            <w:tcW w:w="2998"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材质：亲水复合无纺布≥82g/㎡，</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功能：完全覆盖手术床并下垂30cm以上，多孔设计，背部有固定易撕胶</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其他要求：可定制</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8</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药杯</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≥120ml</w:t>
            </w:r>
          </w:p>
        </w:tc>
        <w:tc>
          <w:tcPr>
            <w:tcW w:w="2998"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颜色：不同颜色 ，刻度线清晰</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3</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9</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保护罩</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 xml:space="preserve">机头罩≥100cm*100cm </w:t>
            </w:r>
          </w:p>
        </w:tc>
        <w:tc>
          <w:tcPr>
            <w:tcW w:w="299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w:t>
            </w:r>
            <w:bookmarkStart w:id="104" w:name="OLE_LINK1"/>
            <w:r>
              <w:rPr>
                <w:rFonts w:hint="eastAsia" w:ascii="微软雅黑" w:hAnsi="微软雅黑" w:eastAsia="微软雅黑" w:cs="微软雅黑"/>
                <w:kern w:val="2"/>
                <w:sz w:val="21"/>
                <w:szCs w:val="21"/>
                <w:lang w:val="en-US" w:eastAsia="zh-CN" w:bidi="ar-SA"/>
              </w:rPr>
              <w:t>透明聚乙烯复合无纺布</w:t>
            </w:r>
            <w:bookmarkEnd w:id="104"/>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性能：开口松紧带</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1</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10</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保护罩</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 xml:space="preserve">铅屏罩≥100cm*100cm </w:t>
            </w:r>
          </w:p>
        </w:tc>
        <w:tc>
          <w:tcPr>
            <w:tcW w:w="299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颜色：透明聚乙烯复合无纺布</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性能：开口松紧带</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1</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11</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药碗</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≥500ml</w:t>
            </w:r>
          </w:p>
        </w:tc>
        <w:tc>
          <w:tcPr>
            <w:tcW w:w="2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性能：刻度清晰</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3</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12</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医用钳</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≥19cm</w:t>
            </w:r>
          </w:p>
        </w:tc>
        <w:tc>
          <w:tcPr>
            <w:tcW w:w="299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性能：刻度清晰</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13</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无菌塑柄手术刀</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11#</w:t>
            </w:r>
          </w:p>
        </w:tc>
        <w:tc>
          <w:tcPr>
            <w:tcW w:w="299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1</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把</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14</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肾形盘</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≥500ML</w:t>
            </w:r>
          </w:p>
        </w:tc>
        <w:tc>
          <w:tcPr>
            <w:tcW w:w="299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2</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68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15</w:t>
            </w:r>
          </w:p>
        </w:tc>
        <w:tc>
          <w:tcPr>
            <w:tcW w:w="1060"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托盘</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（导丝卡扣）</w:t>
            </w:r>
          </w:p>
        </w:tc>
        <w:tc>
          <w:tcPr>
            <w:tcW w:w="173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≥4500ML</w:t>
            </w:r>
          </w:p>
        </w:tc>
        <w:tc>
          <w:tcPr>
            <w:tcW w:w="299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颜色：蓝色，刻度线清晰</w:t>
            </w:r>
          </w:p>
        </w:tc>
        <w:tc>
          <w:tcPr>
            <w:tcW w:w="882"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fldChar w:fldCharType="begin"/>
            </w:r>
            <w:r>
              <w:rPr>
                <w:rFonts w:hint="eastAsia" w:ascii="微软雅黑" w:hAnsi="微软雅黑" w:eastAsia="微软雅黑" w:cs="微软雅黑"/>
                <w:kern w:val="2"/>
                <w:sz w:val="21"/>
                <w:szCs w:val="21"/>
                <w:lang w:val="en-US" w:eastAsia="zh-CN" w:bidi="ar-SA"/>
              </w:rPr>
              <w:instrText xml:space="preserve"> HYPERLINK "https://zdxt.topamed.com:10201/BSBProduction/ZPJList.html?zdflg1=&amp;zdflg2=&amp;zdflg3=&amp;PJBCode=N11E-4750120K-1" </w:instrText>
            </w:r>
            <w:r>
              <w:rPr>
                <w:rFonts w:hint="eastAsia" w:ascii="微软雅黑" w:hAnsi="微软雅黑" w:eastAsia="微软雅黑" w:cs="微软雅黑"/>
                <w:kern w:val="2"/>
                <w:sz w:val="21"/>
                <w:szCs w:val="21"/>
                <w:lang w:val="en-US" w:eastAsia="zh-CN" w:bidi="ar-SA"/>
              </w:rPr>
              <w:fldChar w:fldCharType="separate"/>
            </w:r>
            <w:r>
              <w:rPr>
                <w:rFonts w:hint="eastAsia" w:ascii="微软雅黑" w:hAnsi="微软雅黑" w:eastAsia="微软雅黑" w:cs="微软雅黑"/>
                <w:kern w:val="2"/>
                <w:sz w:val="21"/>
                <w:szCs w:val="21"/>
                <w:lang w:val="en-US" w:eastAsia="zh-CN" w:bidi="ar-SA"/>
              </w:rPr>
              <w:t>1</w:t>
            </w:r>
            <w:r>
              <w:rPr>
                <w:rFonts w:hint="eastAsia" w:ascii="微软雅黑" w:hAnsi="微软雅黑" w:eastAsia="微软雅黑" w:cs="微软雅黑"/>
                <w:kern w:val="2"/>
                <w:sz w:val="21"/>
                <w:szCs w:val="21"/>
                <w:lang w:val="en-US" w:eastAsia="zh-CN" w:bidi="ar-SA"/>
              </w:rPr>
              <w:fldChar w:fldCharType="end"/>
            </w:r>
            <w:r>
              <w:rPr>
                <w:rFonts w:hint="eastAsia" w:ascii="微软雅黑" w:hAnsi="微软雅黑" w:eastAsia="微软雅黑" w:cs="微软雅黑"/>
                <w:kern w:val="2"/>
                <w:sz w:val="21"/>
                <w:szCs w:val="21"/>
                <w:lang w:val="en-US" w:eastAsia="zh-CN" w:bidi="ar-SA"/>
              </w:rPr>
              <w:t>个</w:t>
            </w:r>
          </w:p>
        </w:tc>
      </w:tr>
    </w:tbl>
    <w:p>
      <w:pPr>
        <w:snapToGrid w:val="0"/>
        <w:spacing w:line="400" w:lineRule="exact"/>
        <w:ind w:firstLine="480" w:firstLineChars="200"/>
        <w:rPr>
          <w:rFonts w:hint="eastAsia" w:ascii="微软雅黑" w:hAnsi="微软雅黑" w:eastAsia="微软雅黑" w:cs="微软雅黑"/>
          <w:sz w:val="24"/>
          <w:szCs w:val="24"/>
          <w:lang w:eastAsia="zh-CN"/>
        </w:rPr>
      </w:pP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3.外包装：手术包装标签可带</w:t>
      </w:r>
      <w:r>
        <w:rPr>
          <w:rFonts w:hint="eastAsia" w:ascii="微软雅黑" w:hAnsi="微软雅黑" w:eastAsia="微软雅黑" w:cs="微软雅黑"/>
          <w:sz w:val="24"/>
          <w:szCs w:val="24"/>
          <w:lang w:val="en-US" w:eastAsia="zh-CN"/>
        </w:rPr>
        <w:t>医疗器械唯一标识</w:t>
      </w:r>
      <w:r>
        <w:rPr>
          <w:rFonts w:hint="eastAsia" w:ascii="微软雅黑" w:hAnsi="微软雅黑" w:eastAsia="微软雅黑" w:cs="微软雅黑"/>
          <w:sz w:val="24"/>
          <w:szCs w:val="24"/>
          <w:lang w:eastAsia="zh-CN"/>
        </w:rPr>
        <w:t>码标签可随病例追溯；包装袋需透气且阻菌；</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4.无菌：产品为一次性使用，应无菌，环氧乙烷残留量≤10μg/g，无菌试验满足</w:t>
      </w:r>
      <w:r>
        <w:rPr>
          <w:rFonts w:hint="eastAsia" w:ascii="微软雅黑" w:hAnsi="微软雅黑" w:eastAsia="微软雅黑" w:cs="微软雅黑"/>
          <w:sz w:val="24"/>
          <w:szCs w:val="24"/>
          <w:lang w:val="en-US" w:eastAsia="zh-CN"/>
        </w:rPr>
        <w:t>医用输液、输血、注射器具检验方法 第二部分</w:t>
      </w:r>
      <w:r>
        <w:rPr>
          <w:rFonts w:hint="eastAsia" w:ascii="微软雅黑" w:hAnsi="微软雅黑" w:eastAsia="微软雅黑" w:cs="微软雅黑"/>
          <w:sz w:val="24"/>
          <w:szCs w:val="24"/>
          <w:lang w:eastAsia="zh-CN"/>
        </w:rPr>
        <w:t>中的规定；</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5.产品性能要求符合</w:t>
      </w:r>
      <w:r>
        <w:rPr>
          <w:rFonts w:hint="eastAsia" w:ascii="微软雅黑" w:hAnsi="微软雅黑" w:eastAsia="微软雅黑" w:cs="微软雅黑"/>
          <w:sz w:val="24"/>
          <w:szCs w:val="24"/>
          <w:lang w:val="en-US" w:eastAsia="zh-CN"/>
        </w:rPr>
        <w:t>医用手术器械：第二部分</w:t>
      </w:r>
      <w:r>
        <w:rPr>
          <w:rFonts w:hint="eastAsia" w:ascii="微软雅黑" w:hAnsi="微软雅黑" w:eastAsia="微软雅黑" w:cs="微软雅黑"/>
          <w:sz w:val="24"/>
          <w:szCs w:val="24"/>
          <w:lang w:eastAsia="zh-CN"/>
        </w:rPr>
        <w:t>标准；</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6.手术包组件可根据临床需求个性化定制，满足临床不同使用需求。（实际使用过程中，可以对尺寸、开孔位置等修改）。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.分别对两个配置的手术包进行报价。</w:t>
      </w:r>
    </w:p>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请提供产品说明书以及相关权威资质作为以下参数的证明材料。</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开标现场必须提供</w:t>
      </w:r>
      <w:r>
        <w:rPr>
          <w:rFonts w:hint="eastAsia" w:ascii="微软雅黑" w:hAnsi="微软雅黑" w:eastAsia="微软雅黑" w:cs="微软雅黑"/>
          <w:sz w:val="24"/>
          <w:szCs w:val="24"/>
          <w:lang w:eastAsia="zh-CN"/>
        </w:rPr>
        <w:t>规格齐全的</w:t>
      </w:r>
      <w:r>
        <w:rPr>
          <w:rFonts w:hint="eastAsia" w:ascii="微软雅黑" w:hAnsi="微软雅黑" w:eastAsia="微软雅黑" w:cs="微软雅黑"/>
          <w:sz w:val="24"/>
          <w:szCs w:val="24"/>
        </w:rPr>
        <w:t>所</w:t>
      </w:r>
      <w:r>
        <w:rPr>
          <w:rFonts w:hint="eastAsia" w:ascii="微软雅黑" w:hAnsi="微软雅黑" w:eastAsia="微软雅黑" w:cs="微软雅黑"/>
          <w:sz w:val="24"/>
          <w:szCs w:val="24"/>
          <w:lang w:eastAsia="zh-CN"/>
        </w:rPr>
        <w:t>有</w:t>
      </w:r>
      <w:r>
        <w:rPr>
          <w:rFonts w:hint="eastAsia" w:ascii="微软雅黑" w:hAnsi="微软雅黑" w:eastAsia="微软雅黑" w:cs="微软雅黑"/>
          <w:sz w:val="24"/>
          <w:szCs w:val="24"/>
        </w:rPr>
        <w:t>带包装的样品，</w:t>
      </w:r>
      <w:r>
        <w:rPr>
          <w:rFonts w:hint="eastAsia" w:ascii="微软雅黑" w:hAnsi="微软雅黑" w:eastAsia="微软雅黑" w:cs="微软雅黑"/>
          <w:sz w:val="24"/>
          <w:szCs w:val="24"/>
          <w:lang w:eastAsia="zh-CN"/>
        </w:rPr>
        <w:t>样品应</w:t>
      </w:r>
      <w:r>
        <w:rPr>
          <w:rFonts w:hint="eastAsia" w:ascii="微软雅黑" w:hAnsi="微软雅黑" w:eastAsia="微软雅黑" w:cs="微软雅黑"/>
          <w:sz w:val="24"/>
          <w:szCs w:val="24"/>
        </w:rPr>
        <w:t>与</w:t>
      </w:r>
      <w:r>
        <w:rPr>
          <w:rFonts w:hint="eastAsia" w:ascii="微软雅黑" w:hAnsi="微软雅黑" w:eastAsia="微软雅黑" w:cs="微软雅黑"/>
          <w:sz w:val="24"/>
          <w:szCs w:val="24"/>
          <w:lang w:eastAsia="zh-CN"/>
        </w:rPr>
        <w:t>实际</w:t>
      </w:r>
      <w:r>
        <w:rPr>
          <w:rFonts w:hint="eastAsia" w:ascii="微软雅黑" w:hAnsi="微软雅黑" w:eastAsia="微软雅黑" w:cs="微软雅黑"/>
          <w:sz w:val="24"/>
          <w:szCs w:val="24"/>
        </w:rPr>
        <w:t>供货</w:t>
      </w:r>
      <w:r>
        <w:rPr>
          <w:rFonts w:hint="eastAsia" w:ascii="微软雅黑" w:hAnsi="微软雅黑" w:eastAsia="微软雅黑" w:cs="微软雅黑"/>
          <w:sz w:val="24"/>
          <w:szCs w:val="24"/>
          <w:lang w:eastAsia="zh-CN"/>
        </w:rPr>
        <w:t>产品</w:t>
      </w:r>
      <w:r>
        <w:rPr>
          <w:rFonts w:hint="eastAsia" w:ascii="微软雅黑" w:hAnsi="微软雅黑" w:eastAsia="微软雅黑" w:cs="微软雅黑"/>
          <w:sz w:val="24"/>
          <w:szCs w:val="24"/>
        </w:rPr>
        <w:t>一致</w:t>
      </w:r>
      <w:r>
        <w:rPr>
          <w:rFonts w:hint="eastAsia" w:ascii="微软雅黑" w:hAnsi="微软雅黑" w:eastAsia="微软雅黑" w:cs="微软雅黑"/>
          <w:sz w:val="24"/>
          <w:szCs w:val="24"/>
          <w:lang w:eastAsia="zh-CN"/>
        </w:rPr>
        <w:t>，样品不齐全视为无效投标</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线下报价产品需在药交所上备案。</w:t>
      </w:r>
    </w:p>
    <w:p>
      <w:pPr>
        <w:snapToGrid w:val="0"/>
        <w:spacing w:line="400" w:lineRule="exact"/>
        <w:ind w:firstLine="480" w:firstLineChars="200"/>
        <w:rPr>
          <w:rFonts w:hint="eastAsia" w:ascii="微软雅黑" w:hAnsi="微软雅黑" w:eastAsia="微软雅黑" w:cs="微软雅黑"/>
          <w:sz w:val="44"/>
        </w:rPr>
      </w:pPr>
      <w:r>
        <w:rPr>
          <w:rFonts w:hint="eastAsia" w:ascii="宋体" w:hAnsi="宋体" w:eastAsia="宋体" w:cs="宋体"/>
          <w:color w:val="000000"/>
          <w:kern w:val="0"/>
          <w:sz w:val="24"/>
          <w:szCs w:val="24"/>
          <w:lang w:val="en-US" w:eastAsia="zh-CN"/>
        </w:rPr>
        <w:br w:type="page"/>
      </w:r>
      <w:bookmarkStart w:id="105" w:name="_Toc17712"/>
      <w:bookmarkStart w:id="106" w:name="_Toc7791"/>
      <w:bookmarkStart w:id="107" w:name="_Toc76462327"/>
      <w:bookmarkStart w:id="108" w:name="_Toc106030882"/>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5"/>
      <w:bookmarkEnd w:id="106"/>
      <w:bookmarkEnd w:id="107"/>
      <w:bookmarkEnd w:id="108"/>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交货期：乙方在收到甲方通知后在7个日历日内（或者在甲方临时具体书面指定天数内）将物资运到甲方交货地点。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bookmarkStart w:id="193" w:name="_GoBack"/>
            <w:bookmarkEnd w:id="1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9" w:name="_Toc6692"/>
      <w:bookmarkStart w:id="110" w:name="_Toc76462332"/>
      <w:bookmarkStart w:id="111"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76462333"/>
      <w:bookmarkStart w:id="114" w:name="_Toc14958"/>
      <w:bookmarkStart w:id="115" w:name="_Toc3410"/>
      <w:bookmarkStart w:id="116" w:name="_Toc10603088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29068"/>
      <w:r>
        <w:rPr>
          <w:rFonts w:hint="eastAsia" w:ascii="微软雅黑" w:hAnsi="微软雅黑" w:eastAsia="微软雅黑" w:cs="微软雅黑"/>
          <w:sz w:val="24"/>
        </w:rPr>
        <w:t>二、评标方法</w:t>
      </w:r>
      <w:bookmarkEnd w:id="117"/>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8" w:name="_Toc30944"/>
      <w:bookmarkStart w:id="119" w:name="_Toc76462334"/>
      <w:bookmarkStart w:id="120" w:name="_Toc106030889"/>
      <w:bookmarkStart w:id="121" w:name="_Toc342913394"/>
      <w:bookmarkStart w:id="122" w:name="_Toc102227320"/>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3"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3"/>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4" w:name="_Toc13703"/>
      <w:bookmarkStart w:id="125" w:name="_Toc5837"/>
      <w:r>
        <w:rPr>
          <w:rFonts w:hint="eastAsia" w:ascii="微软雅黑" w:hAnsi="微软雅黑" w:eastAsia="微软雅黑" w:cs="微软雅黑"/>
          <w:kern w:val="0"/>
          <w:sz w:val="24"/>
          <w:szCs w:val="24"/>
          <w:lang w:val="en-US" w:eastAsia="zh-CN"/>
        </w:rPr>
        <w:t>本项目投标人可在投标现场进行第二次报价。</w:t>
      </w:r>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3723"/>
      <w:r>
        <w:rPr>
          <w:rFonts w:hint="eastAsia" w:ascii="微软雅黑" w:hAnsi="微软雅黑" w:eastAsia="微软雅黑" w:cs="微软雅黑"/>
          <w:sz w:val="24"/>
        </w:rPr>
        <w:t>四、评审标准</w:t>
      </w:r>
      <w:bookmarkEnd w:id="118"/>
      <w:bookmarkEnd w:id="119"/>
      <w:bookmarkEnd w:id="120"/>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76462335"/>
      <w:bookmarkStart w:id="128" w:name="_Toc106030890"/>
      <w:bookmarkStart w:id="129"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1"/>
    <w:bookmarkEnd w:id="122"/>
    <w:bookmarkEnd w:id="127"/>
    <w:bookmarkEnd w:id="128"/>
    <w:bookmarkEnd w:id="12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4326"/>
      <w:bookmarkStart w:id="131" w:name="_Toc3878"/>
      <w:r>
        <w:rPr>
          <w:rFonts w:hint="eastAsia" w:ascii="微软雅黑" w:hAnsi="微软雅黑" w:eastAsia="微软雅黑" w:cs="微软雅黑"/>
          <w:sz w:val="24"/>
        </w:rPr>
        <w:t>五、无效响应</w:t>
      </w:r>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030891"/>
      <w:bookmarkStart w:id="133" w:name="_Toc10687"/>
      <w:bookmarkStart w:id="134" w:name="_Toc76462336"/>
      <w:bookmarkStart w:id="135" w:name="_Toc25327"/>
      <w:bookmarkStart w:id="136" w:name="_Toc22602"/>
      <w:r>
        <w:rPr>
          <w:rFonts w:hint="eastAsia" w:ascii="微软雅黑" w:hAnsi="微软雅黑" w:eastAsia="微软雅黑" w:cs="微软雅黑"/>
          <w:sz w:val="24"/>
        </w:rPr>
        <w:t>六、</w:t>
      </w:r>
      <w:bookmarkEnd w:id="132"/>
      <w:bookmarkEnd w:id="133"/>
      <w:bookmarkEnd w:id="134"/>
      <w:r>
        <w:rPr>
          <w:rFonts w:hint="eastAsia" w:ascii="微软雅黑" w:hAnsi="微软雅黑" w:eastAsia="微软雅黑" w:cs="微软雅黑"/>
          <w:sz w:val="24"/>
        </w:rPr>
        <w:t>废标条款</w:t>
      </w:r>
      <w:bookmarkEnd w:id="135"/>
      <w:bookmarkEnd w:id="13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7" w:name="_Toc29948"/>
      <w:bookmarkStart w:id="138" w:name="_Toc7572"/>
      <w:bookmarkStart w:id="139" w:name="_Toc76462337"/>
      <w:bookmarkStart w:id="140" w:name="_Toc106030892"/>
      <w:bookmarkStart w:id="141" w:name="_Toc102227313"/>
      <w:r>
        <w:rPr>
          <w:rFonts w:hint="eastAsia" w:ascii="微软雅黑" w:hAnsi="微软雅黑" w:eastAsia="微软雅黑" w:cs="微软雅黑"/>
          <w:sz w:val="44"/>
        </w:rPr>
        <w:t>第五篇  投标人须知</w:t>
      </w:r>
      <w:bookmarkEnd w:id="137"/>
      <w:bookmarkEnd w:id="138"/>
      <w:bookmarkEnd w:id="139"/>
      <w:bookmarkEnd w:id="140"/>
      <w:bookmarkEnd w:id="14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342913389"/>
      <w:bookmarkStart w:id="143" w:name="_Toc9364"/>
      <w:bookmarkStart w:id="144" w:name="_Toc76462338"/>
      <w:bookmarkStart w:id="145" w:name="_Toc26717"/>
      <w:bookmarkStart w:id="146" w:name="_Toc106030893"/>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15712"/>
      <w:bookmarkStart w:id="148" w:name="_Toc106030894"/>
      <w:bookmarkStart w:id="149" w:name="_Toc76462339"/>
      <w:bookmarkStart w:id="150" w:name="_Toc20281"/>
      <w:bookmarkStart w:id="151" w:name="_Toc342913391"/>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2" w:name="_Toc318166429"/>
      <w:bookmarkStart w:id="153" w:name="_Toc318159780"/>
      <w:bookmarkStart w:id="154" w:name="_Toc318159349"/>
      <w:bookmarkStart w:id="155" w:name="_Toc318159160"/>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102227318"/>
      <w:bookmarkStart w:id="157" w:name="_Toc179714297"/>
      <w:bookmarkStart w:id="158" w:name="_Toc106030895"/>
      <w:bookmarkStart w:id="159" w:name="_Toc76462340"/>
      <w:bookmarkStart w:id="160" w:name="_Toc8971"/>
      <w:bookmarkStart w:id="161" w:name="_Toc26007"/>
      <w:bookmarkStart w:id="162" w:name="_Toc342913392"/>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106030896"/>
      <w:bookmarkStart w:id="164" w:name="_Toc6435"/>
      <w:bookmarkStart w:id="165" w:name="_Toc76462341"/>
      <w:bookmarkStart w:id="166" w:name="_Toc13378"/>
      <w:r>
        <w:rPr>
          <w:rFonts w:hint="eastAsia" w:ascii="微软雅黑" w:hAnsi="微软雅黑" w:eastAsia="微软雅黑" w:cs="微软雅黑"/>
          <w:sz w:val="24"/>
        </w:rPr>
        <w:t>四、成交供应商的确认和变更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21532"/>
      <w:bookmarkStart w:id="168" w:name="_Toc342913395"/>
      <w:bookmarkStart w:id="169" w:name="_Toc76462342"/>
      <w:bookmarkStart w:id="170" w:name="_Toc102227321"/>
      <w:bookmarkStart w:id="171" w:name="_Toc712"/>
      <w:bookmarkStart w:id="172" w:name="_Toc106030897"/>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22564"/>
      <w:bookmarkStart w:id="174" w:name="_Toc21448"/>
      <w:bookmarkStart w:id="175" w:name="_Toc76462343"/>
      <w:bookmarkStart w:id="176" w:name="_Toc106030898"/>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106030899"/>
      <w:bookmarkStart w:id="178" w:name="_Toc28334"/>
      <w:bookmarkStart w:id="179"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2500"/>
      <w:r>
        <w:rPr>
          <w:rFonts w:hint="eastAsia" w:ascii="微软雅黑" w:hAnsi="微软雅黑" w:eastAsia="微软雅黑" w:cs="微软雅黑"/>
          <w:sz w:val="24"/>
        </w:rPr>
        <w:t>七、</w:t>
      </w:r>
      <w:bookmarkEnd w:id="177"/>
      <w:bookmarkEnd w:id="178"/>
      <w:bookmarkEnd w:id="179"/>
      <w:bookmarkStart w:id="181" w:name="_Toc102227322"/>
      <w:bookmarkStart w:id="182" w:name="_Toc342913396"/>
      <w:bookmarkStart w:id="183" w:name="_Toc106030901"/>
      <w:bookmarkStart w:id="184" w:name="_Toc3372"/>
      <w:bookmarkStart w:id="185" w:name="_Toc76462346"/>
      <w:bookmarkStart w:id="186" w:name="_Toc11641055"/>
      <w:bookmarkStart w:id="187" w:name="_Toc12789059"/>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bookmarkStart w:id="188" w:name="_Hlt41879464"/>
      <w:bookmarkEnd w:id="188"/>
      <w:bookmarkStart w:id="189" w:name="_Toc106030905"/>
      <w:bookmarkStart w:id="190" w:name="_Toc76462349"/>
      <w:bookmarkStart w:id="191" w:name="_Toc6345"/>
      <w:bookmarkStart w:id="192" w:name="_Toc27984"/>
      <w:r>
        <w:rPr>
          <w:rFonts w:hint="eastAsia" w:ascii="微软雅黑" w:hAnsi="微软雅黑" w:eastAsia="微软雅黑" w:cs="微软雅黑"/>
          <w:sz w:val="44"/>
        </w:rPr>
        <w:t>第六篇  响应文件编制要求</w:t>
      </w:r>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3C44C6D"/>
    <w:rsid w:val="14093EF5"/>
    <w:rsid w:val="140E691A"/>
    <w:rsid w:val="147A5E14"/>
    <w:rsid w:val="148D1984"/>
    <w:rsid w:val="14D11CFB"/>
    <w:rsid w:val="153901DE"/>
    <w:rsid w:val="15935DB5"/>
    <w:rsid w:val="159B4F18"/>
    <w:rsid w:val="15BB3449"/>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D2000A"/>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8DD20CF"/>
    <w:rsid w:val="3ACE5D4F"/>
    <w:rsid w:val="3B89534D"/>
    <w:rsid w:val="3C55524B"/>
    <w:rsid w:val="3CCE1388"/>
    <w:rsid w:val="3CED5AB6"/>
    <w:rsid w:val="3D117539"/>
    <w:rsid w:val="3DC14F27"/>
    <w:rsid w:val="3DDD46D4"/>
    <w:rsid w:val="3DE559F8"/>
    <w:rsid w:val="3DF6488D"/>
    <w:rsid w:val="3E2734A9"/>
    <w:rsid w:val="3E2D176B"/>
    <w:rsid w:val="3E5E05BF"/>
    <w:rsid w:val="3F1C71CA"/>
    <w:rsid w:val="3F464493"/>
    <w:rsid w:val="3F5929D1"/>
    <w:rsid w:val="3FB630C0"/>
    <w:rsid w:val="3FD67934"/>
    <w:rsid w:val="406334F2"/>
    <w:rsid w:val="409F14A1"/>
    <w:rsid w:val="415F6EA3"/>
    <w:rsid w:val="42E4764C"/>
    <w:rsid w:val="43291680"/>
    <w:rsid w:val="44256EDB"/>
    <w:rsid w:val="45277FC2"/>
    <w:rsid w:val="452C7897"/>
    <w:rsid w:val="45C410F4"/>
    <w:rsid w:val="46151D23"/>
    <w:rsid w:val="46AB67D5"/>
    <w:rsid w:val="46D026EE"/>
    <w:rsid w:val="476B30BF"/>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C450406"/>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0</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2026-05-14T03:37:41Z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