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eastAsia="zh-CN"/>
        </w:rPr>
        <w:t>耗材遴选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w:t>
      </w:r>
      <w:r>
        <w:rPr>
          <w:rFonts w:hint="eastAsia" w:ascii="微软雅黑" w:hAnsi="微软雅黑" w:eastAsia="微软雅黑" w:cs="微软雅黑"/>
          <w:sz w:val="36"/>
          <w:szCs w:val="36"/>
          <w:u w:val="single"/>
          <w:lang w:val="en-US" w:eastAsia="zh-CN"/>
        </w:rPr>
        <w:t>60335</w:t>
      </w:r>
    </w:p>
    <w:p>
      <w:pPr>
        <w:spacing w:line="360" w:lineRule="auto"/>
        <w:ind w:left="3592" w:leftChars="640" w:hanging="1800" w:hanging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项目名称：</w:t>
      </w:r>
      <w:r>
        <w:rPr>
          <w:rFonts w:hint="default" w:ascii="微软雅黑" w:hAnsi="微软雅黑" w:eastAsia="微软雅黑" w:cs="微软雅黑"/>
          <w:sz w:val="36"/>
          <w:szCs w:val="36"/>
          <w:u w:val="single"/>
          <w:lang w:val="en-US" w:eastAsia="zh-CN"/>
        </w:rPr>
        <w:t>结核分枝杆菌特异性细胞免疫反应检测试剂盒</w:t>
      </w:r>
    </w:p>
    <w:p>
      <w:pPr>
        <w:spacing w:line="500" w:lineRule="exact"/>
        <w:outlineLvl w:val="0"/>
        <w:rPr>
          <w:rFonts w:hint="eastAsia" w:ascii="微软雅黑" w:hAnsi="微软雅黑" w:eastAsia="微软雅黑" w:cs="微软雅黑"/>
          <w:sz w:val="36"/>
          <w:szCs w:val="36"/>
        </w:rPr>
      </w:pPr>
    </w:p>
    <w:p>
      <w:pPr>
        <w:pStyle w:val="2"/>
        <w:rPr>
          <w:rFonts w:hint="eastAsia"/>
        </w:rPr>
      </w:pPr>
    </w:p>
    <w:p>
      <w:pPr>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_Toc7678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_Toc18148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_Toc18148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_Toc30460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_Toc5002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_Toc28629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_Toc23490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_Toc20454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_Toc20802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_Toc17712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_Toc14419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_Toc3410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_Toc29068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_Toc4078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_Toc13703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_Toc23723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_Toc4326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_Toc25327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_Toc7572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_Toc9364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_Toc20281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_Toc8971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_Toc13378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_Toc712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_Toc22564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_Toc32500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_Toc6345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_Toc22447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_Toc4162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_Toc30571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_Toc30571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_Toc32054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_Toc12335 \h </w:instrText>
      </w:r>
      <w:r>
        <w:rPr>
          <w:sz w:val="24"/>
          <w:szCs w:val="24"/>
        </w:rPr>
        <w:fldChar w:fldCharType="separate"/>
      </w:r>
      <w:r>
        <w:rPr>
          <w:sz w:val="24"/>
          <w:szCs w:val="24"/>
        </w:rPr>
        <w:t>- 27 -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24037"/>
      <w:bookmarkStart w:id="1" w:name="_Toc11641050"/>
      <w:bookmarkStart w:id="2" w:name="_Toc12789052"/>
      <w:bookmarkStart w:id="3" w:name="_Toc7678"/>
      <w:bookmarkStart w:id="4" w:name="_Toc106030870"/>
      <w:bookmarkStart w:id="5" w:name="_Toc76462316"/>
      <w:r>
        <w:rPr>
          <w:rFonts w:hint="eastAsia" w:ascii="微软雅黑" w:hAnsi="微软雅黑" w:eastAsia="微软雅黑" w:cs="微软雅黑"/>
          <w:sz w:val="44"/>
        </w:rPr>
        <w:t>第一篇  采购邀请书</w:t>
      </w:r>
      <w:bookmarkEnd w:id="0"/>
      <w:bookmarkEnd w:id="1"/>
      <w:bookmarkEnd w:id="2"/>
      <w:bookmarkEnd w:id="3"/>
      <w:bookmarkEnd w:id="4"/>
      <w:bookmarkEnd w:id="5"/>
    </w:p>
    <w:p>
      <w:pPr>
        <w:spacing w:line="360" w:lineRule="auto"/>
        <w:ind w:firstLine="480" w:firstLineChars="200"/>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重庆医科大学附属儿童医院对</w:t>
      </w:r>
      <w:r>
        <w:rPr>
          <w:rFonts w:hint="default" w:ascii="微软雅黑" w:hAnsi="微软雅黑" w:eastAsia="微软雅黑" w:cs="微软雅黑"/>
          <w:sz w:val="24"/>
          <w:szCs w:val="24"/>
          <w:u w:val="single"/>
          <w:lang w:val="en-US" w:eastAsia="zh-CN"/>
        </w:rPr>
        <w:t>结核分枝杆菌特异性细胞免疫反应检测试剂盒</w:t>
      </w:r>
      <w:r>
        <w:rPr>
          <w:rFonts w:hint="eastAsia" w:ascii="微软雅黑" w:hAnsi="微软雅黑" w:eastAsia="微软雅黑" w:cs="微软雅黑"/>
          <w:sz w:val="24"/>
          <w:szCs w:val="24"/>
        </w:rPr>
        <w:t>进行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317775175"/>
      <w:bookmarkStart w:id="7" w:name="_Toc76462317"/>
      <w:bookmarkStart w:id="8" w:name="_Toc313893526"/>
      <w:bookmarkStart w:id="9" w:name="_Toc3856"/>
      <w:bookmarkStart w:id="10" w:name="_Toc106030871"/>
      <w:bookmarkStart w:id="11" w:name="_Toc18148"/>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11"/>
        <w:gridCol w:w="1486"/>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81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2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b w:val="0"/>
                <w:bCs/>
                <w:color w:val="333333"/>
                <w:kern w:val="0"/>
                <w:sz w:val="21"/>
                <w:szCs w:val="21"/>
                <w:lang w:val="en-US" w:eastAsia="zh-CN"/>
              </w:rPr>
              <w:t>YSB260335</w:t>
            </w:r>
          </w:p>
        </w:tc>
        <w:tc>
          <w:tcPr>
            <w:tcW w:w="1811"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r>
              <w:rPr>
                <w:rFonts w:hint="default" w:ascii="微软雅黑" w:hAnsi="微软雅黑" w:eastAsia="微软雅黑" w:cs="微软雅黑"/>
                <w:b w:val="0"/>
                <w:bCs/>
                <w:color w:val="333333"/>
                <w:kern w:val="0"/>
                <w:sz w:val="21"/>
                <w:szCs w:val="21"/>
                <w:lang w:val="en-US" w:eastAsia="zh-CN"/>
              </w:rPr>
              <w:t>结核分枝杆菌特异性细胞免疫反应检测试剂盒</w:t>
            </w:r>
          </w:p>
        </w:tc>
        <w:tc>
          <w:tcPr>
            <w:tcW w:w="92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 w:val="0"/>
                <w:bCs/>
                <w:color w:val="333333"/>
                <w:kern w:val="0"/>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460"/>
      <w:r>
        <w:rPr>
          <w:rFonts w:hint="eastAsia" w:ascii="微软雅黑" w:hAnsi="微软雅黑" w:eastAsia="微软雅黑" w:cs="微软雅黑"/>
          <w:sz w:val="24"/>
        </w:rPr>
        <w:t>二、</w:t>
      </w:r>
      <w:bookmarkEnd w:id="12"/>
      <w:bookmarkEnd w:id="13"/>
      <w:bookmarkEnd w:id="16"/>
      <w:bookmarkStart w:id="18" w:name="_Toc4480"/>
      <w:bookmarkStart w:id="19" w:name="_Toc106030873"/>
      <w:bookmarkStart w:id="20" w:name="_Toc76462319"/>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106030874"/>
      <w:bookmarkStart w:id="22" w:name="_Toc27954"/>
      <w:bookmarkStart w:id="23" w:name="_Toc76462320"/>
    </w:p>
    <w:p>
      <w:pPr>
        <w:snapToGrid w:val="0"/>
        <w:spacing w:line="400" w:lineRule="exact"/>
        <w:ind w:firstLine="480" w:firstLineChars="200"/>
        <w:rPr>
          <w:rFonts w:hint="eastAsia" w:ascii="微软雅黑" w:hAnsi="微软雅黑" w:eastAsia="微软雅黑" w:cs="微软雅黑"/>
          <w:sz w:val="24"/>
          <w:szCs w:val="24"/>
        </w:rPr>
      </w:pPr>
      <w:bookmarkStart w:id="24" w:name="_Toc5002"/>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采购的投标人，请在重庆医科大学附属儿童医院电子招投标平台下载本项目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采购文件以及其他所有项目资料，无论投标人下载与否，均视为已知晓所有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1956"/>
      <w:bookmarkStart w:id="26" w:name="_Toc28629"/>
      <w:bookmarkStart w:id="27" w:name="_Toc12841"/>
      <w:bookmarkStart w:id="28" w:name="_Toc6178"/>
      <w:bookmarkStart w:id="29" w:name="_Toc521053053"/>
      <w:bookmarkStart w:id="30" w:name="_Toc65660334"/>
      <w:bookmarkStart w:id="31" w:name="_Toc106034625"/>
      <w:bookmarkStart w:id="32" w:name="_Toc525047161"/>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521053054"/>
      <w:bookmarkStart w:id="34" w:name="_Toc106034626"/>
      <w:bookmarkStart w:id="35" w:name="_Toc525047162"/>
      <w:bookmarkStart w:id="36" w:name="_Toc2945"/>
      <w:bookmarkStart w:id="37" w:name="_Toc4355"/>
      <w:bookmarkStart w:id="38" w:name="_Toc65660335"/>
      <w:bookmarkStart w:id="39" w:name="_Toc1546"/>
      <w:bookmarkStart w:id="40" w:name="_Toc23490"/>
      <w:r>
        <w:rPr>
          <w:rFonts w:hint="eastAsia" w:ascii="微软雅黑" w:hAnsi="微软雅黑" w:eastAsia="微软雅黑" w:cs="微软雅黑"/>
          <w:sz w:val="24"/>
        </w:rPr>
        <w:t>五、</w:t>
      </w:r>
      <w:bookmarkEnd w:id="33"/>
      <w:bookmarkEnd w:id="34"/>
      <w:bookmarkEnd w:id="35"/>
      <w:bookmarkEnd w:id="36"/>
      <w:bookmarkEnd w:id="37"/>
      <w:bookmarkEnd w:id="38"/>
      <w:bookmarkStart w:id="41" w:name="_Toc521053055"/>
      <w:bookmarkStart w:id="42" w:name="_Toc65660336"/>
      <w:bookmarkStart w:id="43" w:name="_Toc6563"/>
      <w:bookmarkStart w:id="44" w:name="_Toc106034627"/>
      <w:bookmarkStart w:id="45" w:name="_Toc16269"/>
      <w:bookmarkStart w:id="46" w:name="_Toc525047163"/>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521053056"/>
      <w:bookmarkStart w:id="48" w:name="_Toc10415"/>
      <w:bookmarkStart w:id="49" w:name="_Toc1733"/>
      <w:bookmarkStart w:id="50" w:name="_Toc20454"/>
      <w:bookmarkStart w:id="51" w:name="_Toc106034628"/>
      <w:bookmarkStart w:id="52" w:name="_Toc65660337"/>
      <w:bookmarkStart w:id="53" w:name="_Toc525047164"/>
      <w:bookmarkStart w:id="54" w:name="_Toc24901"/>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line="360" w:lineRule="auto"/>
        <w:jc w:val="center"/>
        <w:rPr>
          <w:rFonts w:hint="eastAsia" w:ascii="微软雅黑" w:hAnsi="微软雅黑" w:eastAsia="微软雅黑" w:cs="微软雅黑"/>
          <w:b/>
          <w:sz w:val="44"/>
        </w:rPr>
      </w:pPr>
      <w:bookmarkStart w:id="56" w:name="_Toc75793504"/>
      <w:bookmarkStart w:id="57" w:name="_Toc2422"/>
      <w:bookmarkStart w:id="58" w:name="_Toc26176"/>
      <w:bookmarkStart w:id="59" w:name="_Toc23143"/>
      <w:bookmarkStart w:id="60" w:name="_Toc25639"/>
      <w:bookmarkStart w:id="61" w:name="_Toc8649"/>
      <w:bookmarkStart w:id="62" w:name="_Toc2070"/>
      <w:bookmarkStart w:id="63" w:name="_Toc12959"/>
      <w:bookmarkStart w:id="64" w:name="_Toc1625"/>
      <w:bookmarkStart w:id="65" w:name="_Toc19886"/>
      <w:bookmarkStart w:id="66" w:name="_Toc5461"/>
      <w:bookmarkStart w:id="67" w:name="_Toc32686"/>
      <w:bookmarkStart w:id="68" w:name="_Toc11017"/>
      <w:bookmarkStart w:id="69" w:name="_Toc725"/>
      <w:bookmarkStart w:id="70" w:name="_Toc1492"/>
      <w:bookmarkStart w:id="71" w:name="_Toc106030380"/>
      <w:bookmarkStart w:id="72" w:name="_Toc20802"/>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8370"/>
      <w:bookmarkStart w:id="74" w:name="_Toc19238"/>
      <w:bookmarkStart w:id="75" w:name="_Toc11703"/>
      <w:bookmarkStart w:id="76" w:name="_Toc7027"/>
      <w:bookmarkStart w:id="77" w:name="_Toc4913"/>
      <w:bookmarkStart w:id="78" w:name="_Toc4531"/>
      <w:bookmarkStart w:id="79" w:name="_Toc23656"/>
      <w:bookmarkStart w:id="80" w:name="_Toc75793505"/>
      <w:bookmarkStart w:id="81" w:name="_Toc106030381"/>
      <w:bookmarkStart w:id="82" w:name="_Toc23504"/>
      <w:bookmarkStart w:id="83" w:name="_Toc9261"/>
      <w:bookmarkStart w:id="84" w:name="_Toc22910"/>
      <w:bookmarkStart w:id="85" w:name="_Toc4519"/>
      <w:bookmarkStart w:id="86" w:name="_Toc29985"/>
      <w:bookmarkStart w:id="87" w:name="_Toc20979"/>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474"/>
        <w:gridCol w:w="190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47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90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27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bidi="ar-SA"/>
              </w:rPr>
              <w:t>1</w:t>
            </w:r>
          </w:p>
        </w:tc>
        <w:tc>
          <w:tcPr>
            <w:tcW w:w="4474" w:type="dxa"/>
            <w:vAlign w:val="center"/>
          </w:tcPr>
          <w:p>
            <w:pPr>
              <w:jc w:val="center"/>
              <w:rPr>
                <w:rFonts w:hint="eastAsia" w:ascii="微软雅黑" w:hAnsi="微软雅黑" w:eastAsia="微软雅黑" w:cs="微软雅黑"/>
                <w:sz w:val="21"/>
                <w:szCs w:val="21"/>
                <w:lang w:val="en-US" w:eastAsia="zh-CN"/>
              </w:rPr>
            </w:pPr>
            <w:r>
              <w:rPr>
                <w:rFonts w:hint="default" w:ascii="微软雅黑" w:hAnsi="微软雅黑" w:eastAsia="微软雅黑" w:cs="微软雅黑"/>
                <w:sz w:val="21"/>
                <w:szCs w:val="21"/>
                <w:lang w:val="en-US" w:eastAsia="zh-CN"/>
              </w:rPr>
              <w:t>结核分枝杆菌特异性细胞免疫反应检测试剂盒</w:t>
            </w:r>
          </w:p>
        </w:tc>
        <w:tc>
          <w:tcPr>
            <w:tcW w:w="190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275" w:type="dxa"/>
            <w:vAlign w:val="center"/>
          </w:tcPr>
          <w:p>
            <w:pPr>
              <w:jc w:val="center"/>
              <w:rPr>
                <w:rFonts w:hint="default" w:ascii="微软雅黑" w:hAnsi="微软雅黑" w:eastAsia="微软雅黑" w:cs="微软雅黑"/>
                <w:sz w:val="21"/>
                <w:szCs w:val="21"/>
                <w:lang w:val="en-US" w:eastAsia="zh-CN"/>
              </w:rPr>
            </w:pPr>
          </w:p>
        </w:tc>
      </w:tr>
    </w:tbl>
    <w:p>
      <w:pPr>
        <w:numPr>
          <w:ilvl w:val="0"/>
          <w:numId w:val="14"/>
        </w:numPr>
        <w:ind w:left="1200" w:leftChars="0" w:hanging="720" w:firstLineChars="0"/>
        <w:rPr>
          <w:rFonts w:hint="eastAsia" w:ascii="微软雅黑" w:hAnsi="微软雅黑" w:eastAsia="微软雅黑" w:cs="微软雅黑"/>
          <w:b/>
          <w:bCs/>
          <w:sz w:val="24"/>
          <w:szCs w:val="24"/>
        </w:rPr>
      </w:pPr>
      <w:bookmarkStart w:id="88" w:name="_Toc10143"/>
      <w:bookmarkStart w:id="89" w:name="_Toc5751"/>
      <w:bookmarkStart w:id="90" w:name="_Toc695"/>
      <w:bookmarkStart w:id="91" w:name="_Toc18903"/>
      <w:bookmarkStart w:id="92" w:name="_Toc23975"/>
      <w:bookmarkStart w:id="93" w:name="_Toc106030382"/>
      <w:bookmarkStart w:id="94" w:name="_Toc18800"/>
      <w:bookmarkStart w:id="95" w:name="_Toc12568"/>
      <w:bookmarkStart w:id="96" w:name="_Toc27067"/>
      <w:bookmarkStart w:id="97" w:name="_Toc21817"/>
      <w:bookmarkStart w:id="98" w:name="_Toc7792"/>
      <w:bookmarkStart w:id="99" w:name="_Toc15696"/>
      <w:bookmarkStart w:id="100" w:name="_Toc32262"/>
      <w:bookmarkStart w:id="101" w:name="_Toc28205"/>
      <w:bookmarkStart w:id="102" w:name="_Toc26453"/>
      <w:bookmarkStart w:id="103" w:name="_Toc75793506"/>
      <w:r>
        <w:rPr>
          <w:rFonts w:hint="eastAsia" w:ascii="微软雅黑" w:hAnsi="微软雅黑" w:eastAsia="微软雅黑" w:cs="微软雅黑"/>
          <w:b/>
          <w:bCs/>
          <w:sz w:val="24"/>
          <w:szCs w:val="24"/>
        </w:rPr>
        <w:t>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104" w:name="_Toc17712"/>
      <w:bookmarkStart w:id="105" w:name="_Toc7791"/>
      <w:bookmarkStart w:id="106" w:name="_Toc106030882"/>
      <w:bookmarkStart w:id="107" w:name="_Toc76462327"/>
      <w:r>
        <w:rPr>
          <w:rFonts w:hint="eastAsia" w:ascii="微软雅黑" w:hAnsi="微软雅黑" w:eastAsia="微软雅黑" w:cs="微软雅黑"/>
          <w:sz w:val="24"/>
          <w:szCs w:val="24"/>
          <w:lang w:val="en-US" w:eastAsia="zh-CN"/>
        </w:rPr>
        <w:t>1.用途：结核分枝杆菌特异性细胞免疫反应检测，用于结核病的辅助诊断；</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2.最低采血量：外周血，最低采血量≤5ml；</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3.结核分枝杆菌特异抗原：采用≥3种结核分枝杆菌特异性蛋白对应的抗原进行外周血体外刺激和释放γ-干扰素；以试剂说明书为准；</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4.血液样本孵育时间≤18小时，从样本前处理流程开始到报告结果时间≤24小时；</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5.检测试剂于2～8℃存储，有效期≥12个月；</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性能指标：在诊断为结核病的人群中敏感性≥82%；在无结核分枝杆菌感染人群中特异性≥80%，以试剂说明书为准。</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br w:type="page"/>
      </w:r>
    </w:p>
    <w:p>
      <w:pPr>
        <w:snapToGrid w:val="0"/>
        <w:spacing w:line="400" w:lineRule="exact"/>
        <w:ind w:firstLine="480" w:firstLineChars="200"/>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  </w:t>
      </w:r>
    </w:p>
    <w:p>
      <w:pPr>
        <w:pStyle w:val="2"/>
        <w:rPr>
          <w:rFonts w:hint="eastAsia"/>
          <w:b/>
          <w:bCs/>
          <w:lang w:val="en-US" w:eastAsia="zh-CN"/>
        </w:rPr>
      </w:pPr>
    </w:p>
    <w:p>
      <w:pPr>
        <w:snapToGrid w:val="0"/>
        <w:spacing w:line="360" w:lineRule="auto"/>
        <w:ind w:firstLine="880" w:firstLineChars="200"/>
        <w:jc w:val="center"/>
        <w:rPr>
          <w:rFonts w:hint="eastAsia" w:ascii="微软雅黑" w:hAnsi="微软雅黑" w:eastAsia="微软雅黑" w:cs="微软雅黑"/>
          <w:b/>
          <w:bCs/>
          <w:sz w:val="44"/>
        </w:rPr>
      </w:pPr>
      <w:r>
        <w:rPr>
          <w:rFonts w:hint="eastAsia" w:ascii="微软雅黑" w:hAnsi="微软雅黑" w:eastAsia="微软雅黑" w:cs="微软雅黑"/>
          <w:b/>
          <w:bCs/>
          <w:sz w:val="44"/>
        </w:rPr>
        <w:t xml:space="preserve">第三篇  </w:t>
      </w:r>
      <w:bookmarkEnd w:id="55"/>
      <w:r>
        <w:rPr>
          <w:rFonts w:hint="eastAsia" w:ascii="微软雅黑" w:hAnsi="微软雅黑" w:eastAsia="微软雅黑" w:cs="微软雅黑"/>
          <w:b/>
          <w:bCs/>
          <w:sz w:val="44"/>
        </w:rPr>
        <w:t>项目商务需求</w:t>
      </w:r>
      <w:bookmarkEnd w:id="104"/>
      <w:bookmarkEnd w:id="105"/>
      <w:bookmarkEnd w:id="106"/>
      <w:bookmarkEnd w:id="107"/>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服务期：三年</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交货期：乙方在收到甲方通知后在7个日历日内（或者在甲方临时具体书面指定天数内）将物资运到甲方交货地点。</w:t>
            </w:r>
          </w:p>
          <w:p>
            <w:pPr>
              <w:pStyle w:val="2"/>
              <w:keepNext w:val="0"/>
              <w:keepLines w:val="0"/>
              <w:pageBreakBefore w:val="0"/>
              <w:kinsoku/>
              <w:wordWrap/>
              <w:overflowPunct/>
              <w:topLinePunct w:val="0"/>
              <w:autoSpaceDE/>
              <w:autoSpaceDN/>
              <w:bidi w:val="0"/>
              <w:spacing w:after="0" w:afterLines="0"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交货地点：重庆医科大学附属儿童医院设备处</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1.中标后若出现断供或发生Ⅱ级不良事件，自动取消该产品的供货资格；</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2.售后及时(24小时到现场提供解决方案)，收到供应宝订单须3日之内响应订单并及时配送；</w:t>
            </w:r>
          </w:p>
          <w:p>
            <w:pPr>
              <w:pStyle w:val="242"/>
              <w:keepNext w:val="0"/>
              <w:keepLines w:val="0"/>
              <w:pageBreakBefore w:val="0"/>
              <w:numPr>
                <w:ilvl w:val="0"/>
                <w:numId w:val="0"/>
              </w:numPr>
              <w:kinsoku/>
              <w:wordWrap/>
              <w:overflowPunct/>
              <w:topLinePunct w:val="0"/>
              <w:autoSpaceDE/>
              <w:autoSpaceDN/>
              <w:bidi w:val="0"/>
              <w:spacing w:after="0" w:line="240" w:lineRule="auto"/>
              <w:ind w:leftChars="0"/>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3.免费提供本试剂校准及验证等配套服务；</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4.若因该试剂对应的收费项目下降，中标供应商需配合医院调整供货价，调整后试剂供货价/项目收费价的比例不得超出定标时的该比例，否则医院可无条件终止采购合同，重新招标。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1.该项目可在投标现场进行二次报价</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2.该项目试剂报价须对线上及备案的单价分别报价，因成交供应商自身原因造成漏报、少报皆由其自行承担责任，采购人不再补偿。</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3.试剂为单个实际测试价格：</w:t>
            </w:r>
            <w:r>
              <w:rPr>
                <w:rFonts w:hint="default" w:ascii="微软雅黑" w:hAnsi="微软雅黑" w:eastAsia="微软雅黑" w:cs="微软雅黑"/>
                <w:kern w:val="2"/>
                <w:sz w:val="21"/>
                <w:szCs w:val="21"/>
                <w:lang w:val="en-US" w:eastAsia="zh-CN" w:bidi="ar-SA"/>
              </w:rPr>
              <w:t>包含开展检测项目相关耗材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每月结算一次，成交供应商每月向采购人开具上月采购金额发票和经采购方确认的结算凭证，采购人收到发票和结算凭证后2个月内以转账方式向成交供应商支付。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培训要求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附件、图纸及包装要求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所有产品按照制造商规定的产品包装和随机标准附件为准。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lang w:val="en-US" w:eastAsia="zh-CN"/>
              </w:rPr>
            </w:pPr>
            <w:r>
              <w:rPr>
                <w:rFonts w:hint="eastAsia" w:ascii="微软雅黑" w:hAnsi="微软雅黑" w:eastAsia="微软雅黑" w:cs="微软雅黑"/>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08" w:name="_Toc6692"/>
      <w:bookmarkStart w:id="109" w:name="_Toc106030887"/>
      <w:bookmarkStart w:id="110" w:name="_Toc7646233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1" w:name="_Toc14419"/>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耗材遴选</w:t>
      </w:r>
      <w:r>
        <w:rPr>
          <w:rFonts w:hint="eastAsia" w:ascii="微软雅黑" w:hAnsi="微软雅黑" w:eastAsia="微软雅黑" w:cs="微软雅黑"/>
          <w:sz w:val="44"/>
        </w:rPr>
        <w:t>采购程序及方法、评审标准、无效响应和采购终止</w:t>
      </w:r>
      <w:bookmarkEnd w:id="108"/>
      <w:bookmarkEnd w:id="109"/>
      <w:bookmarkEnd w:id="110"/>
      <w:bookmarkEnd w:id="11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2" w:name="_Toc106030888"/>
      <w:bookmarkStart w:id="113" w:name="_Toc3410"/>
      <w:bookmarkStart w:id="114" w:name="_Toc14958"/>
      <w:bookmarkStart w:id="115" w:name="_Toc76462333"/>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采购程序</w:t>
      </w:r>
      <w:bookmarkEnd w:id="112"/>
      <w:bookmarkEnd w:id="113"/>
      <w:bookmarkEnd w:id="114"/>
      <w:bookmarkEnd w:id="11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耗材遴选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6" w:name="_Toc29068"/>
      <w:r>
        <w:rPr>
          <w:rFonts w:hint="eastAsia" w:ascii="微软雅黑" w:hAnsi="微软雅黑" w:eastAsia="微软雅黑" w:cs="微软雅黑"/>
          <w:sz w:val="24"/>
        </w:rPr>
        <w:t>二、评标方法</w:t>
      </w:r>
      <w:bookmarkEnd w:id="116"/>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17" w:name="_Toc76462334"/>
      <w:bookmarkStart w:id="118" w:name="_Toc30944"/>
      <w:bookmarkStart w:id="119" w:name="_Toc106030889"/>
      <w:bookmarkStart w:id="120" w:name="_Toc102227320"/>
      <w:bookmarkStart w:id="121" w:name="_Toc342913394"/>
      <w:r>
        <w:rPr>
          <w:rFonts w:hint="eastAsia" w:ascii="微软雅黑" w:hAnsi="微软雅黑" w:eastAsia="微软雅黑" w:cs="微软雅黑"/>
          <w:kern w:val="0"/>
          <w:sz w:val="24"/>
          <w:szCs w:val="24"/>
          <w:lang w:val="en-US" w:eastAsia="zh-CN"/>
        </w:rPr>
        <w:t>1.评审小组选取满足参数及性能要求的品牌定为入围品牌。</w:t>
      </w:r>
    </w:p>
    <w:p>
      <w:pPr>
        <w:snapToGrid w:val="0"/>
        <w:spacing w:line="400" w:lineRule="exact"/>
        <w:ind w:firstLine="480" w:firstLineChars="200"/>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kern w:val="0"/>
          <w:sz w:val="24"/>
          <w:szCs w:val="24"/>
          <w:lang w:val="en-US" w:eastAsia="zh-CN"/>
        </w:rPr>
        <w:t>2.对入围品牌进行价格谈判并排序，同等条件下，低价中标</w:t>
      </w:r>
      <w:r>
        <w:rPr>
          <w:rFonts w:hint="eastAsia" w:ascii="微软雅黑" w:hAnsi="微软雅黑" w:eastAsia="微软雅黑" w:cs="微软雅黑"/>
          <w:color w:val="auto"/>
          <w:kern w:val="0"/>
          <w:sz w:val="24"/>
          <w:szCs w:val="24"/>
          <w:lang w:val="en-US" w:eastAsia="zh-CN"/>
        </w:rPr>
        <w:t>。</w:t>
      </w:r>
      <w:bookmarkStart w:id="122" w:name="_Toc4078"/>
      <w:bookmarkStart w:id="192" w:name="_GoBack"/>
      <w:bookmarkEnd w:id="192"/>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三、报价方式</w:t>
      </w:r>
      <w:bookmarkEnd w:id="122"/>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23" w:name="_Toc5837"/>
      <w:bookmarkStart w:id="124" w:name="_Toc13703"/>
      <w:r>
        <w:rPr>
          <w:rFonts w:hint="eastAsia" w:ascii="微软雅黑" w:hAnsi="微软雅黑" w:eastAsia="微软雅黑" w:cs="微软雅黑"/>
          <w:kern w:val="0"/>
          <w:sz w:val="24"/>
          <w:szCs w:val="24"/>
          <w:lang w:val="en-US" w:eastAsia="zh-CN"/>
        </w:rPr>
        <w:t>本项目投标人可在投标现场进行第二次报价。</w:t>
      </w:r>
      <w:bookmarkEnd w:id="123"/>
      <w:bookmarkEnd w:id="124"/>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5" w:name="_Toc23723"/>
      <w:r>
        <w:rPr>
          <w:rFonts w:hint="eastAsia" w:ascii="微软雅黑" w:hAnsi="微软雅黑" w:eastAsia="微软雅黑" w:cs="微软雅黑"/>
          <w:sz w:val="24"/>
        </w:rPr>
        <w:t>四、评审标准</w:t>
      </w:r>
      <w:bookmarkEnd w:id="117"/>
      <w:bookmarkEnd w:id="118"/>
      <w:bookmarkEnd w:id="119"/>
      <w:bookmarkEnd w:id="125"/>
    </w:p>
    <w:p>
      <w:pPr>
        <w:snapToGrid w:val="0"/>
        <w:spacing w:line="400" w:lineRule="exact"/>
        <w:ind w:firstLine="480" w:firstLineChars="200"/>
        <w:rPr>
          <w:rFonts w:hint="eastAsia" w:ascii="微软雅黑" w:hAnsi="微软雅黑" w:eastAsia="微软雅黑" w:cs="微软雅黑"/>
          <w:sz w:val="24"/>
          <w:szCs w:val="24"/>
        </w:rPr>
      </w:pPr>
      <w:bookmarkStart w:id="126" w:name="_Toc76462335"/>
      <w:bookmarkStart w:id="127" w:name="_Toc31497"/>
      <w:bookmarkStart w:id="128" w:name="_Toc106030890"/>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0"/>
    <w:bookmarkEnd w:id="121"/>
    <w:bookmarkEnd w:id="126"/>
    <w:bookmarkEnd w:id="127"/>
    <w:bookmarkEnd w:id="128"/>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4326"/>
      <w:bookmarkStart w:id="130" w:name="_Toc3878"/>
      <w:r>
        <w:rPr>
          <w:rFonts w:hint="eastAsia" w:ascii="微软雅黑" w:hAnsi="微软雅黑" w:eastAsia="微软雅黑" w:cs="微软雅黑"/>
          <w:sz w:val="24"/>
        </w:rPr>
        <w:t>五、无效响应</w:t>
      </w:r>
      <w:bookmarkEnd w:id="129"/>
      <w:bookmarkEnd w:id="130"/>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1" w:name="_Toc10687"/>
      <w:bookmarkStart w:id="132" w:name="_Toc106030891"/>
      <w:bookmarkStart w:id="133" w:name="_Toc76462336"/>
      <w:bookmarkStart w:id="134" w:name="_Toc25327"/>
      <w:bookmarkStart w:id="135" w:name="_Toc22602"/>
      <w:r>
        <w:rPr>
          <w:rFonts w:hint="eastAsia" w:ascii="微软雅黑" w:hAnsi="微软雅黑" w:eastAsia="微软雅黑" w:cs="微软雅黑"/>
          <w:sz w:val="24"/>
        </w:rPr>
        <w:t>六、</w:t>
      </w:r>
      <w:bookmarkEnd w:id="131"/>
      <w:bookmarkEnd w:id="132"/>
      <w:bookmarkEnd w:id="133"/>
      <w:r>
        <w:rPr>
          <w:rFonts w:hint="eastAsia" w:ascii="微软雅黑" w:hAnsi="微软雅黑" w:eastAsia="微软雅黑" w:cs="微软雅黑"/>
          <w:sz w:val="24"/>
        </w:rPr>
        <w:t>废标条款</w:t>
      </w:r>
      <w:bookmarkEnd w:id="134"/>
      <w:bookmarkEnd w:id="135"/>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（三）符合</w:t>
      </w:r>
      <w:r>
        <w:rPr>
          <w:rFonts w:hint="eastAsia" w:ascii="微软雅黑" w:hAnsi="微软雅黑" w:eastAsia="微软雅黑" w:cs="微软雅黑"/>
          <w:sz w:val="24"/>
          <w:szCs w:val="24"/>
          <w:lang w:val="en-US" w:eastAsia="zh-CN"/>
        </w:rPr>
        <w:t>遴选入围</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的投标人不足两家的</w:t>
      </w:r>
      <w:r>
        <w:rPr>
          <w:rFonts w:hint="eastAsia" w:ascii="微软雅黑" w:hAnsi="微软雅黑" w:eastAsia="微软雅黑" w:cs="微软雅黑"/>
          <w:sz w:val="24"/>
          <w:szCs w:val="24"/>
        </w:rPr>
        <w:t>；（挂网公示次数大于等于3次的除外）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6" w:name="_Toc29948"/>
      <w:bookmarkStart w:id="137" w:name="_Toc7572"/>
      <w:bookmarkStart w:id="138" w:name="_Toc76462337"/>
      <w:bookmarkStart w:id="139" w:name="_Toc102227313"/>
      <w:bookmarkStart w:id="140" w:name="_Toc106030892"/>
      <w:r>
        <w:rPr>
          <w:rFonts w:hint="eastAsia" w:ascii="微软雅黑" w:hAnsi="微软雅黑" w:eastAsia="微软雅黑" w:cs="微软雅黑"/>
          <w:sz w:val="44"/>
        </w:rPr>
        <w:t>第五篇  投标人须知</w:t>
      </w:r>
      <w:bookmarkEnd w:id="136"/>
      <w:bookmarkEnd w:id="137"/>
      <w:bookmarkEnd w:id="138"/>
      <w:bookmarkEnd w:id="139"/>
      <w:bookmarkEnd w:id="140"/>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1" w:name="_Toc9364"/>
      <w:bookmarkStart w:id="142" w:name="_Toc76462338"/>
      <w:bookmarkStart w:id="143" w:name="_Toc106030893"/>
      <w:bookmarkStart w:id="144" w:name="_Toc26717"/>
      <w:bookmarkStart w:id="145" w:name="_Toc342913389"/>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费用</w:t>
      </w:r>
      <w:bookmarkEnd w:id="141"/>
      <w:bookmarkEnd w:id="142"/>
      <w:bookmarkEnd w:id="143"/>
      <w:bookmarkEnd w:id="144"/>
      <w:bookmarkEnd w:id="145"/>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6" w:name="_Toc15712"/>
      <w:bookmarkStart w:id="147" w:name="_Toc76462339"/>
      <w:bookmarkStart w:id="148" w:name="_Toc342913391"/>
      <w:bookmarkStart w:id="149" w:name="_Toc20281"/>
      <w:bookmarkStart w:id="150" w:name="_Toc106030894"/>
      <w:r>
        <w:rPr>
          <w:rFonts w:hint="eastAsia" w:ascii="微软雅黑" w:hAnsi="微软雅黑" w:eastAsia="微软雅黑" w:cs="微软雅黑"/>
          <w:sz w:val="24"/>
        </w:rPr>
        <w:t>二、</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w:t>
      </w:r>
      <w:bookmarkEnd w:id="146"/>
      <w:bookmarkEnd w:id="147"/>
      <w:bookmarkEnd w:id="148"/>
      <w:bookmarkEnd w:id="149"/>
      <w:bookmarkEnd w:id="150"/>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采购文件所有条款内容并同意放弃对这方面有不明白及误解的权利。</w:t>
      </w:r>
      <w:bookmarkStart w:id="151" w:name="_Toc318159349"/>
      <w:bookmarkStart w:id="152" w:name="_Toc318159160"/>
      <w:bookmarkStart w:id="153" w:name="_Toc318166429"/>
      <w:bookmarkStart w:id="154" w:name="_Toc318159780"/>
    </w:p>
    <w:bookmarkEnd w:id="151"/>
    <w:bookmarkEnd w:id="152"/>
    <w:bookmarkEnd w:id="153"/>
    <w:bookmarkEnd w:id="154"/>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5" w:name="_Toc179714297"/>
      <w:bookmarkStart w:id="156" w:name="_Toc8971"/>
      <w:bookmarkStart w:id="157" w:name="_Toc102227318"/>
      <w:bookmarkStart w:id="158" w:name="_Toc26007"/>
      <w:bookmarkStart w:id="159" w:name="_Toc342913392"/>
      <w:bookmarkStart w:id="160" w:name="_Toc76462340"/>
      <w:bookmarkStart w:id="161" w:name="_Toc106030895"/>
      <w:r>
        <w:rPr>
          <w:rFonts w:hint="eastAsia" w:ascii="微软雅黑" w:hAnsi="微软雅黑" w:eastAsia="微软雅黑" w:cs="微软雅黑"/>
          <w:sz w:val="24"/>
        </w:rPr>
        <w:t>三、比选要求</w:t>
      </w:r>
      <w:bookmarkEnd w:id="155"/>
      <w:bookmarkEnd w:id="156"/>
      <w:bookmarkEnd w:id="157"/>
      <w:bookmarkEnd w:id="158"/>
      <w:bookmarkEnd w:id="159"/>
      <w:bookmarkEnd w:id="160"/>
      <w:bookmarkEnd w:id="16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2" w:name="_Toc76462341"/>
      <w:bookmarkStart w:id="163" w:name="_Toc6435"/>
      <w:bookmarkStart w:id="164" w:name="_Toc106030896"/>
      <w:bookmarkStart w:id="165" w:name="_Toc13378"/>
      <w:r>
        <w:rPr>
          <w:rFonts w:hint="eastAsia" w:ascii="微软雅黑" w:hAnsi="微软雅黑" w:eastAsia="微软雅黑" w:cs="微软雅黑"/>
          <w:sz w:val="24"/>
        </w:rPr>
        <w:t>四、成交供应商的确认和变更</w:t>
      </w:r>
      <w:bookmarkEnd w:id="162"/>
      <w:bookmarkEnd w:id="163"/>
      <w:bookmarkEnd w:id="164"/>
      <w:bookmarkEnd w:id="165"/>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6" w:name="_Toc106030897"/>
      <w:bookmarkStart w:id="167" w:name="_Toc102227321"/>
      <w:bookmarkStart w:id="168" w:name="_Toc712"/>
      <w:bookmarkStart w:id="169" w:name="_Toc76462342"/>
      <w:bookmarkStart w:id="170" w:name="_Toc342913395"/>
      <w:bookmarkStart w:id="171" w:name="_Toc21532"/>
      <w:r>
        <w:rPr>
          <w:rFonts w:hint="eastAsia" w:ascii="微软雅黑" w:hAnsi="微软雅黑" w:eastAsia="微软雅黑" w:cs="微软雅黑"/>
          <w:sz w:val="24"/>
        </w:rPr>
        <w:t>五、成交通知</w:t>
      </w:r>
      <w:bookmarkEnd w:id="166"/>
      <w:bookmarkEnd w:id="167"/>
      <w:bookmarkEnd w:id="168"/>
      <w:bookmarkEnd w:id="169"/>
      <w:bookmarkEnd w:id="170"/>
      <w:bookmarkEnd w:id="17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2" w:name="_Toc76462343"/>
      <w:bookmarkStart w:id="173" w:name="_Toc106030898"/>
      <w:bookmarkStart w:id="174" w:name="_Toc21448"/>
      <w:bookmarkStart w:id="175" w:name="_Toc22564"/>
      <w:r>
        <w:rPr>
          <w:rFonts w:hint="eastAsia" w:ascii="微软雅黑" w:hAnsi="微软雅黑" w:eastAsia="微软雅黑" w:cs="微软雅黑"/>
          <w:sz w:val="24"/>
        </w:rPr>
        <w:t>六、质疑处理</w:t>
      </w:r>
      <w:bookmarkEnd w:id="172"/>
      <w:bookmarkEnd w:id="173"/>
      <w:bookmarkEnd w:id="174"/>
      <w:bookmarkEnd w:id="17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纸质文件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提出质疑</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6" w:name="_Toc76462344"/>
      <w:bookmarkStart w:id="177" w:name="_Toc28334"/>
      <w:bookmarkStart w:id="178"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9" w:name="_Toc32500"/>
      <w:r>
        <w:rPr>
          <w:rFonts w:hint="eastAsia" w:ascii="微软雅黑" w:hAnsi="微软雅黑" w:eastAsia="微软雅黑" w:cs="微软雅黑"/>
          <w:sz w:val="24"/>
        </w:rPr>
        <w:t>七、</w:t>
      </w:r>
      <w:bookmarkEnd w:id="176"/>
      <w:bookmarkEnd w:id="177"/>
      <w:bookmarkEnd w:id="178"/>
      <w:bookmarkStart w:id="180" w:name="_Toc102227322"/>
      <w:bookmarkStart w:id="181" w:name="_Toc106030901"/>
      <w:bookmarkStart w:id="182" w:name="_Toc342913396"/>
      <w:bookmarkStart w:id="183" w:name="_Toc3372"/>
      <w:bookmarkStart w:id="184" w:name="_Toc76462346"/>
      <w:bookmarkStart w:id="185" w:name="_Toc11641055"/>
      <w:bookmarkStart w:id="186" w:name="_Toc12789059"/>
      <w:r>
        <w:rPr>
          <w:rFonts w:hint="eastAsia" w:ascii="微软雅黑" w:hAnsi="微软雅黑" w:eastAsia="微软雅黑" w:cs="微软雅黑"/>
          <w:sz w:val="24"/>
        </w:rPr>
        <w:t>签订</w:t>
      </w:r>
      <w:bookmarkEnd w:id="180"/>
      <w:r>
        <w:rPr>
          <w:rFonts w:hint="eastAsia" w:ascii="微软雅黑" w:hAnsi="微软雅黑" w:eastAsia="微软雅黑" w:cs="微软雅黑"/>
          <w:sz w:val="24"/>
        </w:rPr>
        <w:t>合同</w:t>
      </w:r>
      <w:bookmarkEnd w:id="179"/>
      <w:bookmarkEnd w:id="181"/>
      <w:bookmarkEnd w:id="182"/>
      <w:bookmarkEnd w:id="183"/>
      <w:bookmarkEnd w:id="184"/>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5"/>
      <w:bookmarkEnd w:id="186"/>
    </w:p>
    <w:p>
      <w:pPr>
        <w:pStyle w:val="4"/>
        <w:spacing w:before="200" w:after="200" w:line="240" w:lineRule="auto"/>
        <w:jc w:val="center"/>
        <w:rPr>
          <w:rFonts w:hint="eastAsia" w:ascii="微软雅黑" w:hAnsi="微软雅黑" w:eastAsia="微软雅黑" w:cs="微软雅黑"/>
          <w:sz w:val="44"/>
        </w:rPr>
      </w:pPr>
      <w:bookmarkStart w:id="187" w:name="_Hlt41879464"/>
      <w:bookmarkEnd w:id="187"/>
      <w:bookmarkStart w:id="188" w:name="_Toc6345"/>
      <w:bookmarkStart w:id="189" w:name="_Toc27984"/>
      <w:bookmarkStart w:id="190" w:name="_Toc76462349"/>
      <w:bookmarkStart w:id="191" w:name="_Toc106030905"/>
      <w:r>
        <w:rPr>
          <w:rFonts w:hint="eastAsia" w:ascii="微软雅黑" w:hAnsi="微软雅黑" w:eastAsia="微软雅黑" w:cs="微软雅黑"/>
          <w:sz w:val="44"/>
        </w:rPr>
        <w:t>第六篇  响应文件编制要求</w:t>
      </w:r>
      <w:bookmarkEnd w:id="188"/>
      <w:bookmarkEnd w:id="189"/>
      <w:bookmarkEnd w:id="190"/>
      <w:bookmarkEnd w:id="19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ind w:firstLine="560" w:firstLineChars="200"/>
        <w:jc w:val="center"/>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6175"/>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94384B"/>
    <w:rsid w:val="04183C63"/>
    <w:rsid w:val="043B13F3"/>
    <w:rsid w:val="04EC2E74"/>
    <w:rsid w:val="0501052E"/>
    <w:rsid w:val="05B83278"/>
    <w:rsid w:val="067530C0"/>
    <w:rsid w:val="079B568B"/>
    <w:rsid w:val="07F103E0"/>
    <w:rsid w:val="08257811"/>
    <w:rsid w:val="092E6FC0"/>
    <w:rsid w:val="0A010D6F"/>
    <w:rsid w:val="0A204D04"/>
    <w:rsid w:val="0A362FD0"/>
    <w:rsid w:val="0A9D4FA8"/>
    <w:rsid w:val="0AED6133"/>
    <w:rsid w:val="0BB87E47"/>
    <w:rsid w:val="0C994BB4"/>
    <w:rsid w:val="0CF75B4D"/>
    <w:rsid w:val="0D0C7689"/>
    <w:rsid w:val="0D1F249B"/>
    <w:rsid w:val="0D26388C"/>
    <w:rsid w:val="0D2D45FA"/>
    <w:rsid w:val="0D9D537B"/>
    <w:rsid w:val="0DAE5F1C"/>
    <w:rsid w:val="0EF909E1"/>
    <w:rsid w:val="0F4F0F37"/>
    <w:rsid w:val="1009316D"/>
    <w:rsid w:val="1023015F"/>
    <w:rsid w:val="112E1BB3"/>
    <w:rsid w:val="11550DA4"/>
    <w:rsid w:val="115C3EAF"/>
    <w:rsid w:val="11E97BB4"/>
    <w:rsid w:val="1268248F"/>
    <w:rsid w:val="12D87969"/>
    <w:rsid w:val="13C44C6D"/>
    <w:rsid w:val="14093EF5"/>
    <w:rsid w:val="140E691A"/>
    <w:rsid w:val="147A5E14"/>
    <w:rsid w:val="148D1984"/>
    <w:rsid w:val="14D11CFB"/>
    <w:rsid w:val="153901DE"/>
    <w:rsid w:val="15935DB5"/>
    <w:rsid w:val="159B4F18"/>
    <w:rsid w:val="15B252EE"/>
    <w:rsid w:val="15BB3449"/>
    <w:rsid w:val="171C1EE4"/>
    <w:rsid w:val="17324323"/>
    <w:rsid w:val="17A1211B"/>
    <w:rsid w:val="18ED7A84"/>
    <w:rsid w:val="19255AF5"/>
    <w:rsid w:val="19401112"/>
    <w:rsid w:val="19564547"/>
    <w:rsid w:val="19740A13"/>
    <w:rsid w:val="19B34031"/>
    <w:rsid w:val="1A5915C0"/>
    <w:rsid w:val="1A7E6296"/>
    <w:rsid w:val="1B5937A3"/>
    <w:rsid w:val="1E2C5A53"/>
    <w:rsid w:val="1E2F0F85"/>
    <w:rsid w:val="1F0D01CA"/>
    <w:rsid w:val="21226BB2"/>
    <w:rsid w:val="21864056"/>
    <w:rsid w:val="21D84F78"/>
    <w:rsid w:val="222348FC"/>
    <w:rsid w:val="22F860AB"/>
    <w:rsid w:val="23366F63"/>
    <w:rsid w:val="2486441F"/>
    <w:rsid w:val="24A97106"/>
    <w:rsid w:val="2550440C"/>
    <w:rsid w:val="255A2660"/>
    <w:rsid w:val="263535D3"/>
    <w:rsid w:val="281D2511"/>
    <w:rsid w:val="286153F5"/>
    <w:rsid w:val="2895673E"/>
    <w:rsid w:val="29601F8B"/>
    <w:rsid w:val="296F02CD"/>
    <w:rsid w:val="2A113B40"/>
    <w:rsid w:val="2AA01F44"/>
    <w:rsid w:val="2C43216E"/>
    <w:rsid w:val="2CD472B8"/>
    <w:rsid w:val="2DB02B6B"/>
    <w:rsid w:val="2EB27897"/>
    <w:rsid w:val="2FD2000A"/>
    <w:rsid w:val="2FD649D6"/>
    <w:rsid w:val="300C58E0"/>
    <w:rsid w:val="30607DAE"/>
    <w:rsid w:val="312C1210"/>
    <w:rsid w:val="31DA5A58"/>
    <w:rsid w:val="32FD7152"/>
    <w:rsid w:val="32FE4017"/>
    <w:rsid w:val="332D1E43"/>
    <w:rsid w:val="34962D8B"/>
    <w:rsid w:val="34D74F48"/>
    <w:rsid w:val="361F2D7D"/>
    <w:rsid w:val="369C6387"/>
    <w:rsid w:val="37556B60"/>
    <w:rsid w:val="37660142"/>
    <w:rsid w:val="38985B46"/>
    <w:rsid w:val="38CD7FDC"/>
    <w:rsid w:val="38DD20CF"/>
    <w:rsid w:val="390C4855"/>
    <w:rsid w:val="3ACE5D4F"/>
    <w:rsid w:val="3B89534D"/>
    <w:rsid w:val="3C55524B"/>
    <w:rsid w:val="3CCE1388"/>
    <w:rsid w:val="3CED5AB6"/>
    <w:rsid w:val="3D117539"/>
    <w:rsid w:val="3DC14F27"/>
    <w:rsid w:val="3DDD46D4"/>
    <w:rsid w:val="3DE559F8"/>
    <w:rsid w:val="3DF6488D"/>
    <w:rsid w:val="3E2734A9"/>
    <w:rsid w:val="3E2D176B"/>
    <w:rsid w:val="3E5E05BF"/>
    <w:rsid w:val="3E880123"/>
    <w:rsid w:val="3F1C71CA"/>
    <w:rsid w:val="3F464493"/>
    <w:rsid w:val="3F5929D1"/>
    <w:rsid w:val="3FB630C0"/>
    <w:rsid w:val="3FD67934"/>
    <w:rsid w:val="406334F2"/>
    <w:rsid w:val="409F14A1"/>
    <w:rsid w:val="415F6EA3"/>
    <w:rsid w:val="42E4764C"/>
    <w:rsid w:val="43291680"/>
    <w:rsid w:val="434A174F"/>
    <w:rsid w:val="44256EDB"/>
    <w:rsid w:val="45277FC2"/>
    <w:rsid w:val="452C7897"/>
    <w:rsid w:val="45C410F4"/>
    <w:rsid w:val="46151D23"/>
    <w:rsid w:val="46AB67D5"/>
    <w:rsid w:val="46D026EE"/>
    <w:rsid w:val="476B30BF"/>
    <w:rsid w:val="48783FC8"/>
    <w:rsid w:val="494C6B8D"/>
    <w:rsid w:val="497B7CB3"/>
    <w:rsid w:val="4A286398"/>
    <w:rsid w:val="4A8845CE"/>
    <w:rsid w:val="4B2D12E0"/>
    <w:rsid w:val="4BEB6B31"/>
    <w:rsid w:val="4D1D2982"/>
    <w:rsid w:val="4D607118"/>
    <w:rsid w:val="4DD36371"/>
    <w:rsid w:val="4E854372"/>
    <w:rsid w:val="4EEC1F3B"/>
    <w:rsid w:val="4F070047"/>
    <w:rsid w:val="4F3C244F"/>
    <w:rsid w:val="4FCD30B4"/>
    <w:rsid w:val="5115115D"/>
    <w:rsid w:val="521E4A24"/>
    <w:rsid w:val="52306CBC"/>
    <w:rsid w:val="5232269F"/>
    <w:rsid w:val="52A64E78"/>
    <w:rsid w:val="52D92ACB"/>
    <w:rsid w:val="53B4776F"/>
    <w:rsid w:val="53B7194F"/>
    <w:rsid w:val="53DF1E3A"/>
    <w:rsid w:val="540F25CE"/>
    <w:rsid w:val="545B425C"/>
    <w:rsid w:val="558E730F"/>
    <w:rsid w:val="56583A35"/>
    <w:rsid w:val="573C43EC"/>
    <w:rsid w:val="57857077"/>
    <w:rsid w:val="57F70492"/>
    <w:rsid w:val="58513831"/>
    <w:rsid w:val="58B9495B"/>
    <w:rsid w:val="58BB5504"/>
    <w:rsid w:val="58EA1C45"/>
    <w:rsid w:val="59E545C2"/>
    <w:rsid w:val="5AC54D9F"/>
    <w:rsid w:val="5B905ABE"/>
    <w:rsid w:val="5CA67F0E"/>
    <w:rsid w:val="5CC4593C"/>
    <w:rsid w:val="5CE0669B"/>
    <w:rsid w:val="5DAD4E7C"/>
    <w:rsid w:val="5DC6466B"/>
    <w:rsid w:val="5ED10334"/>
    <w:rsid w:val="5F0271B4"/>
    <w:rsid w:val="602A4F50"/>
    <w:rsid w:val="60B01C37"/>
    <w:rsid w:val="60CB5C8F"/>
    <w:rsid w:val="61A33550"/>
    <w:rsid w:val="62164EC7"/>
    <w:rsid w:val="633157F8"/>
    <w:rsid w:val="648E3C9A"/>
    <w:rsid w:val="64DA4767"/>
    <w:rsid w:val="65170F5B"/>
    <w:rsid w:val="65215328"/>
    <w:rsid w:val="65663793"/>
    <w:rsid w:val="658B38AE"/>
    <w:rsid w:val="660232D5"/>
    <w:rsid w:val="663C214A"/>
    <w:rsid w:val="665B2E8B"/>
    <w:rsid w:val="670A099E"/>
    <w:rsid w:val="688B0082"/>
    <w:rsid w:val="68BD663A"/>
    <w:rsid w:val="692F74C0"/>
    <w:rsid w:val="696405DD"/>
    <w:rsid w:val="69BE2355"/>
    <w:rsid w:val="6B75107A"/>
    <w:rsid w:val="6BFE1706"/>
    <w:rsid w:val="6C55768A"/>
    <w:rsid w:val="6D5236ED"/>
    <w:rsid w:val="6E123B42"/>
    <w:rsid w:val="6E2B5D12"/>
    <w:rsid w:val="6FE969BF"/>
    <w:rsid w:val="701245F9"/>
    <w:rsid w:val="71175C34"/>
    <w:rsid w:val="71A31538"/>
    <w:rsid w:val="74D70DF7"/>
    <w:rsid w:val="74DA5656"/>
    <w:rsid w:val="75043B07"/>
    <w:rsid w:val="750950F5"/>
    <w:rsid w:val="750D16CF"/>
    <w:rsid w:val="756D34CF"/>
    <w:rsid w:val="763F7532"/>
    <w:rsid w:val="773622B4"/>
    <w:rsid w:val="77D50611"/>
    <w:rsid w:val="78334D0D"/>
    <w:rsid w:val="789F3DA6"/>
    <w:rsid w:val="78A52377"/>
    <w:rsid w:val="79036C35"/>
    <w:rsid w:val="79082185"/>
    <w:rsid w:val="792921E9"/>
    <w:rsid w:val="796075AF"/>
    <w:rsid w:val="79FB3E99"/>
    <w:rsid w:val="7A1536DC"/>
    <w:rsid w:val="7A6F77AB"/>
    <w:rsid w:val="7ABA3FBA"/>
    <w:rsid w:val="7AC76420"/>
    <w:rsid w:val="7B5B7497"/>
    <w:rsid w:val="7BB611BD"/>
    <w:rsid w:val="7BEF5F10"/>
    <w:rsid w:val="7C450406"/>
    <w:rsid w:val="7D9563F1"/>
    <w:rsid w:val="7DF569B3"/>
    <w:rsid w:val="7EB03BCE"/>
    <w:rsid w:val="7EDF2436"/>
    <w:rsid w:val="7EE54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1</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李薛龙</cp:lastModifiedBy>
  <cp:lastPrinted>2015-03-25T02:14:00Z</cp:lastPrinted>
  <dcterms:modified xsi:type="dcterms:W3CDTF">2026-06-23T02:34:21Z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3CA2D64E2BE64F45B7FB39423EA8C96C</vt:lpwstr>
  </property>
</Properties>
</file>