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单一来源</w:t>
      </w: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spacing w:line="700" w:lineRule="exact"/>
        <w:jc w:val="both"/>
        <w:rPr>
          <w:rFonts w:hint="eastAsia" w:ascii="微软雅黑" w:hAnsi="微软雅黑" w:eastAsia="微软雅黑" w:cs="微软雅黑"/>
          <w:spacing w:val="80"/>
          <w:sz w:val="130"/>
          <w:szCs w:val="130"/>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800" w:firstLineChars="5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lang w:val="en-US" w:eastAsia="zh-CN"/>
        </w:rPr>
        <w:t>YSB260367</w:t>
      </w:r>
    </w:p>
    <w:p>
      <w:pPr>
        <w:spacing w:line="360" w:lineRule="auto"/>
        <w:ind w:firstLine="1800" w:firstLineChars="500"/>
        <w:outlineLvl w:val="0"/>
        <w:rPr>
          <w:rFonts w:hint="eastAsia" w:ascii="微软雅黑" w:hAnsi="微软雅黑" w:eastAsia="微软雅黑" w:cs="微软雅黑"/>
          <w:sz w:val="36"/>
          <w:szCs w:val="36"/>
          <w:u w:val="single"/>
          <w:lang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过氧化氢低温等离子体灭菌器卡匣</w:t>
      </w:r>
    </w:p>
    <w:p>
      <w:pPr>
        <w:spacing w:line="700" w:lineRule="exact"/>
        <w:rPr>
          <w:rFonts w:hint="eastAsia" w:ascii="微软雅黑" w:hAnsi="微软雅黑" w:eastAsia="微软雅黑" w:cs="微软雅黑"/>
          <w:b/>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00" w:lineRule="exact"/>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00" w:lineRule="exact"/>
        <w:jc w:val="center"/>
        <w:outlineLvl w:val="0"/>
        <w:rPr>
          <w:rFonts w:hint="eastAsia" w:ascii="微软雅黑" w:hAnsi="微软雅黑" w:eastAsia="微软雅黑" w:cs="微软雅黑"/>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Style w:val="53"/>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_Toc18276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_Toc1997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_Toc23814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_Toc23814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_Toc1768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_Toc1486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_Toc26605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_Toc26572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_Toc28009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_Toc9497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_Toc9497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_Toc23522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_Toc14247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_Toc14247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_Toc5866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_Toc5866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_Toc2209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_Toc3947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商务需求</w:t>
      </w:r>
      <w:r>
        <w:rPr>
          <w:sz w:val="24"/>
          <w:szCs w:val="24"/>
        </w:rPr>
        <w:tab/>
      </w:r>
      <w:r>
        <w:rPr>
          <w:sz w:val="24"/>
          <w:szCs w:val="24"/>
        </w:rPr>
        <w:fldChar w:fldCharType="begin"/>
      </w:r>
      <w:r>
        <w:rPr>
          <w:sz w:val="24"/>
          <w:szCs w:val="24"/>
        </w:rPr>
        <w:instrText xml:space="preserve"> PAGEREF _Toc2028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_Toc21948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_Toc27777 \h </w:instrText>
      </w:r>
      <w:r>
        <w:rPr>
          <w:sz w:val="24"/>
          <w:szCs w:val="24"/>
        </w:rPr>
        <w:fldChar w:fldCharType="separate"/>
      </w:r>
      <w:r>
        <w:rPr>
          <w:sz w:val="24"/>
          <w:szCs w:val="24"/>
        </w:rPr>
        <w:t>- 1 -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_Toc29957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_Toc19635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_Toc10987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_Toc30120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_Toc30120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_Toc26032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_Toc25481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_Toc25481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6871"/>
      <w:bookmarkStart w:id="1" w:name="_Toc12789052"/>
      <w:bookmarkStart w:id="2" w:name="_Toc18276"/>
      <w:bookmarkStart w:id="3" w:name="_Toc27328"/>
      <w:bookmarkStart w:id="4" w:name="_Toc11641050"/>
      <w:bookmarkStart w:id="5" w:name="_Toc106030856"/>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2789053"/>
      <w:bookmarkStart w:id="7" w:name="_Toc11641051"/>
      <w:r>
        <w:rPr>
          <w:rFonts w:hint="eastAsia" w:ascii="微软雅黑" w:hAnsi="微软雅黑" w:eastAsia="微软雅黑" w:cs="微软雅黑"/>
          <w:sz w:val="24"/>
          <w:szCs w:val="24"/>
          <w:lang w:val="en-US" w:eastAsia="zh-CN"/>
        </w:rPr>
        <w:t>重庆医科大学附属儿童医院对</w:t>
      </w:r>
      <w:r>
        <w:rPr>
          <w:rFonts w:hint="eastAsia" w:ascii="微软雅黑" w:hAnsi="微软雅黑" w:eastAsia="微软雅黑" w:cs="微软雅黑"/>
          <w:sz w:val="24"/>
          <w:szCs w:val="24"/>
          <w:u w:val="single"/>
          <w:lang w:val="en-US" w:eastAsia="zh-CN"/>
        </w:rPr>
        <w:t>过氧化氢低温等离子体灭菌器卡匣</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1997"/>
      <w:bookmarkStart w:id="9" w:name="_Toc23979"/>
      <w:bookmarkStart w:id="10" w:name="_Toc24111"/>
      <w:bookmarkStart w:id="11" w:name="_Toc106030857"/>
      <w:r>
        <w:rPr>
          <w:rFonts w:hint="eastAsia" w:ascii="微软雅黑" w:hAnsi="微软雅黑" w:eastAsia="微软雅黑" w:cs="微软雅黑"/>
          <w:sz w:val="24"/>
          <w:szCs w:val="24"/>
        </w:rPr>
        <w:t>一</w:t>
      </w:r>
      <w:bookmarkStart w:id="12" w:name="_Toc17559"/>
      <w:bookmarkStart w:id="13" w:name="_Toc28640"/>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1815"/>
        <w:gridCol w:w="1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1"/>
                <w:szCs w:val="21"/>
              </w:rPr>
              <w:t>项目名称</w:t>
            </w:r>
          </w:p>
        </w:tc>
        <w:tc>
          <w:tcPr>
            <w:tcW w:w="1815" w:type="dxa"/>
            <w:noWrap w:val="0"/>
            <w:vAlign w:val="center"/>
          </w:tcPr>
          <w:p>
            <w:pPr>
              <w:pStyle w:val="20"/>
              <w:spacing w:line="240" w:lineRule="auto"/>
              <w:ind w:left="0"/>
              <w:jc w:val="center"/>
              <w:outlineLvl w:val="0"/>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数量</w:t>
            </w:r>
          </w:p>
        </w:tc>
        <w:tc>
          <w:tcPr>
            <w:tcW w:w="1188" w:type="dxa"/>
            <w:tcBorders>
              <w:bottom w:val="single" w:color="auto" w:sz="4" w:space="0"/>
            </w:tcBorders>
            <w:noWrap w:val="0"/>
            <w:vAlign w:val="center"/>
          </w:tcPr>
          <w:p>
            <w:pPr>
              <w:pStyle w:val="20"/>
              <w:spacing w:line="240" w:lineRule="auto"/>
              <w:ind w:left="0"/>
              <w:jc w:val="center"/>
              <w:outlineLvl w:val="0"/>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过氧化氢低温等离子体灭菌器卡匣</w:t>
            </w:r>
          </w:p>
        </w:tc>
        <w:tc>
          <w:tcPr>
            <w:tcW w:w="1815" w:type="dxa"/>
            <w:noWrap w:val="0"/>
            <w:vAlign w:val="center"/>
          </w:tcPr>
          <w:p>
            <w:pPr>
              <w:pStyle w:val="20"/>
              <w:spacing w:line="400" w:lineRule="exact"/>
              <w:ind w:left="0"/>
              <w:jc w:val="center"/>
              <w:outlineLvl w:val="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188" w:type="dxa"/>
            <w:tcBorders>
              <w:top w:val="single" w:color="auto" w:sz="4" w:space="0"/>
              <w:bottom w:val="single" w:color="auto" w:sz="4" w:space="0"/>
            </w:tcBorders>
            <w:noWrap w:val="0"/>
            <w:vAlign w:val="center"/>
          </w:tcPr>
          <w:p>
            <w:pPr>
              <w:pStyle w:val="20"/>
              <w:spacing w:line="400" w:lineRule="exact"/>
              <w:ind w:left="0"/>
              <w:jc w:val="center"/>
              <w:outlineLvl w:val="0"/>
              <w:rPr>
                <w:rFonts w:hint="default" w:ascii="微软雅黑" w:hAnsi="微软雅黑" w:eastAsia="微软雅黑" w:cs="微软雅黑"/>
                <w:sz w:val="21"/>
                <w:szCs w:val="21"/>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26879"/>
      <w:bookmarkStart w:id="15" w:name="_Toc23814"/>
      <w:bookmarkStart w:id="16" w:name="_Toc12399"/>
      <w:bookmarkStart w:id="17" w:name="_Toc1060308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2789054"/>
      <w:bookmarkStart w:id="19" w:name="_Toc106030859"/>
      <w:bookmarkStart w:id="20" w:name="_Toc11641053"/>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11971"/>
      <w:bookmarkStart w:id="23" w:name="_Toc1768"/>
      <w:bookmarkStart w:id="24" w:name="_Toc4254"/>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22691"/>
      <w:bookmarkStart w:id="26" w:name="_Toc106030860"/>
      <w:bookmarkStart w:id="27" w:name="_Toc14015"/>
      <w:bookmarkStart w:id="28" w:name="_Toc102227313"/>
      <w:bookmarkStart w:id="29" w:name="_Toc1486"/>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02227314"/>
      <w:bookmarkStart w:id="31" w:name="_Toc12115"/>
      <w:bookmarkStart w:id="32" w:name="_Toc26605"/>
      <w:bookmarkStart w:id="33" w:name="_Toc106030861"/>
      <w:bookmarkStart w:id="34" w:name="_Toc25259"/>
      <w:bookmarkStart w:id="35" w:name="_Toc179714294"/>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06030862"/>
      <w:bookmarkStart w:id="37" w:name="_Toc1963"/>
      <w:bookmarkStart w:id="38" w:name="_Toc26572"/>
      <w:bookmarkStart w:id="39" w:name="_Toc21627"/>
      <w:bookmarkStart w:id="40" w:name="_Toc179714295"/>
      <w:bookmarkStart w:id="41" w:name="_Toc102227316"/>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42" w:name="_Toc102227317"/>
      <w:bookmarkStart w:id="43" w:name="_Toc179714296"/>
      <w:bookmarkStart w:id="44" w:name="_Toc106030863"/>
      <w:bookmarkStart w:id="45" w:name="_Toc28009"/>
      <w:bookmarkStart w:id="46" w:name="_Toc7510"/>
      <w:bookmarkStart w:id="47" w:name="_Toc27842"/>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2.投标人医疗器械经营许可证；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3.生产企业的消毒产品生产企业卫生许可证或医疗器械生产产品登记表或进口产品生产国（地区）允许生产销售的证明文件；</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4.所投产品的标签（铭牌）；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102227318"/>
      <w:bookmarkStart w:id="49" w:name="_Toc106030864"/>
      <w:bookmarkStart w:id="50" w:name="_Toc9497"/>
      <w:bookmarkStart w:id="51" w:name="_Toc4463"/>
      <w:bookmarkStart w:id="52" w:name="_Toc179714297"/>
      <w:bookmarkStart w:id="53" w:name="_Toc17019"/>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1.开标一览表</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7.1</w:t>
      </w:r>
      <w:r>
        <w:rPr>
          <w:rFonts w:hint="eastAsia" w:ascii="微软雅黑" w:hAnsi="微软雅黑" w:eastAsia="微软雅黑" w:cs="微软雅黑"/>
          <w:sz w:val="24"/>
          <w:szCs w:val="24"/>
        </w:rPr>
        <w:t>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7.2</w:t>
      </w:r>
      <w:r>
        <w:rPr>
          <w:rFonts w:hint="eastAsia" w:ascii="微软雅黑" w:hAnsi="微软雅黑" w:eastAsia="微软雅黑" w:cs="微软雅黑"/>
          <w:sz w:val="24"/>
          <w:szCs w:val="24"/>
        </w:rPr>
        <w:t>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7.3</w:t>
      </w:r>
      <w:r>
        <w:rPr>
          <w:rFonts w:hint="eastAsia" w:ascii="微软雅黑" w:hAnsi="微软雅黑" w:eastAsia="微软雅黑" w:cs="微软雅黑"/>
          <w:sz w:val="24"/>
          <w:szCs w:val="24"/>
        </w:rPr>
        <w:t>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7.4投标函（格式）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7.6</w:t>
      </w:r>
      <w:r>
        <w:rPr>
          <w:rFonts w:hint="eastAsia" w:ascii="微软雅黑" w:hAnsi="微软雅黑" w:eastAsia="微软雅黑" w:cs="微软雅黑"/>
          <w:sz w:val="24"/>
          <w:szCs w:val="24"/>
        </w:rPr>
        <w:t>特定资格要求（如果有）</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其他与项目有关的资料</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79"/>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179714298"/>
      <w:bookmarkStart w:id="55" w:name="_Toc106030865"/>
      <w:bookmarkStart w:id="56" w:name="_Toc102227319"/>
      <w:bookmarkStart w:id="57" w:name="_Toc28312"/>
      <w:bookmarkStart w:id="58" w:name="_Toc23522"/>
      <w:bookmarkStart w:id="59" w:name="_Toc8778"/>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规定的时间和地点进行。供应商须有法定代表人或法定代表人授权代表参加。</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（二）由采购小组与供应商进行协商。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有实质性变动的，采购小组须通知供应商。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（四）供应商在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时作出的所有书面承诺须由供应商法定代表人或授权代表签字。</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102227320"/>
      <w:bookmarkStart w:id="61" w:name="_Toc14247"/>
      <w:bookmarkStart w:id="62" w:name="_Toc1945"/>
      <w:bookmarkStart w:id="63" w:name="_Toc106030866"/>
      <w:bookmarkStart w:id="64" w:name="_Toc17141"/>
      <w:r>
        <w:rPr>
          <w:rFonts w:hint="eastAsia" w:ascii="微软雅黑" w:hAnsi="微软雅黑" w:eastAsia="微软雅黑" w:cs="微软雅黑"/>
          <w:sz w:val="24"/>
          <w:szCs w:val="24"/>
        </w:rPr>
        <w:t>六、成交</w:t>
      </w:r>
      <w:bookmarkEnd w:id="60"/>
      <w:r>
        <w:rPr>
          <w:rFonts w:hint="eastAsia" w:ascii="微软雅黑" w:hAnsi="微软雅黑" w:eastAsia="微软雅黑" w:cs="微软雅黑"/>
          <w:sz w:val="24"/>
          <w:szCs w:val="24"/>
        </w:rPr>
        <w:t>原则</w:t>
      </w:r>
      <w:bookmarkEnd w:id="61"/>
      <w:bookmarkEnd w:id="62"/>
      <w:bookmarkEnd w:id="63"/>
      <w:bookmarkEnd w:id="64"/>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5" w:name="_Toc5866"/>
      <w:bookmarkStart w:id="66" w:name="_Toc102227321"/>
      <w:bookmarkStart w:id="67" w:name="_Toc496542651"/>
      <w:bookmarkStart w:id="68" w:name="_Toc496028822"/>
      <w:bookmarkStart w:id="69" w:name="_Toc22322"/>
      <w:bookmarkStart w:id="70" w:name="_Toc106030868"/>
      <w:bookmarkStart w:id="71" w:name="_Toc496088675"/>
      <w:bookmarkStart w:id="72" w:name="_Toc13562"/>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3" w:name="_Toc102227322"/>
      <w:bookmarkStart w:id="74" w:name="_Toc106030869"/>
      <w:bookmarkStart w:id="75" w:name="_Toc496088676"/>
      <w:bookmarkStart w:id="76" w:name="_Toc4700"/>
      <w:bookmarkStart w:id="77" w:name="_Toc2209"/>
      <w:bookmarkStart w:id="78" w:name="_Toc10223"/>
      <w:bookmarkStart w:id="79" w:name="_Toc496028823"/>
      <w:bookmarkStart w:id="80" w:name="_Toc496542652"/>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3"/>
      <w:r>
        <w:rPr>
          <w:rFonts w:hint="eastAsia" w:ascii="微软雅黑" w:hAnsi="微软雅黑" w:eastAsia="微软雅黑" w:cs="微软雅黑"/>
          <w:sz w:val="24"/>
          <w:szCs w:val="24"/>
        </w:rPr>
        <w:t>合同</w:t>
      </w:r>
      <w:bookmarkEnd w:id="74"/>
      <w:bookmarkEnd w:id="75"/>
      <w:bookmarkEnd w:id="76"/>
      <w:bookmarkEnd w:id="77"/>
      <w:bookmarkEnd w:id="78"/>
      <w:bookmarkEnd w:id="79"/>
      <w:bookmarkEnd w:id="80"/>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应于收到中标通知书之日起5个工作日内，按照中标项目的招标文件与投标文件递交采购合同。</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7"/>
        <w:rPr>
          <w:rFonts w:hint="eastAsia" w:ascii="微软雅黑" w:hAnsi="微软雅黑" w:eastAsia="微软雅黑" w:cs="微软雅黑"/>
        </w:rPr>
      </w:pPr>
    </w:p>
    <w:p>
      <w:pPr>
        <w:pStyle w:val="3"/>
        <w:tabs>
          <w:tab w:val="left" w:pos="3360"/>
        </w:tabs>
        <w:spacing w:line="24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1" w:name="_Toc7577"/>
      <w:bookmarkStart w:id="82" w:name="_Toc3947"/>
      <w:bookmarkStart w:id="83" w:name="_Toc106030870"/>
      <w:bookmarkStart w:id="84" w:name="_Toc31944"/>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1"/>
      <w:bookmarkEnd w:id="82"/>
      <w:bookmarkEnd w:id="83"/>
      <w:bookmarkEnd w:id="84"/>
    </w:p>
    <w:p>
      <w:pPr>
        <w:ind w:firstLine="480" w:firstLineChars="200"/>
        <w:rPr>
          <w:rFonts w:hint="eastAsia" w:ascii="微软雅黑" w:hAnsi="微软雅黑" w:eastAsia="微软雅黑" w:cs="微软雅黑"/>
          <w:b/>
          <w:bCs/>
          <w:sz w:val="24"/>
          <w:szCs w:val="24"/>
        </w:rPr>
      </w:pPr>
      <w:bookmarkStart w:id="85" w:name="_Toc19238"/>
      <w:bookmarkStart w:id="86" w:name="_Toc7027"/>
      <w:bookmarkStart w:id="87" w:name="_Toc29985"/>
      <w:bookmarkStart w:id="88" w:name="_Toc22910"/>
      <w:bookmarkStart w:id="89" w:name="_Toc106030381"/>
      <w:bookmarkStart w:id="90" w:name="_Toc9261"/>
      <w:bookmarkStart w:id="91" w:name="_Toc14433"/>
      <w:bookmarkStart w:id="92" w:name="_Toc4519"/>
      <w:bookmarkStart w:id="93" w:name="_Toc8370"/>
      <w:bookmarkStart w:id="94" w:name="_Toc4531"/>
      <w:bookmarkStart w:id="95" w:name="_Toc11703"/>
      <w:bookmarkStart w:id="96" w:name="_Toc75793505"/>
      <w:bookmarkStart w:id="97" w:name="_Toc20979"/>
      <w:bookmarkStart w:id="98" w:name="_Toc4913"/>
      <w:bookmarkStart w:id="99" w:name="_Toc23656"/>
      <w:bookmarkStart w:id="100" w:name="_Toc23504"/>
      <w:bookmarkStart w:id="101" w:name="_Toc12789058"/>
      <w:r>
        <w:rPr>
          <w:rFonts w:hint="eastAsia" w:ascii="微软雅黑" w:hAnsi="微软雅黑" w:eastAsia="微软雅黑" w:cs="微软雅黑"/>
          <w:b/>
          <w:bCs/>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230"/>
        <w:gridCol w:w="2391"/>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23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2391" w:type="dxa"/>
            <w:vAlign w:val="center"/>
          </w:tcPr>
          <w:p>
            <w:pPr>
              <w:jc w:val="center"/>
              <w:rPr>
                <w:rFonts w:hint="default"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合同期</w:t>
            </w:r>
          </w:p>
        </w:tc>
        <w:tc>
          <w:tcPr>
            <w:tcW w:w="1554"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pStyle w:val="20"/>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423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过氧化氢低温等离子体灭菌器卡匣</w:t>
            </w:r>
          </w:p>
        </w:tc>
        <w:tc>
          <w:tcPr>
            <w:tcW w:w="2391"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w:t>
            </w:r>
          </w:p>
        </w:tc>
        <w:tc>
          <w:tcPr>
            <w:tcW w:w="1554"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lang w:val="en-US" w:eastAsia="zh-CN"/>
        </w:rPr>
      </w:pPr>
      <w:bookmarkStart w:id="102" w:name="_Toc5751"/>
      <w:bookmarkStart w:id="103" w:name="_Toc21817"/>
      <w:bookmarkStart w:id="104" w:name="_Toc18800"/>
      <w:bookmarkStart w:id="105" w:name="_Toc18675"/>
      <w:bookmarkStart w:id="106" w:name="_Toc7792"/>
      <w:bookmarkStart w:id="107" w:name="_Toc10143"/>
      <w:bookmarkStart w:id="108" w:name="_Toc18903"/>
      <w:bookmarkStart w:id="109" w:name="_Toc28205"/>
      <w:bookmarkStart w:id="110" w:name="_Toc75793506"/>
      <w:bookmarkStart w:id="111" w:name="_Toc32262"/>
      <w:bookmarkStart w:id="112" w:name="_Toc26453"/>
      <w:bookmarkStart w:id="113" w:name="_Toc27067"/>
      <w:bookmarkStart w:id="114" w:name="_Toc12568"/>
      <w:bookmarkStart w:id="115" w:name="_Toc15696"/>
      <w:bookmarkStart w:id="116" w:name="_Toc106030382"/>
      <w:bookmarkStart w:id="117" w:name="_Toc695"/>
      <w:bookmarkStart w:id="118" w:name="_Toc23975"/>
      <w:r>
        <w:rPr>
          <w:rFonts w:hint="eastAsia" w:ascii="微软雅黑" w:hAnsi="微软雅黑" w:eastAsia="微软雅黑" w:cs="微软雅黑"/>
          <w:b/>
          <w:bCs/>
          <w:sz w:val="24"/>
          <w:szCs w:val="24"/>
        </w:rPr>
        <w:t>二、项目</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微软雅黑" w:hAnsi="微软雅黑" w:eastAsia="微软雅黑" w:cs="微软雅黑"/>
          <w:b/>
          <w:bCs/>
          <w:sz w:val="24"/>
          <w:szCs w:val="24"/>
          <w:lang w:val="en-US" w:eastAsia="zh-CN"/>
        </w:rPr>
        <w:t>要求</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1.与灭菌器匹配，自带条形码能被设备识别；</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2.灭菌器卡匣含有精确计量的过氧化氢溶液的密封胶囊，每卡匣含有足够5次循环的过氧化氢，每卡匣内含过氧化氢体积：10粒胶囊×1850μL（1750μL-1865μL）/粒；</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3.过氧化氢为其有效杀菌成分，浓度范围639.3g/L-736.3g/L（53%-59.5%）；</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4.有灭菌剂泄露标识；</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5.卡匣设计有灭菌剂刺破和传输孔。</w:t>
      </w:r>
      <w:r>
        <w:rPr>
          <w:rFonts w:hint="eastAsia" w:ascii="微软雅黑" w:hAnsi="微软雅黑" w:eastAsia="微软雅黑" w:cs="微软雅黑"/>
          <w:sz w:val="24"/>
        </w:rPr>
        <w:br w:type="page"/>
      </w:r>
      <w:bookmarkStart w:id="119" w:name="_Toc25173"/>
      <w:bookmarkStart w:id="120" w:name="_Toc106030873"/>
      <w:bookmarkStart w:id="121" w:name="_Toc4762"/>
      <w:bookmarkStart w:id="122" w:name="_Toc2028"/>
    </w:p>
    <w:p>
      <w:pPr>
        <w:pStyle w:val="4"/>
        <w:spacing w:before="200" w:after="200" w:line="240" w:lineRule="auto"/>
        <w:ind w:firstLine="3082" w:firstLineChars="700"/>
        <w:jc w:val="both"/>
        <w:rPr>
          <w:rFonts w:hint="eastAsia" w:ascii="微软雅黑" w:hAnsi="微软雅黑" w:eastAsia="微软雅黑" w:cs="微软雅黑"/>
          <w:sz w:val="44"/>
        </w:rPr>
      </w:pPr>
      <w:bookmarkStart w:id="123" w:name="_Toc17712"/>
      <w:bookmarkStart w:id="124" w:name="_Toc76462327"/>
      <w:bookmarkStart w:id="125" w:name="_Toc106030882"/>
      <w:bookmarkStart w:id="126" w:name="_Toc7791"/>
      <w:r>
        <w:rPr>
          <w:rFonts w:hint="eastAsia" w:ascii="微软雅黑" w:hAnsi="微软雅黑" w:eastAsia="微软雅黑" w:cs="微软雅黑"/>
          <w:sz w:val="44"/>
        </w:rPr>
        <w:t>第</w:t>
      </w:r>
      <w:r>
        <w:rPr>
          <w:rFonts w:hint="eastAsia" w:ascii="微软雅黑" w:hAnsi="微软雅黑" w:eastAsia="微软雅黑" w:cs="微软雅黑"/>
          <w:sz w:val="44"/>
          <w:lang w:eastAsia="zh-CN"/>
        </w:rPr>
        <w:t>四</w:t>
      </w:r>
      <w:r>
        <w:rPr>
          <w:rFonts w:hint="eastAsia" w:ascii="微软雅黑" w:hAnsi="微软雅黑" w:eastAsia="微软雅黑" w:cs="微软雅黑"/>
          <w:sz w:val="44"/>
        </w:rPr>
        <w:t>篇  项目商务需求</w:t>
      </w:r>
      <w:bookmarkEnd w:id="123"/>
      <w:bookmarkEnd w:id="124"/>
      <w:bookmarkEnd w:id="125"/>
      <w:bookmarkEnd w:id="126"/>
    </w:p>
    <w:p>
      <w:pPr>
        <w:spacing w:line="400" w:lineRule="exact"/>
        <w:ind w:firstLine="560" w:firstLineChars="200"/>
        <w:rPr>
          <w:rFonts w:hint="eastAsia" w:ascii="微软雅黑" w:hAnsi="微软雅黑" w:eastAsia="微软雅黑" w:cs="微软雅黑"/>
          <w:szCs w:val="28"/>
        </w:rPr>
      </w:pPr>
    </w:p>
    <w:bookmarkEnd w:id="101"/>
    <w:bookmarkEnd w:id="119"/>
    <w:bookmarkEnd w:id="120"/>
    <w:bookmarkEnd w:id="121"/>
    <w:bookmarkEnd w:id="122"/>
    <w:tbl>
      <w:tblPr>
        <w:tblStyle w:val="46"/>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127" w:name="_Toc12789061"/>
            <w:bookmarkStart w:id="128" w:name="_Toc3"/>
            <w:bookmarkStart w:id="129" w:name="_Toc106030874"/>
            <w:bookmarkStart w:id="130" w:name="_Toc11641055"/>
            <w:bookmarkStart w:id="131" w:name="_Toc12789059"/>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交货期：中标人在收到采购人通知后在7个日历日内（或者在采购人临时具体书面指定天数内）将物资运到采购人指定交货地点。</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交货地点：重庆医科大学附属儿童医院设备处。</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1.中标后若出现断供或发生Ⅱ级不良事件，自动取消该产品的供货资格；</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1.该项目可在投标现场进行二次报价。</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2.该项目耗材报价须对线上及备案的单价分别报价，所有报价均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pStyle w:val="79"/>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14:textFill>
                  <w14:solidFill>
                    <w14:schemeClr w14:val="tx1"/>
                  </w14:solidFill>
                </w14:textFill>
              </w:rPr>
              <w:t>每月结算一次，成交供应商每月向采购人开具上月采购金额发票和经采购方确认的结算凭证，采购人收到发票和结算凭证后</w:t>
            </w:r>
            <w:bookmarkStart w:id="140" w:name="_GoBack"/>
            <w:bookmarkEnd w:id="140"/>
            <w:r>
              <w:rPr>
                <w:rFonts w:hint="eastAsia" w:ascii="微软雅黑" w:hAnsi="微软雅黑" w:eastAsia="微软雅黑" w:cs="微软雅黑"/>
                <w:color w:val="000000" w:themeColor="text1"/>
                <w:kern w:val="0"/>
                <w:sz w:val="21"/>
                <w:szCs w:val="21"/>
                <w:lang w:val="en-US" w:eastAsia="zh-CN"/>
                <w14:textFill>
                  <w14:solidFill>
                    <w14:schemeClr w14:val="tx1"/>
                  </w14:solidFill>
                </w14:textFill>
              </w:rPr>
              <w:t>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7" w:type="pct"/>
            <w:vAlign w:val="center"/>
          </w:tcPr>
          <w:p>
            <w:pPr>
              <w:pStyle w:val="79"/>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000000" w:themeColor="text1"/>
                <w:kern w:val="0"/>
                <w:sz w:val="21"/>
                <w:szCs w:val="21"/>
                <w14:textFill>
                  <w14:solidFill>
                    <w14:schemeClr w14:val="tx1"/>
                  </w14:solidFill>
                </w14:textFill>
              </w:rPr>
              <w:t>采购人在中华人民共和国境内使用成交供应商提供的产品及服务时免受第三方提出的侵犯其专利权或其它知识产权的起诉。如果第三方提出侵权指控，成交供应商应承担由此而引起的一切法律责任和经济责任。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bidi="ar-SA"/>
              </w:rPr>
              <w:t>培训要求</w:t>
            </w:r>
          </w:p>
        </w:tc>
        <w:tc>
          <w:tcPr>
            <w:tcW w:w="4277" w:type="pct"/>
            <w:vAlign w:val="center"/>
          </w:tcPr>
          <w:p>
            <w:pPr>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投标人</w:t>
            </w:r>
            <w:r>
              <w:rPr>
                <w:rFonts w:hint="eastAsia" w:ascii="微软雅黑" w:hAnsi="微软雅黑" w:eastAsia="微软雅黑" w:cs="微软雅黑"/>
                <w:color w:val="auto"/>
                <w:sz w:val="21"/>
                <w:szCs w:val="21"/>
              </w:rPr>
              <w:t>必须在响应文件中对以上条款和服务承诺明确列出，承诺内容必须达到本篇及</w:t>
            </w:r>
            <w:r>
              <w:rPr>
                <w:rFonts w:hint="eastAsia" w:ascii="微软雅黑" w:hAnsi="微软雅黑" w:eastAsia="微软雅黑" w:cs="微软雅黑"/>
                <w:color w:val="auto"/>
                <w:sz w:val="21"/>
                <w:szCs w:val="21"/>
                <w:lang w:val="en-US" w:eastAsia="zh-CN"/>
              </w:rPr>
              <w:t>协商</w:t>
            </w:r>
            <w:r>
              <w:rPr>
                <w:rFonts w:hint="eastAsia" w:ascii="微软雅黑" w:hAnsi="微软雅黑" w:eastAsia="微软雅黑" w:cs="微软雅黑"/>
                <w:color w:val="auto"/>
                <w:sz w:val="21"/>
                <w:szCs w:val="21"/>
              </w:rPr>
              <w:t>文件其他条款的要求</w:t>
            </w:r>
            <w:r>
              <w:rPr>
                <w:rFonts w:hint="eastAsia" w:ascii="微软雅黑" w:hAnsi="微软雅黑" w:eastAsia="微软雅黑" w:cs="微软雅黑"/>
                <w:color w:val="auto"/>
                <w:sz w:val="21"/>
                <w:szCs w:val="21"/>
                <w:lang w:eastAsia="zh-CN"/>
              </w:rPr>
              <w:t>；</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rPr>
      </w:pPr>
    </w:p>
    <w:bookmarkEnd w:id="127"/>
    <w:bookmarkEnd w:id="128"/>
    <w:bookmarkEnd w:id="129"/>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32"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33" w:name="_Toc21948"/>
      <w:bookmarkStart w:id="134" w:name="_Toc9246"/>
      <w:bookmarkStart w:id="135" w:name="_Toc17503"/>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30"/>
      <w:bookmarkEnd w:id="131"/>
      <w:bookmarkEnd w:id="132"/>
      <w:bookmarkStart w:id="136" w:name="_Toc106030880"/>
      <w:bookmarkStart w:id="137" w:name="_Toc12789072"/>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33"/>
      <w:bookmarkEnd w:id="134"/>
      <w:bookmarkEnd w:id="135"/>
      <w:bookmarkEnd w:id="136"/>
      <w:bookmarkEnd w:id="13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szCs w:val="24"/>
        </w:rPr>
        <w:br w:type="page"/>
      </w:r>
      <w:bookmarkStart w:id="138" w:name="_Toc106030881"/>
      <w:bookmarkStart w:id="139" w:name="_Toc13512"/>
    </w:p>
    <w:bookmarkEnd w:id="138"/>
    <w:bookmarkEnd w:id="139"/>
    <w:p>
      <w:pPr>
        <w:jc w:val="center"/>
        <w:rPr>
          <w:rFonts w:hint="eastAsia" w:ascii="微软雅黑" w:hAnsi="微软雅黑" w:eastAsia="微软雅黑" w:cs="微软雅黑"/>
        </w:rPr>
      </w:pPr>
    </w:p>
    <w:sectPr>
      <w:headerReference r:id="rId8" w:type="default"/>
      <w:footerReference r:id="rId9"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separate"/>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rPr>
        <w:rStyle w:val="50"/>
      </w:rPr>
    </w:pPr>
  </w:p>
  <w:p>
    <w:pPr>
      <w:pStyle w:val="31"/>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2E160A3"/>
    <w:rsid w:val="03410AF0"/>
    <w:rsid w:val="03F8097A"/>
    <w:rsid w:val="056112A1"/>
    <w:rsid w:val="059D2E2D"/>
    <w:rsid w:val="0761362D"/>
    <w:rsid w:val="07931C57"/>
    <w:rsid w:val="07D85DF2"/>
    <w:rsid w:val="08376605"/>
    <w:rsid w:val="09557FFB"/>
    <w:rsid w:val="0C6169F7"/>
    <w:rsid w:val="0C794CCD"/>
    <w:rsid w:val="0DBB68B4"/>
    <w:rsid w:val="0DE45898"/>
    <w:rsid w:val="0FA54BCE"/>
    <w:rsid w:val="0FCA0D84"/>
    <w:rsid w:val="10AA4EEA"/>
    <w:rsid w:val="11E34F12"/>
    <w:rsid w:val="11F91C14"/>
    <w:rsid w:val="12290FE9"/>
    <w:rsid w:val="12CC2F2A"/>
    <w:rsid w:val="14530581"/>
    <w:rsid w:val="15F651C9"/>
    <w:rsid w:val="160B1561"/>
    <w:rsid w:val="17CD2EE4"/>
    <w:rsid w:val="18FB1A29"/>
    <w:rsid w:val="1B115D73"/>
    <w:rsid w:val="1C422D35"/>
    <w:rsid w:val="1C9C7D2B"/>
    <w:rsid w:val="1D27582B"/>
    <w:rsid w:val="1FCD4B3E"/>
    <w:rsid w:val="21BA780A"/>
    <w:rsid w:val="2277369B"/>
    <w:rsid w:val="22DE1445"/>
    <w:rsid w:val="240308F3"/>
    <w:rsid w:val="247704D9"/>
    <w:rsid w:val="25406FA4"/>
    <w:rsid w:val="28511363"/>
    <w:rsid w:val="2C3A38F5"/>
    <w:rsid w:val="2F6F4BDA"/>
    <w:rsid w:val="2F7B7754"/>
    <w:rsid w:val="2F9A7B1A"/>
    <w:rsid w:val="2FF76F03"/>
    <w:rsid w:val="30853C7C"/>
    <w:rsid w:val="32544FB8"/>
    <w:rsid w:val="33B5554F"/>
    <w:rsid w:val="33FF55A6"/>
    <w:rsid w:val="34677F81"/>
    <w:rsid w:val="37AD1C33"/>
    <w:rsid w:val="38FE2C9B"/>
    <w:rsid w:val="39856968"/>
    <w:rsid w:val="3AD2115F"/>
    <w:rsid w:val="3B73624D"/>
    <w:rsid w:val="3BFA4D9F"/>
    <w:rsid w:val="3DBA5D8C"/>
    <w:rsid w:val="3DEB7714"/>
    <w:rsid w:val="3FF0742F"/>
    <w:rsid w:val="40B95021"/>
    <w:rsid w:val="40E83B58"/>
    <w:rsid w:val="43BF7C28"/>
    <w:rsid w:val="45194DA0"/>
    <w:rsid w:val="453A1EF0"/>
    <w:rsid w:val="45590DCA"/>
    <w:rsid w:val="45954E44"/>
    <w:rsid w:val="45B30831"/>
    <w:rsid w:val="46195176"/>
    <w:rsid w:val="471779CF"/>
    <w:rsid w:val="47C97791"/>
    <w:rsid w:val="496A2ECC"/>
    <w:rsid w:val="4AAF2FA5"/>
    <w:rsid w:val="4AC86D9C"/>
    <w:rsid w:val="4BC97F0E"/>
    <w:rsid w:val="4DBE0767"/>
    <w:rsid w:val="4DE83B57"/>
    <w:rsid w:val="4F951E66"/>
    <w:rsid w:val="53564AB5"/>
    <w:rsid w:val="536F072C"/>
    <w:rsid w:val="54B04448"/>
    <w:rsid w:val="54D46A27"/>
    <w:rsid w:val="55641CE0"/>
    <w:rsid w:val="55B17A43"/>
    <w:rsid w:val="583370E4"/>
    <w:rsid w:val="584F11E6"/>
    <w:rsid w:val="587F01DC"/>
    <w:rsid w:val="5C2404F9"/>
    <w:rsid w:val="5C2B3611"/>
    <w:rsid w:val="5DF77C2F"/>
    <w:rsid w:val="609C278B"/>
    <w:rsid w:val="60F40F75"/>
    <w:rsid w:val="61044229"/>
    <w:rsid w:val="62995263"/>
    <w:rsid w:val="632154B4"/>
    <w:rsid w:val="633E71D7"/>
    <w:rsid w:val="63FD430B"/>
    <w:rsid w:val="65AC4179"/>
    <w:rsid w:val="65DD12C5"/>
    <w:rsid w:val="660254EE"/>
    <w:rsid w:val="66822F83"/>
    <w:rsid w:val="67074698"/>
    <w:rsid w:val="6783139C"/>
    <w:rsid w:val="683E0DC0"/>
    <w:rsid w:val="6BCA297C"/>
    <w:rsid w:val="6D5B2665"/>
    <w:rsid w:val="6D762528"/>
    <w:rsid w:val="6D793CE4"/>
    <w:rsid w:val="6E5E214B"/>
    <w:rsid w:val="6F6424D9"/>
    <w:rsid w:val="6F9A2515"/>
    <w:rsid w:val="70A728DC"/>
    <w:rsid w:val="70DF70D6"/>
    <w:rsid w:val="71697A70"/>
    <w:rsid w:val="716C3492"/>
    <w:rsid w:val="722D2781"/>
    <w:rsid w:val="73437E47"/>
    <w:rsid w:val="78CB12BA"/>
    <w:rsid w:val="7A1C28C7"/>
    <w:rsid w:val="7DBB35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60"/>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8">
    <w:name w:val="Default Paragraph Font"/>
    <w:qFormat/>
    <w:uiPriority w:val="0"/>
  </w:style>
  <w:style w:type="table" w:default="1" w:styleId="4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6">
    <w:name w:val="Document Map"/>
    <w:basedOn w:val="1"/>
    <w:qFormat/>
    <w:uiPriority w:val="0"/>
    <w:pPr>
      <w:shd w:val="clear" w:color="auto" w:fill="000080"/>
    </w:pPr>
  </w:style>
  <w:style w:type="paragraph" w:styleId="17">
    <w:name w:val="annotation text"/>
    <w:basedOn w:val="1"/>
    <w:link w:val="61"/>
    <w:qFormat/>
    <w:uiPriority w:val="0"/>
    <w:pPr>
      <w:jc w:val="left"/>
    </w:pPr>
  </w:style>
  <w:style w:type="paragraph" w:styleId="18">
    <w:name w:val="Body Text 3"/>
    <w:basedOn w:val="1"/>
    <w:qFormat/>
    <w:uiPriority w:val="0"/>
    <w:pPr>
      <w:adjustRightInd w:val="0"/>
      <w:snapToGrid w:val="0"/>
      <w:spacing w:after="120" w:afterLines="0" w:afterAutospacing="0" w:line="360" w:lineRule="auto"/>
    </w:pPr>
    <w:rPr>
      <w:sz w:val="16"/>
    </w:rPr>
  </w:style>
  <w:style w:type="paragraph" w:styleId="19">
    <w:name w:val="List Bullet 3"/>
    <w:basedOn w:val="1"/>
    <w:qFormat/>
    <w:uiPriority w:val="0"/>
    <w:pPr>
      <w:tabs>
        <w:tab w:val="left" w:pos="1200"/>
      </w:tabs>
      <w:adjustRightInd w:val="0"/>
      <w:snapToGrid w:val="0"/>
      <w:spacing w:line="360" w:lineRule="auto"/>
      <w:ind w:left="1200" w:hanging="360"/>
    </w:pPr>
    <w:rPr>
      <w:sz w:val="24"/>
    </w:rPr>
  </w:style>
  <w:style w:type="paragraph" w:styleId="20">
    <w:name w:val="Body Text Indent"/>
    <w:basedOn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index 4"/>
    <w:basedOn w:val="1"/>
    <w:next w:val="1"/>
    <w:qFormat/>
    <w:uiPriority w:val="99"/>
    <w:pPr>
      <w:ind w:left="600" w:leftChars="600"/>
    </w:pPr>
  </w:style>
  <w:style w:type="paragraph" w:styleId="26">
    <w:name w:val="toc 3"/>
    <w:basedOn w:val="1"/>
    <w:next w:val="1"/>
    <w:qFormat/>
    <w:uiPriority w:val="39"/>
    <w:pPr>
      <w:ind w:left="840" w:leftChars="400"/>
    </w:pPr>
  </w:style>
  <w:style w:type="paragraph" w:styleId="27">
    <w:name w:val="Plain Text"/>
    <w:basedOn w:val="1"/>
    <w:link w:val="62"/>
    <w:qFormat/>
    <w:uiPriority w:val="0"/>
    <w:rPr>
      <w:rFonts w:ascii="宋体" w:hAnsi="Courier New"/>
      <w:sz w:val="21"/>
    </w:rPr>
  </w:style>
  <w:style w:type="paragraph" w:styleId="28">
    <w:name w:val="Date"/>
    <w:basedOn w:val="1"/>
    <w:next w:val="1"/>
    <w:link w:val="63"/>
    <w:qFormat/>
    <w:uiPriority w:val="0"/>
  </w:style>
  <w:style w:type="paragraph" w:styleId="29">
    <w:name w:val="Body Text Indent 2"/>
    <w:basedOn w:val="1"/>
    <w:qFormat/>
    <w:uiPriority w:val="0"/>
    <w:pPr>
      <w:snapToGrid w:val="0"/>
      <w:spacing w:line="560" w:lineRule="atLeast"/>
      <w:ind w:firstLine="540"/>
    </w:pPr>
  </w:style>
  <w:style w:type="paragraph" w:styleId="30">
    <w:name w:val="Balloon Text"/>
    <w:basedOn w:val="1"/>
    <w:qFormat/>
    <w:uiPriority w:val="0"/>
    <w:rPr>
      <w:sz w:val="18"/>
    </w:rPr>
  </w:style>
  <w:style w:type="paragraph" w:styleId="31">
    <w:name w:val="footer"/>
    <w:basedOn w:val="1"/>
    <w:qFormat/>
    <w:uiPriority w:val="0"/>
    <w:pPr>
      <w:tabs>
        <w:tab w:val="center" w:pos="4153"/>
        <w:tab w:val="right" w:pos="8306"/>
      </w:tabs>
      <w:snapToGrid w:val="0"/>
      <w:jc w:val="left"/>
    </w:pPr>
    <w:rPr>
      <w:sz w:val="18"/>
    </w:rPr>
  </w:style>
  <w:style w:type="paragraph" w:styleId="32">
    <w:name w:val="header"/>
    <w:basedOn w:val="1"/>
    <w:next w:val="15"/>
    <w:qFormat/>
    <w:uiPriority w:val="0"/>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39"/>
    <w:pPr>
      <w:spacing w:line="500" w:lineRule="exact"/>
      <w:jc w:val="center"/>
    </w:pPr>
    <w:rPr>
      <w:rFonts w:ascii="Times New Roman" w:hAnsi="Times New Roman" w:eastAsia="方正仿宋_GBK"/>
      <w:b/>
    </w:rPr>
  </w:style>
  <w:style w:type="paragraph" w:styleId="34">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5">
    <w:name w:val="List 5"/>
    <w:basedOn w:val="1"/>
    <w:qFormat/>
    <w:uiPriority w:val="0"/>
    <w:pPr>
      <w:adjustRightInd w:val="0"/>
      <w:snapToGrid w:val="0"/>
      <w:spacing w:line="360" w:lineRule="auto"/>
      <w:ind w:left="100" w:leftChars="800" w:hanging="200" w:hangingChars="200"/>
    </w:pPr>
    <w:rPr>
      <w:sz w:val="24"/>
    </w:rPr>
  </w:style>
  <w:style w:type="paragraph" w:styleId="36">
    <w:name w:val="Body Text Indent 3"/>
    <w:basedOn w:val="1"/>
    <w:qFormat/>
    <w:uiPriority w:val="0"/>
    <w:pPr>
      <w:spacing w:line="360" w:lineRule="auto"/>
      <w:ind w:firstLine="632"/>
    </w:pPr>
    <w:rPr>
      <w:rFonts w:ascii="黑体" w:eastAsia="黑体"/>
    </w:rPr>
  </w:style>
  <w:style w:type="paragraph" w:styleId="37">
    <w:name w:val="toc 2"/>
    <w:basedOn w:val="1"/>
    <w:next w:val="1"/>
    <w:qFormat/>
    <w:uiPriority w:val="39"/>
    <w:pPr>
      <w:ind w:left="420" w:leftChars="200"/>
    </w:pPr>
  </w:style>
  <w:style w:type="paragraph" w:styleId="38">
    <w:name w:val="Body Text 2"/>
    <w:basedOn w:val="1"/>
    <w:qFormat/>
    <w:uiPriority w:val="0"/>
    <w:pPr>
      <w:adjustRightInd w:val="0"/>
      <w:snapToGrid w:val="0"/>
      <w:spacing w:after="120" w:afterLines="0" w:afterAutospacing="0" w:line="480" w:lineRule="auto"/>
    </w:pPr>
    <w:rPr>
      <w:sz w:val="24"/>
    </w:rPr>
  </w:style>
  <w:style w:type="paragraph" w:styleId="39">
    <w:name w:val="List 4"/>
    <w:basedOn w:val="1"/>
    <w:qFormat/>
    <w:uiPriority w:val="0"/>
    <w:pPr>
      <w:adjustRightInd w:val="0"/>
      <w:snapToGrid w:val="0"/>
      <w:spacing w:line="360" w:lineRule="auto"/>
      <w:ind w:left="100" w:leftChars="600" w:hanging="200" w:hangingChars="200"/>
    </w:pPr>
    <w:rPr>
      <w:sz w:val="24"/>
    </w:rPr>
  </w:style>
  <w:style w:type="paragraph" w:styleId="4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4">
    <w:name w:val="annotation subject"/>
    <w:basedOn w:val="17"/>
    <w:next w:val="17"/>
    <w:link w:val="64"/>
    <w:qFormat/>
    <w:uiPriority w:val="0"/>
    <w:rPr>
      <w:b/>
      <w:bCs/>
    </w:rPr>
  </w:style>
  <w:style w:type="paragraph" w:styleId="45">
    <w:name w:val="Body Text First Indent"/>
    <w:basedOn w:val="1"/>
    <w:qFormat/>
    <w:uiPriority w:val="0"/>
    <w:pPr>
      <w:spacing w:line="360" w:lineRule="auto"/>
      <w:ind w:firstLine="420"/>
    </w:pPr>
    <w:rPr>
      <w:rFonts w:ascii="宋体" w:hAnsi="宋体"/>
      <w:sz w:val="24"/>
    </w:rPr>
  </w:style>
  <w:style w:type="table" w:styleId="47">
    <w:name w:val="Table Grid"/>
    <w:basedOn w:val="46"/>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0"/>
    <w:rPr>
      <w:i/>
    </w:rPr>
  </w:style>
  <w:style w:type="character" w:styleId="53">
    <w:name w:val="Hyperlink"/>
    <w:qFormat/>
    <w:uiPriority w:val="99"/>
    <w:rPr>
      <w:color w:val="333333"/>
      <w:u w:val="none"/>
    </w:rPr>
  </w:style>
  <w:style w:type="character" w:styleId="54">
    <w:name w:val="annotation reference"/>
    <w:qFormat/>
    <w:uiPriority w:val="0"/>
    <w:rPr>
      <w:sz w:val="21"/>
      <w:szCs w:val="21"/>
    </w:rPr>
  </w:style>
  <w:style w:type="character" w:styleId="55">
    <w:name w:val="footnote reference"/>
    <w:qFormat/>
    <w:uiPriority w:val="0"/>
    <w:rPr>
      <w:position w:val="6"/>
      <w:sz w:val="14"/>
      <w:vertAlign w:val="superscript"/>
    </w:rPr>
  </w:style>
  <w:style w:type="paragraph" w:customStyle="1" w:styleId="56">
    <w:name w:val="标题 5（有编号）（绿盟科技）"/>
    <w:basedOn w:val="1"/>
    <w:next w:val="5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8">
    <w:name w:val="标题 2 Char"/>
    <w:link w:val="4"/>
    <w:qFormat/>
    <w:uiPriority w:val="0"/>
    <w:rPr>
      <w:rFonts w:ascii="Arial" w:hAnsi="Arial" w:eastAsia="黑体"/>
      <w:b/>
      <w:kern w:val="2"/>
      <w:sz w:val="32"/>
    </w:rPr>
  </w:style>
  <w:style w:type="character" w:customStyle="1" w:styleId="59">
    <w:name w:val="标题 3 Char1"/>
    <w:link w:val="5"/>
    <w:qFormat/>
    <w:uiPriority w:val="0"/>
    <w:rPr>
      <w:rFonts w:eastAsia="宋体"/>
      <w:b/>
      <w:kern w:val="2"/>
      <w:sz w:val="32"/>
      <w:lang w:val="en-US" w:eastAsia="zh-CN"/>
    </w:rPr>
  </w:style>
  <w:style w:type="character" w:customStyle="1" w:styleId="60">
    <w:name w:val="标题 4 Char"/>
    <w:link w:val="6"/>
    <w:qFormat/>
    <w:uiPriority w:val="0"/>
    <w:rPr>
      <w:rFonts w:ascii="Arial" w:hAnsi="Arial" w:eastAsia="黑体"/>
      <w:b/>
      <w:kern w:val="2"/>
      <w:sz w:val="28"/>
    </w:rPr>
  </w:style>
  <w:style w:type="character" w:customStyle="1" w:styleId="61">
    <w:name w:val="批注文字 Char"/>
    <w:link w:val="17"/>
    <w:qFormat/>
    <w:uiPriority w:val="0"/>
    <w:rPr>
      <w:kern w:val="2"/>
      <w:sz w:val="28"/>
    </w:rPr>
  </w:style>
  <w:style w:type="character" w:customStyle="1" w:styleId="62">
    <w:name w:val="纯文本 Char"/>
    <w:link w:val="27"/>
    <w:qFormat/>
    <w:uiPriority w:val="0"/>
    <w:rPr>
      <w:rFonts w:ascii="宋体" w:hAnsi="Courier New"/>
      <w:kern w:val="2"/>
      <w:sz w:val="21"/>
    </w:rPr>
  </w:style>
  <w:style w:type="character" w:customStyle="1" w:styleId="63">
    <w:name w:val="日期 Char"/>
    <w:link w:val="28"/>
    <w:qFormat/>
    <w:uiPriority w:val="0"/>
    <w:rPr>
      <w:kern w:val="2"/>
      <w:sz w:val="28"/>
    </w:rPr>
  </w:style>
  <w:style w:type="character" w:customStyle="1" w:styleId="64">
    <w:name w:val="批注主题 Char"/>
    <w:link w:val="44"/>
    <w:qFormat/>
    <w:uiPriority w:val="0"/>
    <w:rPr>
      <w:b/>
      <w:bCs/>
      <w:kern w:val="2"/>
      <w:sz w:val="28"/>
    </w:rPr>
  </w:style>
  <w:style w:type="character" w:customStyle="1" w:styleId="65">
    <w:name w:val="标书正文:  0.74 厘米 Char1"/>
    <w:qFormat/>
    <w:uiPriority w:val="0"/>
    <w:rPr>
      <w:rFonts w:eastAsia="宋体"/>
      <w:kern w:val="2"/>
      <w:sz w:val="24"/>
      <w:lang w:val="en-US" w:eastAsia="zh-CN"/>
    </w:rPr>
  </w:style>
  <w:style w:type="character" w:customStyle="1" w:styleId="66">
    <w:name w:val="标题 3 Char"/>
    <w:qFormat/>
    <w:uiPriority w:val="0"/>
    <w:rPr>
      <w:rFonts w:eastAsia="宋体"/>
      <w:b/>
      <w:kern w:val="2"/>
      <w:sz w:val="32"/>
      <w:lang w:val="en-US" w:eastAsia="zh-CN" w:bidi="ar-SA"/>
    </w:rPr>
  </w:style>
  <w:style w:type="character" w:customStyle="1" w:styleId="67">
    <w:name w:val="v151"/>
    <w:qFormat/>
    <w:uiPriority w:val="0"/>
    <w:rPr>
      <w:sz w:val="18"/>
    </w:rPr>
  </w:style>
  <w:style w:type="character" w:customStyle="1" w:styleId="68">
    <w:name w:val="未命名11"/>
    <w:qFormat/>
    <w:uiPriority w:val="0"/>
    <w:rPr>
      <w:color w:val="77FFFF"/>
      <w:sz w:val="24"/>
    </w:rPr>
  </w:style>
  <w:style w:type="character" w:customStyle="1" w:styleId="69">
    <w:name w:val="font1"/>
    <w:qFormat/>
    <w:uiPriority w:val="0"/>
    <w:rPr>
      <w:color w:val="000000"/>
      <w:sz w:val="18"/>
    </w:rPr>
  </w:style>
  <w:style w:type="character" w:customStyle="1" w:styleId="70">
    <w:name w:val="正文 + 三号 Char"/>
    <w:qFormat/>
    <w:uiPriority w:val="0"/>
    <w:rPr>
      <w:rFonts w:eastAsia="宋体"/>
      <w:kern w:val="2"/>
      <w:sz w:val="21"/>
      <w:lang w:val="en-US" w:eastAsia="zh-CN"/>
    </w:rPr>
  </w:style>
  <w:style w:type="character" w:customStyle="1" w:styleId="71">
    <w:name w:val="Table Text Char Char Char Char"/>
    <w:link w:val="72"/>
    <w:qFormat/>
    <w:uiPriority w:val="0"/>
    <w:rPr>
      <w:rFonts w:ascii="Arial" w:hAnsi="Arial"/>
      <w:kern w:val="2"/>
      <w:sz w:val="18"/>
      <w:lang w:val="en-US" w:eastAsia="zh-CN" w:bidi="ar-SA"/>
    </w:rPr>
  </w:style>
  <w:style w:type="paragraph" w:customStyle="1" w:styleId="72">
    <w:name w:val="Table Text"/>
    <w:link w:val="71"/>
    <w:qFormat/>
    <w:uiPriority w:val="0"/>
    <w:pPr>
      <w:snapToGrid w:val="0"/>
      <w:spacing w:before="80" w:after="80"/>
    </w:pPr>
    <w:rPr>
      <w:rFonts w:ascii="Arial" w:hAnsi="Arial" w:eastAsia="宋体" w:cs="Times New Roman"/>
      <w:kern w:val="2"/>
      <w:sz w:val="18"/>
      <w:lang w:val="en-US" w:eastAsia="zh-CN" w:bidi="ar-SA"/>
    </w:rPr>
  </w:style>
  <w:style w:type="character" w:customStyle="1" w:styleId="73">
    <w:name w:val="Table Heading Char Char"/>
    <w:qFormat/>
    <w:uiPriority w:val="0"/>
    <w:rPr>
      <w:rFonts w:ascii="Arial" w:hAnsi="Arial" w:eastAsia="黑体"/>
      <w:kern w:val="2"/>
      <w:sz w:val="18"/>
      <w:lang w:val="en-US" w:eastAsia="zh-CN"/>
    </w:rPr>
  </w:style>
  <w:style w:type="character" w:customStyle="1" w:styleId="74">
    <w:name w:val=" Char Char5"/>
    <w:qFormat/>
    <w:uiPriority w:val="0"/>
    <w:rPr>
      <w:rFonts w:ascii="Arial" w:hAnsi="Arial" w:eastAsia="宋体"/>
      <w:b/>
      <w:smallCaps/>
      <w:kern w:val="28"/>
      <w:sz w:val="36"/>
      <w:lang w:val="en-US" w:eastAsia="en-US"/>
    </w:rPr>
  </w:style>
  <w:style w:type="character" w:customStyle="1" w:styleId="75">
    <w:name w:val="top-det1"/>
    <w:qFormat/>
    <w:uiPriority w:val="0"/>
    <w:rPr>
      <w:b/>
      <w:color w:val="000000"/>
    </w:rPr>
  </w:style>
  <w:style w:type="character" w:customStyle="1" w:styleId="76">
    <w:name w:val="content-white1"/>
    <w:qFormat/>
    <w:uiPriority w:val="0"/>
    <w:rPr>
      <w:rFonts w:ascii="_x000B__x000C_" w:hAnsi="_x000B__x000C_"/>
      <w:color w:val="auto"/>
      <w:sz w:val="18"/>
      <w:u w:val="none"/>
    </w:rPr>
  </w:style>
  <w:style w:type="character" w:customStyle="1" w:styleId="77">
    <w:name w:val="crowed11"/>
    <w:qFormat/>
    <w:uiPriority w:val="0"/>
    <w:rPr>
      <w:rFonts w:hint="default" w:ascii="_x000B__x000C_" w:hAnsi="_x000B__x000C_"/>
      <w:sz w:val="24"/>
    </w:rPr>
  </w:style>
  <w:style w:type="character" w:customStyle="1" w:styleId="78">
    <w:name w:val="1 Char Char"/>
    <w:link w:val="79"/>
    <w:qFormat/>
    <w:uiPriority w:val="0"/>
    <w:rPr>
      <w:rFonts w:ascii="宋体" w:hAnsi="Courier New"/>
      <w:kern w:val="2"/>
      <w:sz w:val="21"/>
    </w:rPr>
  </w:style>
  <w:style w:type="paragraph" w:customStyle="1" w:styleId="79">
    <w:name w:val="1"/>
    <w:basedOn w:val="1"/>
    <w:next w:val="27"/>
    <w:link w:val="78"/>
    <w:qFormat/>
    <w:uiPriority w:val="0"/>
    <w:rPr>
      <w:rFonts w:ascii="宋体" w:hAnsi="Courier New"/>
      <w:sz w:val="21"/>
    </w:rPr>
  </w:style>
  <w:style w:type="character" w:customStyle="1" w:styleId="80">
    <w:name w:val="H2 Char"/>
    <w:qFormat/>
    <w:uiPriority w:val="0"/>
    <w:rPr>
      <w:rFonts w:ascii="Arial" w:hAnsi="Arial" w:eastAsia="宋体"/>
      <w:kern w:val="2"/>
      <w:sz w:val="28"/>
      <w:lang w:val="en-US" w:eastAsia="zh-CN"/>
    </w:rPr>
  </w:style>
  <w:style w:type="character" w:customStyle="1" w:styleId="81">
    <w:name w:val="【标题三】 Char"/>
    <w:link w:val="82"/>
    <w:qFormat/>
    <w:uiPriority w:val="0"/>
    <w:rPr>
      <w:rFonts w:ascii="Calibri" w:hAnsi="Calibri" w:eastAsia="仿宋"/>
      <w:b/>
      <w:kern w:val="2"/>
      <w:sz w:val="28"/>
      <w:szCs w:val="21"/>
    </w:rPr>
  </w:style>
  <w:style w:type="paragraph" w:customStyle="1" w:styleId="82">
    <w:name w:val="【标题三】"/>
    <w:basedOn w:val="1"/>
    <w:next w:val="1"/>
    <w:link w:val="81"/>
    <w:qFormat/>
    <w:uiPriority w:val="0"/>
    <w:pPr>
      <w:spacing w:line="560" w:lineRule="exact"/>
      <w:ind w:firstLine="200" w:firstLineChars="200"/>
      <w:outlineLvl w:val="2"/>
    </w:pPr>
    <w:rPr>
      <w:rFonts w:ascii="Calibri" w:hAnsi="Calibri" w:eastAsia="仿宋"/>
      <w:b/>
      <w:szCs w:val="21"/>
    </w:rPr>
  </w:style>
  <w:style w:type="character" w:customStyle="1" w:styleId="83">
    <w:name w:val="title_emph1"/>
    <w:qFormat/>
    <w:uiPriority w:val="0"/>
    <w:rPr>
      <w:rFonts w:hint="default" w:ascii="Arial" w:hAnsi="Arial"/>
      <w:b/>
      <w:sz w:val="20"/>
    </w:rPr>
  </w:style>
  <w:style w:type="paragraph" w:customStyle="1" w:styleId="8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5">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6">
    <w:name w:val="一级条标题"/>
    <w:basedOn w:val="87"/>
    <w:next w:val="88"/>
    <w:qFormat/>
    <w:uiPriority w:val="0"/>
    <w:pPr>
      <w:numPr>
        <w:ilvl w:val="0"/>
        <w:numId w:val="0"/>
      </w:numPr>
      <w:spacing w:before="0" w:beforeLines="0" w:beforeAutospacing="0" w:after="0" w:afterLines="0" w:afterAutospacing="0"/>
      <w:ind w:left="525"/>
      <w:outlineLvl w:val="2"/>
    </w:pPr>
    <w:rPr>
      <w:sz w:val="21"/>
    </w:rPr>
  </w:style>
  <w:style w:type="paragraph" w:customStyle="1" w:styleId="87">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9">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90">
    <w:name w:val="样式 正文缩进正文（首行缩进两字）表正文正文非缩进特点标题4段1 + 首行缩进:  2 字符"/>
    <w:basedOn w:val="14"/>
    <w:qFormat/>
    <w:uiPriority w:val="0"/>
    <w:pPr>
      <w:ind w:firstLine="480" w:firstLineChars="200"/>
    </w:pPr>
  </w:style>
  <w:style w:type="paragraph" w:customStyle="1" w:styleId="91">
    <w:name w:val="Title - Revision"/>
    <w:basedOn w:val="43"/>
    <w:qFormat/>
    <w:uiPriority w:val="0"/>
    <w:pPr>
      <w:spacing w:before="720" w:beforeLines="0" w:beforeAutospacing="0"/>
    </w:pPr>
  </w:style>
  <w:style w:type="paragraph" w:customStyle="1" w:styleId="92">
    <w:name w:val="关键词"/>
    <w:basedOn w:val="1"/>
    <w:next w:val="1"/>
    <w:qFormat/>
    <w:uiPriority w:val="0"/>
    <w:pPr>
      <w:spacing w:line="360" w:lineRule="auto"/>
    </w:pPr>
    <w:rPr>
      <w:rFonts w:eastAsia="黑体"/>
      <w:sz w:val="20"/>
    </w:rPr>
  </w:style>
  <w:style w:type="paragraph" w:customStyle="1" w:styleId="93">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4">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5">
    <w:name w:val="表格内文字"/>
    <w:basedOn w:val="27"/>
    <w:qFormat/>
    <w:uiPriority w:val="0"/>
    <w:pPr>
      <w:adjustRightInd w:val="0"/>
    </w:pPr>
    <w:rPr>
      <w:color w:val="000000"/>
      <w:lang w:val="en-GB"/>
    </w:rPr>
  </w:style>
  <w:style w:type="paragraph" w:customStyle="1" w:styleId="9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7">
    <w:name w:val="首行缩进 1"/>
    <w:basedOn w:val="1"/>
    <w:qFormat/>
    <w:uiPriority w:val="0"/>
    <w:pPr>
      <w:spacing w:after="120" w:afterLines="0" w:afterAutospacing="0" w:line="360" w:lineRule="auto"/>
      <w:ind w:firstLine="200" w:firstLineChars="200"/>
    </w:pPr>
    <w:rPr>
      <w:sz w:val="24"/>
    </w:rPr>
  </w:style>
  <w:style w:type="paragraph" w:customStyle="1" w:styleId="98">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9">
    <w:name w:val="样式 首行缩进:  0.74 厘米"/>
    <w:basedOn w:val="1"/>
    <w:qFormat/>
    <w:uiPriority w:val="0"/>
    <w:pPr>
      <w:spacing w:line="360" w:lineRule="auto"/>
      <w:ind w:firstLine="420"/>
    </w:pPr>
    <w:rPr>
      <w:sz w:val="24"/>
    </w:rPr>
  </w:style>
  <w:style w:type="paragraph" w:customStyle="1" w:styleId="100">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1">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2">
    <w:name w:val=" Char2 Char Char Char Char Char Char"/>
    <w:basedOn w:val="1"/>
    <w:qFormat/>
    <w:uiPriority w:val="0"/>
    <w:rPr>
      <w:rFonts w:ascii="仿宋_GB2312"/>
      <w:b/>
      <w:sz w:val="30"/>
    </w:rPr>
  </w:style>
  <w:style w:type="paragraph" w:customStyle="1" w:styleId="10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4">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5">
    <w:name w:val="表头样式"/>
    <w:basedOn w:val="1"/>
    <w:qFormat/>
    <w:uiPriority w:val="0"/>
    <w:pPr>
      <w:autoSpaceDE w:val="0"/>
      <w:autoSpaceDN w:val="0"/>
      <w:adjustRightInd w:val="0"/>
      <w:spacing w:line="360" w:lineRule="auto"/>
      <w:jc w:val="left"/>
    </w:pPr>
    <w:rPr>
      <w:b/>
      <w:kern w:val="0"/>
      <w:sz w:val="21"/>
    </w:rPr>
  </w:style>
  <w:style w:type="paragraph" w:customStyle="1" w:styleId="106">
    <w:name w:val="摘要"/>
    <w:basedOn w:val="1"/>
    <w:next w:val="4"/>
    <w:qFormat/>
    <w:uiPriority w:val="0"/>
    <w:pPr>
      <w:spacing w:line="360" w:lineRule="auto"/>
    </w:pPr>
    <w:rPr>
      <w:rFonts w:eastAsia="黑体"/>
      <w:sz w:val="20"/>
    </w:rPr>
  </w:style>
  <w:style w:type="paragraph" w:customStyle="1" w:styleId="107">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8">
    <w:name w:val=" Char Char Char Char Char Char"/>
    <w:basedOn w:val="1"/>
    <w:qFormat/>
    <w:uiPriority w:val="0"/>
    <w:pPr>
      <w:widowControl/>
      <w:spacing w:after="160" w:afterLines="0" w:line="240" w:lineRule="exact"/>
      <w:jc w:val="left"/>
    </w:pPr>
  </w:style>
  <w:style w:type="paragraph" w:customStyle="1" w:styleId="109">
    <w:name w:val=" Char Char Char Char Char Char Char Char Char Char Char Char Char Char Char Char"/>
    <w:basedOn w:val="1"/>
    <w:qFormat/>
    <w:uiPriority w:val="0"/>
    <w:pPr>
      <w:tabs>
        <w:tab w:val="left" w:pos="360"/>
      </w:tabs>
    </w:pPr>
    <w:rPr>
      <w:sz w:val="24"/>
    </w:rPr>
  </w:style>
  <w:style w:type="paragraph" w:customStyle="1" w:styleId="11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3">
    <w:name w:val="样式 样式 首行缩进:  2 字符 + 首行缩进:  2 字符"/>
    <w:basedOn w:val="1"/>
    <w:qFormat/>
    <w:uiPriority w:val="0"/>
    <w:pPr>
      <w:spacing w:line="360" w:lineRule="auto"/>
      <w:ind w:firstLine="480" w:firstLineChars="200"/>
    </w:pPr>
    <w:rPr>
      <w:sz w:val="24"/>
    </w:rPr>
  </w:style>
  <w:style w:type="paragraph" w:customStyle="1" w:styleId="114">
    <w:name w:val="正文 + 三号"/>
    <w:basedOn w:val="1"/>
    <w:qFormat/>
    <w:uiPriority w:val="0"/>
    <w:rPr>
      <w:sz w:val="21"/>
    </w:rPr>
  </w:style>
  <w:style w:type="paragraph" w:customStyle="1" w:styleId="115">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6">
    <w:name w:val="首行缩进"/>
    <w:basedOn w:val="1"/>
    <w:qFormat/>
    <w:uiPriority w:val="0"/>
    <w:pPr>
      <w:tabs>
        <w:tab w:val="left" w:pos="540"/>
      </w:tabs>
      <w:spacing w:line="360" w:lineRule="auto"/>
      <w:ind w:left="540"/>
    </w:pPr>
    <w:rPr>
      <w:rFonts w:eastAsia="仿宋_GB2312"/>
    </w:rPr>
  </w:style>
  <w:style w:type="paragraph" w:customStyle="1" w:styleId="117">
    <w:name w:val="标题无"/>
    <w:basedOn w:val="1"/>
    <w:qFormat/>
    <w:uiPriority w:val="0"/>
    <w:pPr>
      <w:spacing w:line="360" w:lineRule="auto"/>
    </w:pPr>
    <w:rPr>
      <w:sz w:val="24"/>
    </w:rPr>
  </w:style>
  <w:style w:type="paragraph" w:customStyle="1" w:styleId="118">
    <w:name w:val="IN Feature"/>
    <w:next w:val="119"/>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9">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20">
    <w:name w:val="Char"/>
    <w:basedOn w:val="1"/>
    <w:qFormat/>
    <w:uiPriority w:val="0"/>
    <w:pPr>
      <w:spacing w:line="240" w:lineRule="atLeast"/>
      <w:ind w:left="420" w:firstLine="420"/>
    </w:pPr>
    <w:rPr>
      <w:kern w:val="0"/>
      <w:sz w:val="21"/>
    </w:rPr>
  </w:style>
  <w:style w:type="paragraph" w:customStyle="1" w:styleId="121">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2">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3">
    <w:name w:val="编号正文"/>
    <w:basedOn w:val="124"/>
    <w:qFormat/>
    <w:uiPriority w:val="0"/>
    <w:pPr>
      <w:snapToGrid/>
      <w:spacing w:line="360" w:lineRule="auto"/>
      <w:ind w:left="1407" w:hanging="1047"/>
      <w:jc w:val="left"/>
    </w:pPr>
    <w:rPr>
      <w:rFonts w:eastAsia="仿宋_GB2312"/>
    </w:rPr>
  </w:style>
  <w:style w:type="paragraph" w:customStyle="1" w:styleId="124">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5">
    <w:name w:val="表头文本"/>
    <w:qFormat/>
    <w:uiPriority w:val="0"/>
    <w:pPr>
      <w:jc w:val="center"/>
    </w:pPr>
    <w:rPr>
      <w:rFonts w:ascii="Arial" w:hAnsi="Arial" w:eastAsia="宋体" w:cs="Times New Roman"/>
      <w:b/>
      <w:sz w:val="21"/>
      <w:lang w:val="en-US" w:eastAsia="zh-CN" w:bidi="ar-SA"/>
    </w:rPr>
  </w:style>
  <w:style w:type="paragraph" w:customStyle="1" w:styleId="126">
    <w:name w:val="样式 行距: 1.5 倍行距1"/>
    <w:basedOn w:val="1"/>
    <w:qFormat/>
    <w:uiPriority w:val="0"/>
    <w:pPr>
      <w:snapToGrid w:val="0"/>
    </w:pPr>
    <w:rPr>
      <w:sz w:val="21"/>
    </w:rPr>
  </w:style>
  <w:style w:type="paragraph" w:customStyle="1" w:styleId="12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8">
    <w:name w:val="Title - Date"/>
    <w:basedOn w:val="43"/>
    <w:next w:val="1"/>
    <w:qFormat/>
    <w:uiPriority w:val="0"/>
    <w:pPr>
      <w:spacing w:before="240" w:beforeLines="0" w:beforeAutospacing="0" w:after="720" w:afterLines="0" w:afterAutospacing="0"/>
    </w:pPr>
    <w:rPr>
      <w:sz w:val="28"/>
    </w:rPr>
  </w:style>
  <w:style w:type="paragraph" w:customStyle="1" w:styleId="129">
    <w:name w:val="样式4"/>
    <w:basedOn w:val="6"/>
    <w:qFormat/>
    <w:uiPriority w:val="0"/>
    <w:pPr>
      <w:adjustRightInd w:val="0"/>
      <w:snapToGrid w:val="0"/>
    </w:pPr>
  </w:style>
  <w:style w:type="paragraph" w:customStyle="1" w:styleId="130">
    <w:name w:val="表格文本"/>
    <w:qFormat/>
    <w:uiPriority w:val="0"/>
    <w:pPr>
      <w:tabs>
        <w:tab w:val="decimal" w:pos="0"/>
      </w:tabs>
    </w:pPr>
    <w:rPr>
      <w:rFonts w:ascii="Arial" w:hAnsi="Arial" w:eastAsia="宋体" w:cs="Times New Roman"/>
      <w:sz w:val="21"/>
      <w:lang w:val="en-US" w:eastAsia="zh-CN" w:bidi="ar-SA"/>
    </w:rPr>
  </w:style>
  <w:style w:type="paragraph" w:customStyle="1" w:styleId="131">
    <w:name w:val="图片文字"/>
    <w:basedOn w:val="1"/>
    <w:qFormat/>
    <w:uiPriority w:val="0"/>
    <w:pPr>
      <w:spacing w:line="240" w:lineRule="atLeast"/>
      <w:jc w:val="center"/>
    </w:pPr>
    <w:rPr>
      <w:sz w:val="21"/>
    </w:rPr>
  </w:style>
  <w:style w:type="paragraph" w:customStyle="1" w:styleId="13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4">
    <w:name w:val="Note"/>
    <w:basedOn w:val="1"/>
    <w:qFormat/>
    <w:uiPriority w:val="0"/>
    <w:pPr>
      <w:pBdr>
        <w:top w:val="single" w:color="auto" w:sz="12" w:space="3"/>
        <w:bottom w:val="single" w:color="auto" w:sz="12" w:space="3"/>
      </w:pBdr>
      <w:spacing w:line="360" w:lineRule="auto"/>
    </w:pPr>
    <w:rPr>
      <w:sz w:val="24"/>
    </w:rPr>
  </w:style>
  <w:style w:type="paragraph" w:customStyle="1" w:styleId="135">
    <w:name w:val="List Paragraph"/>
    <w:basedOn w:val="1"/>
    <w:qFormat/>
    <w:uiPriority w:val="0"/>
    <w:pPr>
      <w:ind w:firstLine="420" w:firstLineChars="200"/>
    </w:pPr>
    <w:rPr>
      <w:sz w:val="21"/>
      <w:szCs w:val="24"/>
    </w:rPr>
  </w:style>
  <w:style w:type="paragraph" w:customStyle="1" w:styleId="13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8">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9">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4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3">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4">
    <w:name w:val="文章正文"/>
    <w:basedOn w:val="1"/>
    <w:qFormat/>
    <w:uiPriority w:val="0"/>
    <w:pPr>
      <w:ind w:firstLine="560" w:firstLineChars="200"/>
    </w:pPr>
    <w:rPr>
      <w:rFonts w:ascii="仿宋_GB2312" w:hAnsi="宋体" w:eastAsia="仿宋_GB2312"/>
      <w:color w:val="000000"/>
    </w:rPr>
  </w:style>
  <w:style w:type="paragraph" w:customStyle="1" w:styleId="145">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6">
    <w:name w:val=" Char1"/>
    <w:basedOn w:val="1"/>
    <w:qFormat/>
    <w:uiPriority w:val="0"/>
    <w:rPr>
      <w:sz w:val="21"/>
    </w:rPr>
  </w:style>
  <w:style w:type="paragraph" w:customStyle="1" w:styleId="147">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8">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9">
    <w:name w:val="可研正文"/>
    <w:basedOn w:val="2"/>
    <w:qFormat/>
    <w:uiPriority w:val="0"/>
    <w:pPr>
      <w:adjustRightInd w:val="0"/>
      <w:snapToGrid w:val="0"/>
      <w:spacing w:line="440" w:lineRule="exact"/>
      <w:ind w:firstLine="567"/>
    </w:pPr>
    <w:rPr>
      <w:sz w:val="28"/>
    </w:rPr>
  </w:style>
  <w:style w:type="paragraph" w:customStyle="1" w:styleId="150">
    <w:name w:val=" Char Char Char"/>
    <w:basedOn w:val="1"/>
    <w:qFormat/>
    <w:uiPriority w:val="0"/>
    <w:rPr>
      <w:rFonts w:ascii="Tahoma" w:hAnsi="Tahoma"/>
      <w:sz w:val="24"/>
    </w:rPr>
  </w:style>
  <w:style w:type="paragraph" w:customStyle="1" w:styleId="151">
    <w:name w:val="_Style 146"/>
    <w:semiHidden/>
    <w:qFormat/>
    <w:uiPriority w:val="99"/>
    <w:rPr>
      <w:rFonts w:ascii="Times New Roman" w:hAnsi="Times New Roman" w:eastAsia="宋体" w:cs="Times New Roman"/>
      <w:kern w:val="2"/>
      <w:sz w:val="28"/>
      <w:lang w:val="en-US" w:eastAsia="zh-CN" w:bidi="ar-SA"/>
    </w:rPr>
  </w:style>
  <w:style w:type="paragraph" w:customStyle="1" w:styleId="152">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3">
    <w:name w:val="二级条标题"/>
    <w:basedOn w:val="86"/>
    <w:next w:val="88"/>
    <w:qFormat/>
    <w:uiPriority w:val="0"/>
    <w:pPr>
      <w:ind w:left="840"/>
      <w:outlineLvl w:val="3"/>
    </w:pPr>
  </w:style>
  <w:style w:type="paragraph" w:customStyle="1" w:styleId="154">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5">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7">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8">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9">
    <w:name w:val="正文1"/>
    <w:basedOn w:val="1"/>
    <w:qFormat/>
    <w:uiPriority w:val="0"/>
    <w:pPr>
      <w:spacing w:line="300" w:lineRule="auto"/>
      <w:ind w:firstLine="200" w:firstLineChars="200"/>
    </w:pPr>
    <w:rPr>
      <w:sz w:val="24"/>
    </w:rPr>
  </w:style>
  <w:style w:type="paragraph" w:customStyle="1" w:styleId="160">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1">
    <w:name w:val="默认段落字体 Para Char Char Char Char Char Char Char"/>
    <w:basedOn w:val="1"/>
    <w:qFormat/>
    <w:uiPriority w:val="0"/>
    <w:rPr>
      <w:rFonts w:ascii="Tahoma" w:hAnsi="Tahoma"/>
      <w:sz w:val="24"/>
    </w:rPr>
  </w:style>
  <w:style w:type="paragraph" w:customStyle="1" w:styleId="16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3">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4">
    <w:name w:val=" Char1 Char Char Char"/>
    <w:basedOn w:val="1"/>
    <w:qFormat/>
    <w:uiPriority w:val="0"/>
    <w:rPr>
      <w:rFonts w:ascii="Tahoma" w:hAnsi="Tahoma"/>
      <w:sz w:val="24"/>
    </w:rPr>
  </w:style>
  <w:style w:type="paragraph" w:customStyle="1" w:styleId="165">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6">
    <w:name w:val="标题3——2"/>
    <w:basedOn w:val="5"/>
    <w:next w:val="4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7">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9">
    <w:name w:val="af"/>
    <w:basedOn w:val="1"/>
    <w:qFormat/>
    <w:uiPriority w:val="0"/>
    <w:pPr>
      <w:widowControl/>
      <w:spacing w:line="300" w:lineRule="atLeast"/>
      <w:jc w:val="left"/>
    </w:pPr>
    <w:rPr>
      <w:rFonts w:ascii="宋体" w:hAnsi="宋体"/>
      <w:kern w:val="0"/>
      <w:sz w:val="18"/>
    </w:rPr>
  </w:style>
  <w:style w:type="paragraph" w:customStyle="1" w:styleId="170">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1">
    <w:name w:val="简单回函地址"/>
    <w:basedOn w:val="1"/>
    <w:qFormat/>
    <w:uiPriority w:val="0"/>
    <w:pPr>
      <w:adjustRightInd w:val="0"/>
      <w:snapToGrid w:val="0"/>
      <w:spacing w:line="360" w:lineRule="auto"/>
    </w:pPr>
    <w:rPr>
      <w:sz w:val="24"/>
    </w:rPr>
  </w:style>
  <w:style w:type="paragraph" w:customStyle="1" w:styleId="172">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3">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4">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5">
    <w:name w:val="正文表格"/>
    <w:basedOn w:val="1"/>
    <w:qFormat/>
    <w:uiPriority w:val="0"/>
    <w:pPr>
      <w:adjustRightInd w:val="0"/>
      <w:spacing w:before="40" w:beforeLines="0" w:beforeAutospacing="0" w:after="40" w:afterLines="0" w:afterAutospacing="0"/>
    </w:pPr>
    <w:rPr>
      <w:sz w:val="24"/>
    </w:rPr>
  </w:style>
  <w:style w:type="paragraph" w:customStyle="1" w:styleId="176">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8">
    <w:name w:val="文本1"/>
    <w:basedOn w:val="1"/>
    <w:qFormat/>
    <w:uiPriority w:val="0"/>
    <w:pPr>
      <w:adjustRightInd w:val="0"/>
      <w:spacing w:line="312" w:lineRule="atLeast"/>
      <w:jc w:val="center"/>
      <w:textAlignment w:val="baseline"/>
    </w:pPr>
    <w:rPr>
      <w:kern w:val="0"/>
      <w:sz w:val="18"/>
    </w:rPr>
  </w:style>
  <w:style w:type="paragraph" w:customStyle="1" w:styleId="179">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8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81">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Char1 Char Char Char"/>
    <w:basedOn w:val="1"/>
    <w:qFormat/>
    <w:uiPriority w:val="0"/>
    <w:rPr>
      <w:rFonts w:ascii="Tahoma" w:hAnsi="Tahoma"/>
      <w:sz w:val="30"/>
    </w:rPr>
  </w:style>
  <w:style w:type="paragraph" w:customStyle="1" w:styleId="184">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5">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6">
    <w:name w:val="正文（首行不缩进）"/>
    <w:basedOn w:val="1"/>
    <w:qFormat/>
    <w:uiPriority w:val="0"/>
    <w:pPr>
      <w:autoSpaceDE w:val="0"/>
      <w:autoSpaceDN w:val="0"/>
      <w:adjustRightInd w:val="0"/>
      <w:spacing w:line="360" w:lineRule="auto"/>
      <w:jc w:val="left"/>
    </w:pPr>
    <w:rPr>
      <w:kern w:val="0"/>
      <w:sz w:val="21"/>
    </w:rPr>
  </w:style>
  <w:style w:type="paragraph" w:customStyle="1" w:styleId="187">
    <w:name w:val=" Char"/>
    <w:basedOn w:val="1"/>
    <w:qFormat/>
    <w:uiPriority w:val="0"/>
    <w:pPr>
      <w:spacing w:line="240" w:lineRule="atLeast"/>
      <w:ind w:left="420" w:firstLine="420"/>
    </w:pPr>
    <w:rPr>
      <w:kern w:val="0"/>
      <w:sz w:val="21"/>
    </w:rPr>
  </w:style>
  <w:style w:type="paragraph" w:customStyle="1" w:styleId="188">
    <w:name w:val="Body Text Indent 2"/>
    <w:basedOn w:val="1"/>
    <w:qFormat/>
    <w:uiPriority w:val="0"/>
    <w:pPr>
      <w:adjustRightInd w:val="0"/>
      <w:spacing w:before="120" w:beforeLines="0" w:beforeAutospacing="0"/>
      <w:ind w:firstLine="420"/>
      <w:textAlignment w:val="baseline"/>
    </w:pPr>
    <w:rPr>
      <w:sz w:val="24"/>
    </w:rPr>
  </w:style>
  <w:style w:type="paragraph" w:customStyle="1" w:styleId="189">
    <w:name w:val="内容标题"/>
    <w:basedOn w:val="16"/>
    <w:qFormat/>
    <w:uiPriority w:val="0"/>
    <w:rPr>
      <w:rFonts w:ascii="Tahoma" w:hAnsi="Tahoma"/>
      <w:sz w:val="24"/>
    </w:rPr>
  </w:style>
  <w:style w:type="paragraph" w:customStyle="1" w:styleId="190">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9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p16"/>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1</TotalTime>
  <ScaleCrop>false</ScaleCrop>
  <LinksUpToDate>false</LinksUpToDate>
  <CharactersWithSpaces>6482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李薛龙</cp:lastModifiedBy>
  <cp:lastPrinted>2022-06-08T03:39:00Z</cp:lastPrinted>
  <dcterms:modified xsi:type="dcterms:W3CDTF">2026-07-15T01:59:05Z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2E342A675BE140C7BC14A1FB1FE23709</vt:lpwstr>
  </property>
</Properties>
</file>