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单一来源</w:t>
      </w: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spacing w:line="700" w:lineRule="exact"/>
        <w:jc w:val="both"/>
        <w:rPr>
          <w:rFonts w:hint="eastAsia" w:ascii="微软雅黑" w:hAnsi="微软雅黑" w:eastAsia="微软雅黑" w:cs="微软雅黑"/>
          <w:spacing w:val="80"/>
          <w:sz w:val="130"/>
          <w:szCs w:val="130"/>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800" w:firstLineChars="5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lang w:val="en-US" w:eastAsia="zh-CN"/>
        </w:rPr>
        <w:t>YSB260384</w:t>
      </w:r>
    </w:p>
    <w:p>
      <w:pPr>
        <w:spacing w:line="360" w:lineRule="auto"/>
        <w:ind w:firstLine="1800" w:firstLineChars="500"/>
        <w:outlineLvl w:val="0"/>
        <w:rPr>
          <w:rFonts w:hint="eastAsia" w:ascii="微软雅黑" w:hAnsi="微软雅黑" w:eastAsia="微软雅黑" w:cs="微软雅黑"/>
          <w:sz w:val="36"/>
          <w:szCs w:val="36"/>
          <w:u w:val="single"/>
          <w:lang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超声外科吸引系统配件</w:t>
      </w:r>
    </w:p>
    <w:p>
      <w:pPr>
        <w:spacing w:line="700" w:lineRule="exact"/>
        <w:rPr>
          <w:rFonts w:hint="eastAsia" w:ascii="微软雅黑" w:hAnsi="微软雅黑" w:eastAsia="微软雅黑" w:cs="微软雅黑"/>
          <w:b/>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00" w:lineRule="exact"/>
        <w:jc w:val="center"/>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00" w:lineRule="exact"/>
        <w:jc w:val="center"/>
        <w:outlineLvl w:val="0"/>
        <w:rPr>
          <w:rFonts w:hint="eastAsia" w:ascii="微软雅黑" w:hAnsi="微软雅黑" w:eastAsia="微软雅黑" w:cs="微软雅黑"/>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Style w:val="53"/>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单一来源采购邀请书</w:t>
      </w:r>
      <w:r>
        <w:rPr>
          <w:sz w:val="24"/>
          <w:szCs w:val="24"/>
        </w:rPr>
        <w:tab/>
      </w:r>
      <w:r>
        <w:rPr>
          <w:sz w:val="24"/>
          <w:szCs w:val="24"/>
        </w:rPr>
        <w:fldChar w:fldCharType="begin"/>
      </w:r>
      <w:r>
        <w:rPr>
          <w:sz w:val="24"/>
          <w:szCs w:val="24"/>
        </w:rPr>
        <w:instrText xml:space="preserve"> PAGEREF _Toc18276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r>
        <w:rPr>
          <w:sz w:val="24"/>
          <w:szCs w:val="24"/>
        </w:rPr>
        <w:tab/>
      </w:r>
      <w:r>
        <w:rPr>
          <w:sz w:val="24"/>
          <w:szCs w:val="24"/>
        </w:rPr>
        <w:fldChar w:fldCharType="begin"/>
      </w:r>
      <w:r>
        <w:rPr>
          <w:sz w:val="24"/>
          <w:szCs w:val="24"/>
        </w:rPr>
        <w:instrText xml:space="preserve"> PAGEREF _Toc1997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_Toc23814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r>
        <w:rPr>
          <w:sz w:val="24"/>
          <w:szCs w:val="24"/>
        </w:rPr>
        <w:tab/>
      </w:r>
      <w:r>
        <w:rPr>
          <w:sz w:val="24"/>
          <w:szCs w:val="24"/>
        </w:rPr>
        <w:fldChar w:fldCharType="begin"/>
      </w:r>
      <w:r>
        <w:rPr>
          <w:sz w:val="24"/>
          <w:szCs w:val="24"/>
        </w:rPr>
        <w:instrText xml:space="preserve"> PAGEREF _Toc23814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三、联系方式</w:t>
      </w:r>
      <w:r>
        <w:rPr>
          <w:sz w:val="24"/>
          <w:szCs w:val="24"/>
        </w:rPr>
        <w:tab/>
      </w:r>
      <w:r>
        <w:rPr>
          <w:sz w:val="24"/>
          <w:szCs w:val="24"/>
        </w:rPr>
        <w:fldChar w:fldCharType="begin"/>
      </w:r>
      <w:r>
        <w:rPr>
          <w:sz w:val="24"/>
          <w:szCs w:val="24"/>
        </w:rPr>
        <w:instrText xml:space="preserve"> PAGEREF _Toc1768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单一来源采购须知</w:t>
      </w:r>
      <w:r>
        <w:rPr>
          <w:sz w:val="24"/>
          <w:szCs w:val="24"/>
        </w:rPr>
        <w:tab/>
      </w:r>
      <w:r>
        <w:rPr>
          <w:sz w:val="24"/>
          <w:szCs w:val="24"/>
        </w:rPr>
        <w:fldChar w:fldCharType="begin"/>
      </w:r>
      <w:r>
        <w:rPr>
          <w:sz w:val="24"/>
          <w:szCs w:val="24"/>
        </w:rPr>
        <w:instrText xml:space="preserve"> PAGEREF _Toc1486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一、采购相关费用</w:t>
      </w:r>
      <w:r>
        <w:rPr>
          <w:sz w:val="24"/>
          <w:szCs w:val="24"/>
        </w:rPr>
        <w:tab/>
      </w:r>
      <w:r>
        <w:rPr>
          <w:sz w:val="24"/>
          <w:szCs w:val="24"/>
        </w:rPr>
        <w:fldChar w:fldCharType="begin"/>
      </w:r>
      <w:r>
        <w:rPr>
          <w:sz w:val="24"/>
          <w:szCs w:val="24"/>
        </w:rPr>
        <w:instrText xml:space="preserve"> PAGEREF _Toc26605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二、供应商资质</w:t>
      </w:r>
      <w:r>
        <w:rPr>
          <w:sz w:val="24"/>
          <w:szCs w:val="24"/>
        </w:rPr>
        <w:tab/>
      </w:r>
      <w:r>
        <w:rPr>
          <w:sz w:val="24"/>
          <w:szCs w:val="24"/>
        </w:rPr>
        <w:fldChar w:fldCharType="begin"/>
      </w:r>
      <w:r>
        <w:rPr>
          <w:sz w:val="24"/>
          <w:szCs w:val="24"/>
        </w:rPr>
        <w:instrText xml:space="preserve"> PAGEREF _Toc26572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_Toc28009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_Toc28009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_Toc9497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四、响应文件要求</w:t>
      </w:r>
      <w:r>
        <w:rPr>
          <w:sz w:val="24"/>
          <w:szCs w:val="24"/>
        </w:rPr>
        <w:tab/>
      </w:r>
      <w:r>
        <w:rPr>
          <w:sz w:val="24"/>
          <w:szCs w:val="24"/>
        </w:rPr>
        <w:fldChar w:fldCharType="begin"/>
      </w:r>
      <w:r>
        <w:rPr>
          <w:sz w:val="24"/>
          <w:szCs w:val="24"/>
        </w:rPr>
        <w:instrText xml:space="preserve"> PAGEREF _Toc9497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_Toc23522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_Toc23522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_Toc14247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六、成交原则</w:t>
      </w:r>
      <w:r>
        <w:rPr>
          <w:sz w:val="24"/>
          <w:szCs w:val="24"/>
        </w:rPr>
        <w:tab/>
      </w:r>
      <w:r>
        <w:rPr>
          <w:sz w:val="24"/>
          <w:szCs w:val="24"/>
        </w:rPr>
        <w:fldChar w:fldCharType="begin"/>
      </w:r>
      <w:r>
        <w:rPr>
          <w:sz w:val="24"/>
          <w:szCs w:val="24"/>
        </w:rPr>
        <w:instrText xml:space="preserve"> PAGEREF _Toc14247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_Toc5866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r>
        <w:rPr>
          <w:sz w:val="24"/>
          <w:szCs w:val="24"/>
        </w:rPr>
        <w:tab/>
      </w:r>
      <w:r>
        <w:rPr>
          <w:sz w:val="24"/>
          <w:szCs w:val="24"/>
        </w:rPr>
        <w:fldChar w:fldCharType="begin"/>
      </w:r>
      <w:r>
        <w:rPr>
          <w:sz w:val="24"/>
          <w:szCs w:val="24"/>
        </w:rPr>
        <w:instrText xml:space="preserve"> PAGEREF _Toc5866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r>
        <w:rPr>
          <w:sz w:val="24"/>
          <w:szCs w:val="24"/>
        </w:rPr>
        <w:tab/>
      </w:r>
      <w:r>
        <w:rPr>
          <w:sz w:val="24"/>
          <w:szCs w:val="24"/>
        </w:rPr>
        <w:fldChar w:fldCharType="begin"/>
      </w:r>
      <w:r>
        <w:rPr>
          <w:sz w:val="24"/>
          <w:szCs w:val="24"/>
        </w:rPr>
        <w:instrText xml:space="preserve"> PAGEREF _Toc2209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w:t>
      </w:r>
      <w:r>
        <w:rPr>
          <w:sz w:val="24"/>
          <w:szCs w:val="24"/>
        </w:rPr>
        <w:tab/>
      </w:r>
      <w:r>
        <w:rPr>
          <w:sz w:val="24"/>
          <w:szCs w:val="24"/>
        </w:rPr>
        <w:fldChar w:fldCharType="begin"/>
      </w:r>
      <w:r>
        <w:rPr>
          <w:sz w:val="24"/>
          <w:szCs w:val="24"/>
        </w:rPr>
        <w:instrText xml:space="preserve"> PAGEREF _Toc3947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商务需求</w:t>
      </w:r>
      <w:r>
        <w:rPr>
          <w:sz w:val="24"/>
          <w:szCs w:val="24"/>
        </w:rPr>
        <w:tab/>
      </w:r>
      <w:r>
        <w:rPr>
          <w:sz w:val="24"/>
          <w:szCs w:val="24"/>
        </w:rPr>
        <w:fldChar w:fldCharType="begin"/>
      </w:r>
      <w:r>
        <w:rPr>
          <w:sz w:val="24"/>
          <w:szCs w:val="24"/>
        </w:rPr>
        <w:instrText xml:space="preserve"> PAGEREF _Toc2028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响应文件格式要求</w:t>
      </w:r>
      <w:r>
        <w:rPr>
          <w:sz w:val="24"/>
          <w:szCs w:val="24"/>
        </w:rPr>
        <w:tab/>
      </w:r>
      <w:r>
        <w:rPr>
          <w:sz w:val="24"/>
          <w:szCs w:val="24"/>
        </w:rPr>
        <w:fldChar w:fldCharType="begin"/>
      </w:r>
      <w:r>
        <w:rPr>
          <w:sz w:val="24"/>
          <w:szCs w:val="24"/>
        </w:rPr>
        <w:instrText xml:space="preserve"> PAGEREF _Toc21948 \h </w:instrText>
      </w:r>
      <w:r>
        <w:rPr>
          <w:sz w:val="24"/>
          <w:szCs w:val="24"/>
        </w:rPr>
        <w:fldChar w:fldCharType="separate"/>
      </w:r>
      <w:r>
        <w:rPr>
          <w:sz w:val="24"/>
          <w:szCs w:val="24"/>
        </w:rPr>
        <w:t>8</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_Toc27777 \h </w:instrText>
      </w:r>
      <w:r>
        <w:rPr>
          <w:sz w:val="24"/>
          <w:szCs w:val="24"/>
        </w:rPr>
        <w:fldChar w:fldCharType="separate"/>
      </w:r>
      <w:r>
        <w:rPr>
          <w:sz w:val="24"/>
          <w:szCs w:val="24"/>
        </w:rPr>
        <w:t>- 1 -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r>
        <w:rPr>
          <w:sz w:val="24"/>
          <w:szCs w:val="24"/>
        </w:rPr>
        <w:tab/>
      </w:r>
      <w:r>
        <w:rPr>
          <w:sz w:val="24"/>
          <w:szCs w:val="24"/>
        </w:rPr>
        <w:fldChar w:fldCharType="begin"/>
      </w:r>
      <w:r>
        <w:rPr>
          <w:sz w:val="24"/>
          <w:szCs w:val="24"/>
        </w:rPr>
        <w:instrText xml:space="preserve"> PAGEREF _Toc29957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r>
        <w:rPr>
          <w:sz w:val="24"/>
          <w:szCs w:val="24"/>
        </w:rPr>
        <w:tab/>
      </w:r>
      <w:r>
        <w:rPr>
          <w:sz w:val="24"/>
          <w:szCs w:val="24"/>
        </w:rPr>
        <w:fldChar w:fldCharType="begin"/>
      </w:r>
      <w:r>
        <w:rPr>
          <w:sz w:val="24"/>
          <w:szCs w:val="24"/>
        </w:rPr>
        <w:instrText xml:space="preserve"> PAGEREF _Toc19635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_Toc10987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sz w:val="24"/>
          <w:szCs w:val="24"/>
        </w:rPr>
        <w:tab/>
      </w:r>
      <w:r>
        <w:rPr>
          <w:sz w:val="24"/>
          <w:szCs w:val="24"/>
        </w:rPr>
        <w:fldChar w:fldCharType="begin"/>
      </w:r>
      <w:r>
        <w:rPr>
          <w:sz w:val="24"/>
          <w:szCs w:val="24"/>
        </w:rPr>
        <w:instrText xml:space="preserve"> PAGEREF _Toc10987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_Toc30120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r>
        <w:rPr>
          <w:sz w:val="24"/>
          <w:szCs w:val="24"/>
        </w:rPr>
        <w:tab/>
      </w:r>
      <w:r>
        <w:rPr>
          <w:sz w:val="24"/>
          <w:szCs w:val="24"/>
        </w:rPr>
        <w:fldChar w:fldCharType="begin"/>
      </w:r>
      <w:r>
        <w:rPr>
          <w:sz w:val="24"/>
          <w:szCs w:val="24"/>
        </w:rPr>
        <w:instrText xml:space="preserve"> PAGEREF _Toc30120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r>
        <w:rPr>
          <w:sz w:val="24"/>
          <w:szCs w:val="24"/>
        </w:rPr>
        <w:tab/>
      </w:r>
      <w:r>
        <w:rPr>
          <w:sz w:val="24"/>
          <w:szCs w:val="24"/>
        </w:rPr>
        <w:fldChar w:fldCharType="begin"/>
      </w:r>
      <w:r>
        <w:rPr>
          <w:sz w:val="24"/>
          <w:szCs w:val="24"/>
        </w:rPr>
        <w:instrText xml:space="preserve"> PAGEREF _Toc26032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_Toc25481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r>
        <w:rPr>
          <w:sz w:val="24"/>
          <w:szCs w:val="24"/>
        </w:rPr>
        <w:tab/>
      </w:r>
      <w:r>
        <w:rPr>
          <w:sz w:val="24"/>
          <w:szCs w:val="24"/>
        </w:rPr>
        <w:fldChar w:fldCharType="begin"/>
      </w:r>
      <w:r>
        <w:rPr>
          <w:sz w:val="24"/>
          <w:szCs w:val="24"/>
        </w:rPr>
        <w:instrText xml:space="preserve"> PAGEREF _Toc25481 \h </w:instrText>
      </w:r>
      <w:r>
        <w:rPr>
          <w:sz w:val="24"/>
          <w:szCs w:val="24"/>
        </w:rPr>
        <w:fldChar w:fldCharType="separate"/>
      </w:r>
      <w:r>
        <w:rPr>
          <w:sz w:val="24"/>
          <w:szCs w:val="24"/>
        </w:rPr>
        <w:t>13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8303"/>
        </w:tabs>
        <w:spacing w:line="440" w:lineRule="exact"/>
        <w:ind w:left="560"/>
        <w:rPr>
          <w:rFonts w:hint="eastAsia" w:ascii="微软雅黑" w:hAnsi="微软雅黑" w:eastAsia="微软雅黑" w:cs="微软雅黑"/>
        </w:rPr>
        <w:sectPr>
          <w:footerReference r:id="rId7" w:type="default"/>
          <w:pgSz w:w="11907" w:h="16840"/>
          <w:pgMar w:top="1134" w:right="1191" w:bottom="1134" w:left="1304" w:header="851" w:footer="992" w:gutter="0"/>
          <w:pgNumType w:fmt="decimal" w:start="1"/>
          <w:cols w:space="720" w:num="1"/>
          <w:docGrid w:linePitch="380" w:charSpace="-5735"/>
        </w:sectPr>
      </w:pPr>
      <w:r>
        <w:rPr>
          <w:rFonts w:hint="eastAsia" w:ascii="微软雅黑" w:hAnsi="微软雅黑" w:eastAsia="微软雅黑" w:cs="微软雅黑"/>
          <w:sz w:val="24"/>
          <w:szCs w:val="24"/>
        </w:rPr>
        <w:fldChar w:fldCharType="end"/>
      </w:r>
    </w:p>
    <w:p>
      <w:pPr>
        <w:pStyle w:val="3"/>
        <w:tabs>
          <w:tab w:val="left" w:pos="3360"/>
        </w:tabs>
        <w:spacing w:line="360" w:lineRule="auto"/>
        <w:jc w:val="center"/>
        <w:rPr>
          <w:rFonts w:hint="eastAsia" w:ascii="微软雅黑" w:hAnsi="微软雅黑" w:eastAsia="微软雅黑" w:cs="微软雅黑"/>
          <w:b/>
          <w:sz w:val="44"/>
        </w:rPr>
      </w:pPr>
      <w:bookmarkStart w:id="0" w:name="_Toc6871"/>
      <w:bookmarkStart w:id="1" w:name="_Toc11641050"/>
      <w:bookmarkStart w:id="2" w:name="_Toc18276"/>
      <w:bookmarkStart w:id="3" w:name="_Toc106030856"/>
      <w:bookmarkStart w:id="4" w:name="_Toc12789052"/>
      <w:bookmarkStart w:id="5" w:name="_Toc27328"/>
      <w:r>
        <w:rPr>
          <w:rFonts w:hint="eastAsia" w:ascii="微软雅黑" w:hAnsi="微软雅黑" w:eastAsia="微软雅黑" w:cs="微软雅黑"/>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微软雅黑" w:hAnsi="微软雅黑" w:eastAsia="微软雅黑" w:cs="微软雅黑"/>
          <w:sz w:val="24"/>
          <w:szCs w:val="24"/>
        </w:rPr>
      </w:pPr>
      <w:bookmarkStart w:id="6" w:name="_Toc11641051"/>
      <w:bookmarkStart w:id="7" w:name="_Toc12789053"/>
      <w:r>
        <w:rPr>
          <w:rFonts w:hint="eastAsia" w:ascii="微软雅黑" w:hAnsi="微软雅黑" w:eastAsia="微软雅黑" w:cs="微软雅黑"/>
          <w:sz w:val="24"/>
          <w:szCs w:val="24"/>
          <w:lang w:val="en-US" w:eastAsia="zh-CN"/>
        </w:rPr>
        <w:t>重庆医科大学附属儿童医院对</w:t>
      </w:r>
      <w:r>
        <w:rPr>
          <w:rFonts w:hint="eastAsia" w:ascii="微软雅黑" w:hAnsi="微软雅黑" w:eastAsia="微软雅黑" w:cs="微软雅黑"/>
          <w:sz w:val="24"/>
          <w:szCs w:val="24"/>
          <w:u w:val="single"/>
          <w:lang w:val="en-US" w:eastAsia="zh-CN"/>
        </w:rPr>
        <w:t>超声外科吸引系统配件</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进行单一来源采购</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请按本文件要求携带响应文件前来参加本采购项目的单一来源采购活动，就项目技术、商务等相关问题进行协商。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 w:name="_Toc23979"/>
      <w:bookmarkStart w:id="9" w:name="_Toc1997"/>
      <w:bookmarkStart w:id="10" w:name="_Toc24111"/>
      <w:bookmarkStart w:id="11" w:name="_Toc106030857"/>
      <w:r>
        <w:rPr>
          <w:rFonts w:hint="eastAsia" w:ascii="微软雅黑" w:hAnsi="微软雅黑" w:eastAsia="微软雅黑" w:cs="微软雅黑"/>
          <w:sz w:val="24"/>
          <w:szCs w:val="24"/>
        </w:rPr>
        <w:t>一</w:t>
      </w:r>
      <w:bookmarkStart w:id="12" w:name="_Toc28640"/>
      <w:bookmarkStart w:id="13" w:name="_Toc17559"/>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bookmarkEnd w:id="8"/>
      <w:bookmarkEnd w:id="9"/>
      <w:bookmarkEnd w:id="10"/>
      <w:bookmarkEnd w:id="11"/>
      <w:bookmarkEnd w:id="12"/>
      <w:bookmarkEnd w:id="13"/>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6"/>
        <w:gridCol w:w="1815"/>
        <w:gridCol w:w="1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4906" w:type="dxa"/>
            <w:noWrap w:val="0"/>
            <w:vAlign w:val="center"/>
          </w:tcPr>
          <w:p>
            <w:pPr>
              <w:pStyle w:val="20"/>
              <w:spacing w:line="240" w:lineRule="auto"/>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1"/>
                <w:szCs w:val="21"/>
              </w:rPr>
              <w:t>项目名称</w:t>
            </w:r>
          </w:p>
        </w:tc>
        <w:tc>
          <w:tcPr>
            <w:tcW w:w="1815" w:type="dxa"/>
            <w:noWrap w:val="0"/>
            <w:vAlign w:val="center"/>
          </w:tcPr>
          <w:p>
            <w:pPr>
              <w:pStyle w:val="20"/>
              <w:spacing w:line="240" w:lineRule="auto"/>
              <w:ind w:left="0"/>
              <w:jc w:val="center"/>
              <w:outlineLvl w:val="0"/>
              <w:rPr>
                <w:rFonts w:hint="default"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数量</w:t>
            </w:r>
          </w:p>
        </w:tc>
        <w:tc>
          <w:tcPr>
            <w:tcW w:w="1188" w:type="dxa"/>
            <w:tcBorders>
              <w:bottom w:val="single" w:color="auto" w:sz="4" w:space="0"/>
            </w:tcBorders>
            <w:noWrap w:val="0"/>
            <w:vAlign w:val="center"/>
          </w:tcPr>
          <w:p>
            <w:pPr>
              <w:pStyle w:val="20"/>
              <w:spacing w:line="240" w:lineRule="auto"/>
              <w:ind w:left="0"/>
              <w:jc w:val="center"/>
              <w:outlineLvl w:val="0"/>
              <w:rPr>
                <w:rFonts w:hint="eastAsia"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4906" w:type="dxa"/>
            <w:noWrap w:val="0"/>
            <w:vAlign w:val="center"/>
          </w:tcPr>
          <w:p>
            <w:pPr>
              <w:pStyle w:val="20"/>
              <w:spacing w:line="240" w:lineRule="auto"/>
              <w:ind w:left="0"/>
              <w:jc w:val="center"/>
              <w:outlineLvl w:val="0"/>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超声外科吸引系统配件</w:t>
            </w:r>
          </w:p>
        </w:tc>
        <w:tc>
          <w:tcPr>
            <w:tcW w:w="1815" w:type="dxa"/>
            <w:noWrap w:val="0"/>
            <w:vAlign w:val="center"/>
          </w:tcPr>
          <w:p>
            <w:pPr>
              <w:pStyle w:val="20"/>
              <w:spacing w:line="400" w:lineRule="exact"/>
              <w:ind w:left="0"/>
              <w:jc w:val="center"/>
              <w:outlineLvl w:val="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1批</w:t>
            </w:r>
          </w:p>
        </w:tc>
        <w:tc>
          <w:tcPr>
            <w:tcW w:w="1188" w:type="dxa"/>
            <w:tcBorders>
              <w:top w:val="single" w:color="auto" w:sz="4" w:space="0"/>
              <w:bottom w:val="single" w:color="auto" w:sz="4" w:space="0"/>
            </w:tcBorders>
            <w:noWrap w:val="0"/>
            <w:vAlign w:val="center"/>
          </w:tcPr>
          <w:p>
            <w:pPr>
              <w:pStyle w:val="20"/>
              <w:spacing w:line="400" w:lineRule="exact"/>
              <w:ind w:left="0"/>
              <w:jc w:val="center"/>
              <w:outlineLvl w:val="0"/>
              <w:rPr>
                <w:rFonts w:hint="default" w:ascii="微软雅黑" w:hAnsi="微软雅黑" w:eastAsia="微软雅黑" w:cs="微软雅黑"/>
                <w:sz w:val="21"/>
                <w:szCs w:val="21"/>
                <w:lang w:val="en-US" w:eastAsia="zh-CN"/>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 w:name="_Toc12399"/>
      <w:bookmarkStart w:id="15" w:name="_Toc26879"/>
      <w:bookmarkStart w:id="16" w:name="_Toc23814"/>
      <w:bookmarkStart w:id="17" w:name="_Toc106030858"/>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bookmarkEnd w:id="6"/>
      <w:bookmarkEnd w:id="7"/>
      <w:bookmarkEnd w:id="14"/>
      <w:bookmarkEnd w:id="15"/>
      <w:bookmarkEnd w:id="16"/>
      <w:bookmarkEnd w:id="17"/>
    </w:p>
    <w:p>
      <w:pPr>
        <w:snapToGrid w:val="0"/>
        <w:spacing w:line="400" w:lineRule="exact"/>
        <w:ind w:firstLine="480" w:firstLineChars="200"/>
        <w:rPr>
          <w:rFonts w:hint="eastAsia" w:ascii="微软雅黑" w:hAnsi="微软雅黑" w:eastAsia="微软雅黑" w:cs="微软雅黑"/>
          <w:sz w:val="24"/>
          <w:szCs w:val="24"/>
        </w:rPr>
      </w:pPr>
      <w:bookmarkStart w:id="18" w:name="_Toc12789054"/>
      <w:bookmarkStart w:id="19" w:name="_Toc11641053"/>
      <w:bookmarkStart w:id="20" w:name="_Toc1060308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以及其他所有项目资料，无论供应商下载与否，均视为已知晓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1"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2" w:name="_Toc4254"/>
      <w:bookmarkStart w:id="23" w:name="_Toc11971"/>
      <w:bookmarkStart w:id="24" w:name="_Toc1768"/>
      <w:r>
        <w:rPr>
          <w:rFonts w:hint="eastAsia" w:ascii="微软雅黑" w:hAnsi="微软雅黑" w:eastAsia="微软雅黑" w:cs="微软雅黑"/>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5" w:name="_Toc102227313"/>
      <w:bookmarkStart w:id="26" w:name="_Toc106030860"/>
      <w:bookmarkStart w:id="27" w:name="_Toc1486"/>
      <w:bookmarkStart w:id="28" w:name="_Toc14015"/>
      <w:bookmarkStart w:id="29" w:name="_Toc22691"/>
      <w:r>
        <w:rPr>
          <w:rFonts w:hint="eastAsia" w:ascii="微软雅黑" w:hAnsi="微软雅黑" w:eastAsia="微软雅黑" w:cs="微软雅黑"/>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0" w:name="_Toc179714294"/>
      <w:bookmarkStart w:id="31" w:name="_Toc106030861"/>
      <w:bookmarkStart w:id="32" w:name="_Toc102227314"/>
      <w:bookmarkStart w:id="33" w:name="_Toc26605"/>
      <w:bookmarkStart w:id="34" w:name="_Toc25259"/>
      <w:bookmarkStart w:id="35" w:name="_Toc12115"/>
      <w:r>
        <w:rPr>
          <w:rFonts w:hint="eastAsia" w:ascii="微软雅黑" w:hAnsi="微软雅黑" w:eastAsia="微软雅黑" w:cs="微软雅黑"/>
          <w:sz w:val="24"/>
          <w:szCs w:val="24"/>
        </w:rPr>
        <w:t>一、采购相关费用</w:t>
      </w:r>
      <w:bookmarkEnd w:id="30"/>
      <w:bookmarkEnd w:id="31"/>
      <w:bookmarkEnd w:id="32"/>
      <w:bookmarkEnd w:id="33"/>
      <w:bookmarkEnd w:id="34"/>
      <w:bookmarkEnd w:id="35"/>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6" w:name="_Toc106030862"/>
      <w:bookmarkStart w:id="37" w:name="_Toc102227316"/>
      <w:bookmarkStart w:id="38" w:name="_Toc21627"/>
      <w:bookmarkStart w:id="39" w:name="_Toc179714295"/>
      <w:bookmarkStart w:id="40" w:name="_Toc1963"/>
      <w:bookmarkStart w:id="41" w:name="_Toc26572"/>
      <w:r>
        <w:rPr>
          <w:rFonts w:hint="eastAsia" w:ascii="微软雅黑" w:hAnsi="微软雅黑" w:eastAsia="微软雅黑" w:cs="微软雅黑"/>
          <w:sz w:val="24"/>
          <w:szCs w:val="24"/>
        </w:rPr>
        <w:t>二、供应商资质</w:t>
      </w:r>
      <w:bookmarkEnd w:id="36"/>
      <w:bookmarkEnd w:id="37"/>
      <w:bookmarkEnd w:id="38"/>
      <w:bookmarkEnd w:id="39"/>
      <w:bookmarkEnd w:id="40"/>
      <w:bookmarkEnd w:id="41"/>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42" w:name="_Toc102227317"/>
      <w:bookmarkStart w:id="43" w:name="_Toc179714296"/>
      <w:bookmarkStart w:id="44" w:name="_Toc27842"/>
      <w:bookmarkStart w:id="45" w:name="_Toc7510"/>
      <w:bookmarkStart w:id="46" w:name="_Toc106030863"/>
      <w:bookmarkStart w:id="47" w:name="_Toc28009"/>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所投产品属三类医疗器械的，须具备有效期内《医疗器械经营企业许可证》或《医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疗器械经营许可证》及产品注册证;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须具有所提供产品《第一类医疗器械备案凭证》及《第一类医疗器械备案信息表》及产品备案;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所提供产品不属于医疗器械的</w:t>
      </w:r>
      <w:r>
        <w:rPr>
          <w:rFonts w:hint="eastAsia" w:ascii="微软雅黑" w:hAnsi="微软雅黑" w:eastAsia="微软雅黑" w:cs="微软雅黑"/>
          <w:sz w:val="24"/>
          <w:szCs w:val="24"/>
          <w:lang w:eastAsia="zh-CN"/>
        </w:rPr>
        <w:t>无需提供上述第</w:t>
      </w:r>
      <w:r>
        <w:rPr>
          <w:rFonts w:hint="eastAsia" w:ascii="微软雅黑" w:hAnsi="微软雅黑" w:eastAsia="微软雅黑" w:cs="微软雅黑"/>
          <w:sz w:val="24"/>
          <w:szCs w:val="24"/>
        </w:rPr>
        <w:t>2-6</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lang w:val="en-US" w:eastAsia="zh-CN"/>
        </w:rPr>
        <w:t>材料。</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bookmarkEnd w:id="42"/>
      <w:bookmarkEnd w:id="43"/>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4"/>
      <w:bookmarkEnd w:id="45"/>
      <w:bookmarkEnd w:id="46"/>
      <w:bookmarkEnd w:id="47"/>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文件由采购邀请书、单一来源采购须知、项目采购需求、商务需求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8" w:name="_Toc9497"/>
      <w:bookmarkStart w:id="49" w:name="_Toc4463"/>
      <w:bookmarkStart w:id="50" w:name="_Toc179714297"/>
      <w:bookmarkStart w:id="51" w:name="_Toc102227318"/>
      <w:bookmarkStart w:id="52" w:name="_Toc17019"/>
      <w:bookmarkStart w:id="53" w:name="_Toc106030864"/>
      <w:r>
        <w:rPr>
          <w:rFonts w:hint="eastAsia" w:ascii="微软雅黑" w:hAnsi="微软雅黑" w:eastAsia="微软雅黑" w:cs="微软雅黑"/>
          <w:sz w:val="24"/>
          <w:szCs w:val="24"/>
        </w:rPr>
        <w:t>四、响应文件要求</w:t>
      </w:r>
      <w:bookmarkEnd w:id="48"/>
      <w:bookmarkEnd w:id="49"/>
      <w:bookmarkEnd w:id="50"/>
      <w:bookmarkEnd w:id="51"/>
      <w:bookmarkEnd w:id="52"/>
      <w:bookmarkEnd w:id="53"/>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1.开标一览表</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7.1</w:t>
      </w:r>
      <w:r>
        <w:rPr>
          <w:rFonts w:hint="eastAsia" w:ascii="微软雅黑" w:hAnsi="微软雅黑" w:eastAsia="微软雅黑" w:cs="微软雅黑"/>
          <w:sz w:val="24"/>
          <w:szCs w:val="24"/>
        </w:rPr>
        <w:t>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7.2</w:t>
      </w:r>
      <w:r>
        <w:rPr>
          <w:rFonts w:hint="eastAsia" w:ascii="微软雅黑" w:hAnsi="微软雅黑" w:eastAsia="微软雅黑" w:cs="微软雅黑"/>
          <w:sz w:val="24"/>
          <w:szCs w:val="24"/>
        </w:rPr>
        <w:t>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7.3</w:t>
      </w:r>
      <w:r>
        <w:rPr>
          <w:rFonts w:hint="eastAsia" w:ascii="微软雅黑" w:hAnsi="微软雅黑" w:eastAsia="微软雅黑" w:cs="微软雅黑"/>
          <w:sz w:val="24"/>
          <w:szCs w:val="24"/>
        </w:rPr>
        <w:t>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7.4投标函（格式）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7.5</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7.6</w:t>
      </w:r>
      <w:r>
        <w:rPr>
          <w:rFonts w:hint="eastAsia" w:ascii="微软雅黑" w:hAnsi="微软雅黑" w:eastAsia="微软雅黑" w:cs="微软雅黑"/>
          <w:sz w:val="24"/>
          <w:szCs w:val="24"/>
        </w:rPr>
        <w:t>特定资格要求（如果有）</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其他与项目有关的资料</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79"/>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参与人员</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4" w:name="_Toc179714298"/>
      <w:bookmarkStart w:id="55" w:name="_Toc106030865"/>
      <w:bookmarkStart w:id="56" w:name="_Toc102227319"/>
      <w:bookmarkStart w:id="57" w:name="_Toc28312"/>
      <w:bookmarkStart w:id="58" w:name="_Toc8778"/>
      <w:bookmarkStart w:id="59" w:name="_Toc23522"/>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4"/>
      <w:bookmarkEnd w:id="55"/>
      <w:bookmarkEnd w:id="56"/>
      <w:bookmarkEnd w:id="57"/>
      <w:bookmarkEnd w:id="58"/>
      <w:bookmarkEnd w:id="59"/>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规定的时间和地点进行。供应商须有法定代表人或法定代表人授权代表参加。</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（二）由采购小组与供应商进行协商。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有实质性变动的，采购小组须通知供应商。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（四）供应商在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时作出的所有书面承诺须由供应商法定代表人或授权代表签字。</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结束后，采购小组要求供应商在规定的时间内书面提出最优惠的报价及有关承诺，并据此确定是否成交。采购小组视情况要求供应商在规定时间进行报价，以供应商的最后报价为准（填写《最后报价表》）。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102227320"/>
      <w:bookmarkStart w:id="61" w:name="_Toc14247"/>
      <w:bookmarkStart w:id="62" w:name="_Toc1945"/>
      <w:bookmarkStart w:id="63" w:name="_Toc106030866"/>
      <w:bookmarkStart w:id="64" w:name="_Toc17141"/>
      <w:r>
        <w:rPr>
          <w:rFonts w:hint="eastAsia" w:ascii="微软雅黑" w:hAnsi="微软雅黑" w:eastAsia="微软雅黑" w:cs="微软雅黑"/>
          <w:sz w:val="24"/>
          <w:szCs w:val="24"/>
        </w:rPr>
        <w:t>六、成交</w:t>
      </w:r>
      <w:bookmarkEnd w:id="60"/>
      <w:r>
        <w:rPr>
          <w:rFonts w:hint="eastAsia" w:ascii="微软雅黑" w:hAnsi="微软雅黑" w:eastAsia="微软雅黑" w:cs="微软雅黑"/>
          <w:sz w:val="24"/>
          <w:szCs w:val="24"/>
        </w:rPr>
        <w:t>原则</w:t>
      </w:r>
      <w:bookmarkEnd w:id="61"/>
      <w:bookmarkEnd w:id="62"/>
      <w:bookmarkEnd w:id="63"/>
      <w:bookmarkEnd w:id="64"/>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5" w:name="_Toc13562"/>
      <w:bookmarkStart w:id="66" w:name="_Toc496028822"/>
      <w:bookmarkStart w:id="67" w:name="_Toc102227321"/>
      <w:bookmarkStart w:id="68" w:name="_Toc106030868"/>
      <w:bookmarkStart w:id="69" w:name="_Toc496088675"/>
      <w:bookmarkStart w:id="70" w:name="_Toc22322"/>
      <w:bookmarkStart w:id="71" w:name="_Toc496542651"/>
      <w:bookmarkStart w:id="72" w:name="_Toc5866"/>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5"/>
      <w:bookmarkEnd w:id="66"/>
      <w:bookmarkEnd w:id="67"/>
      <w:bookmarkEnd w:id="68"/>
      <w:bookmarkEnd w:id="69"/>
      <w:bookmarkEnd w:id="70"/>
      <w:bookmarkEnd w:id="71"/>
      <w:bookmarkEnd w:id="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73" w:name="_Toc102227322"/>
      <w:bookmarkStart w:id="74" w:name="_Toc106030869"/>
      <w:bookmarkStart w:id="75" w:name="_Toc496088676"/>
      <w:bookmarkStart w:id="76" w:name="_Toc4700"/>
      <w:bookmarkStart w:id="77" w:name="_Toc2209"/>
      <w:bookmarkStart w:id="78" w:name="_Toc496028823"/>
      <w:bookmarkStart w:id="79" w:name="_Toc496542652"/>
      <w:bookmarkStart w:id="80" w:name="_Toc10223"/>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w:t>
      </w:r>
      <w:bookmarkEnd w:id="73"/>
      <w:r>
        <w:rPr>
          <w:rFonts w:hint="eastAsia" w:ascii="微软雅黑" w:hAnsi="微软雅黑" w:eastAsia="微软雅黑" w:cs="微软雅黑"/>
          <w:sz w:val="24"/>
          <w:szCs w:val="24"/>
        </w:rPr>
        <w:t>合同</w:t>
      </w:r>
      <w:bookmarkEnd w:id="74"/>
      <w:bookmarkEnd w:id="75"/>
      <w:bookmarkEnd w:id="76"/>
      <w:bookmarkEnd w:id="77"/>
      <w:bookmarkEnd w:id="78"/>
      <w:bookmarkEnd w:id="79"/>
      <w:bookmarkEnd w:id="80"/>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应于收到中标通知书之日起5个工作日内，按照中标项目的招标文件与投标文件递交采购合同。</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27"/>
        <w:rPr>
          <w:rFonts w:hint="eastAsia" w:ascii="微软雅黑" w:hAnsi="微软雅黑" w:eastAsia="微软雅黑" w:cs="微软雅黑"/>
        </w:rPr>
      </w:pPr>
    </w:p>
    <w:p>
      <w:pPr>
        <w:pStyle w:val="3"/>
        <w:tabs>
          <w:tab w:val="left" w:pos="3360"/>
        </w:tabs>
        <w:spacing w:line="240" w:lineRule="auto"/>
        <w:jc w:val="center"/>
        <w:rPr>
          <w:rFonts w:hint="eastAsia" w:ascii="微软雅黑" w:hAnsi="微软雅黑" w:eastAsia="微软雅黑" w:cs="微软雅黑"/>
          <w:b/>
          <w:sz w:val="44"/>
        </w:rPr>
      </w:pPr>
      <w:r>
        <w:rPr>
          <w:rFonts w:hint="eastAsia" w:ascii="微软雅黑" w:hAnsi="微软雅黑" w:eastAsia="微软雅黑" w:cs="微软雅黑"/>
          <w:b/>
          <w:szCs w:val="28"/>
        </w:rPr>
        <w:br w:type="page"/>
      </w:r>
      <w:bookmarkStart w:id="81" w:name="_Toc31944"/>
      <w:bookmarkStart w:id="82" w:name="_Toc7577"/>
      <w:bookmarkStart w:id="83" w:name="_Toc106030870"/>
      <w:bookmarkStart w:id="84" w:name="_Toc3947"/>
      <w:r>
        <w:rPr>
          <w:rFonts w:hint="eastAsia" w:ascii="微软雅黑" w:hAnsi="微软雅黑" w:eastAsia="微软雅黑" w:cs="微软雅黑"/>
          <w:b/>
          <w:sz w:val="44"/>
        </w:rPr>
        <w:t>第三篇  项目</w:t>
      </w:r>
      <w:r>
        <w:rPr>
          <w:rFonts w:hint="eastAsia" w:ascii="微软雅黑" w:hAnsi="微软雅黑" w:eastAsia="微软雅黑" w:cs="微软雅黑"/>
          <w:b/>
          <w:sz w:val="44"/>
          <w:lang w:val="en-US" w:eastAsia="zh-CN"/>
        </w:rPr>
        <w:t>技术</w:t>
      </w:r>
      <w:r>
        <w:rPr>
          <w:rFonts w:hint="eastAsia" w:ascii="微软雅黑" w:hAnsi="微软雅黑" w:eastAsia="微软雅黑" w:cs="微软雅黑"/>
          <w:b/>
          <w:sz w:val="44"/>
        </w:rPr>
        <w:t>需求</w:t>
      </w:r>
      <w:bookmarkEnd w:id="81"/>
      <w:bookmarkEnd w:id="82"/>
      <w:bookmarkEnd w:id="83"/>
      <w:bookmarkEnd w:id="84"/>
    </w:p>
    <w:p>
      <w:pPr>
        <w:ind w:firstLine="480" w:firstLineChars="200"/>
        <w:rPr>
          <w:rFonts w:hint="eastAsia" w:ascii="微软雅黑" w:hAnsi="微软雅黑" w:eastAsia="微软雅黑" w:cs="微软雅黑"/>
          <w:b/>
          <w:bCs/>
          <w:sz w:val="24"/>
          <w:szCs w:val="24"/>
        </w:rPr>
      </w:pPr>
      <w:bookmarkStart w:id="85" w:name="_Toc29985"/>
      <w:bookmarkStart w:id="86" w:name="_Toc106030381"/>
      <w:bookmarkStart w:id="87" w:name="_Toc19238"/>
      <w:bookmarkStart w:id="88" w:name="_Toc7027"/>
      <w:bookmarkStart w:id="89" w:name="_Toc22910"/>
      <w:bookmarkStart w:id="90" w:name="_Toc11703"/>
      <w:bookmarkStart w:id="91" w:name="_Toc4519"/>
      <w:bookmarkStart w:id="92" w:name="_Toc4531"/>
      <w:bookmarkStart w:id="93" w:name="_Toc20979"/>
      <w:bookmarkStart w:id="94" w:name="_Toc23656"/>
      <w:bookmarkStart w:id="95" w:name="_Toc9261"/>
      <w:bookmarkStart w:id="96" w:name="_Toc8370"/>
      <w:bookmarkStart w:id="97" w:name="_Toc75793505"/>
      <w:bookmarkStart w:id="98" w:name="_Toc4913"/>
      <w:bookmarkStart w:id="99" w:name="_Toc23504"/>
      <w:bookmarkStart w:id="100" w:name="_Toc14433"/>
      <w:bookmarkStart w:id="101" w:name="_Toc12789058"/>
      <w:r>
        <w:rPr>
          <w:rFonts w:hint="eastAsia" w:ascii="微软雅黑" w:hAnsi="微软雅黑" w:eastAsia="微软雅黑" w:cs="微软雅黑"/>
          <w:b/>
          <w:bCs/>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4230"/>
        <w:gridCol w:w="2391"/>
        <w:gridCol w:w="1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23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2391" w:type="dxa"/>
            <w:vAlign w:val="center"/>
          </w:tcPr>
          <w:p>
            <w:pPr>
              <w:jc w:val="center"/>
              <w:rPr>
                <w:rFonts w:hint="default"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最高限价</w:t>
            </w:r>
          </w:p>
        </w:tc>
        <w:tc>
          <w:tcPr>
            <w:tcW w:w="1554"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25" w:type="dxa"/>
            <w:vAlign w:val="center"/>
          </w:tcPr>
          <w:p>
            <w:pPr>
              <w:pStyle w:val="20"/>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423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超声外科吸引系统配件</w:t>
            </w:r>
          </w:p>
        </w:tc>
        <w:tc>
          <w:tcPr>
            <w:tcW w:w="2391"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35.5万元</w:t>
            </w:r>
          </w:p>
        </w:tc>
        <w:tc>
          <w:tcPr>
            <w:tcW w:w="1554"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lang w:val="en-US" w:eastAsia="zh-CN"/>
        </w:rPr>
      </w:pPr>
      <w:bookmarkStart w:id="102" w:name="_Toc7792"/>
      <w:bookmarkStart w:id="103" w:name="_Toc18903"/>
      <w:bookmarkStart w:id="104" w:name="_Toc28205"/>
      <w:bookmarkStart w:id="105" w:name="_Toc10143"/>
      <w:bookmarkStart w:id="106" w:name="_Toc75793506"/>
      <w:bookmarkStart w:id="107" w:name="_Toc32262"/>
      <w:bookmarkStart w:id="108" w:name="_Toc26453"/>
      <w:bookmarkStart w:id="109" w:name="_Toc106030382"/>
      <w:bookmarkStart w:id="110" w:name="_Toc12568"/>
      <w:bookmarkStart w:id="111" w:name="_Toc27067"/>
      <w:bookmarkStart w:id="112" w:name="_Toc15696"/>
      <w:bookmarkStart w:id="113" w:name="_Toc695"/>
      <w:bookmarkStart w:id="114" w:name="_Toc23975"/>
      <w:bookmarkStart w:id="115" w:name="_Toc5751"/>
      <w:bookmarkStart w:id="116" w:name="_Toc21817"/>
      <w:bookmarkStart w:id="117" w:name="_Toc18800"/>
      <w:bookmarkStart w:id="118" w:name="_Toc18675"/>
      <w:r>
        <w:rPr>
          <w:rFonts w:hint="eastAsia" w:ascii="微软雅黑" w:hAnsi="微软雅黑" w:eastAsia="微软雅黑" w:cs="微软雅黑"/>
          <w:b/>
          <w:bCs/>
          <w:sz w:val="24"/>
          <w:szCs w:val="24"/>
        </w:rPr>
        <w:t>二、项目</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微软雅黑" w:hAnsi="微软雅黑" w:eastAsia="微软雅黑" w:cs="微软雅黑"/>
          <w:b/>
          <w:bCs/>
          <w:sz w:val="24"/>
          <w:szCs w:val="24"/>
          <w:lang w:val="en-US" w:eastAsia="zh-CN"/>
        </w:rPr>
        <w:t>要求</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eastAsia="zh-CN"/>
        </w:rPr>
        <w:t>（一）</w:t>
      </w:r>
      <w:r>
        <w:rPr>
          <w:rFonts w:hint="eastAsia" w:ascii="微软雅黑" w:hAnsi="微软雅黑" w:eastAsia="微软雅黑" w:cs="微软雅黑"/>
          <w:sz w:val="24"/>
        </w:rPr>
        <w:t>普通刀头参数：</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1.</w:t>
      </w:r>
      <w:r>
        <w:rPr>
          <w:rFonts w:hint="eastAsia" w:ascii="微软雅黑" w:hAnsi="微软雅黑" w:eastAsia="微软雅黑" w:cs="微软雅黑"/>
          <w:sz w:val="24"/>
        </w:rPr>
        <w:t>该刀头用于肝</w:t>
      </w:r>
      <w:bookmarkStart w:id="140" w:name="_GoBack"/>
      <w:bookmarkEnd w:id="140"/>
      <w:r>
        <w:rPr>
          <w:rFonts w:hint="eastAsia" w:ascii="微软雅黑" w:hAnsi="微软雅黑" w:eastAsia="微软雅黑" w:cs="微软雅黑"/>
          <w:sz w:val="24"/>
        </w:rPr>
        <w:t>脏外科开腹手术，对相应的部位、组织进行破碎、冲洗和吸引，必须与CUSA EXCEL-8主机及相应手柄配套连接使用</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产品由超声刀头（含刀头、护套管、O型圈和清洁丝）组成、刀头为合金材料，长度7.98CM，内径为1.98MM，重量为3.54G</w:t>
      </w:r>
      <w:r>
        <w:rPr>
          <w:rFonts w:hint="eastAsia" w:ascii="微软雅黑" w:hAnsi="微软雅黑" w:eastAsia="微软雅黑" w:cs="微软雅黑"/>
          <w:sz w:val="24"/>
          <w:lang w:eastAsia="zh-CN"/>
        </w:rPr>
        <w:t>；</w:t>
      </w:r>
      <w:r>
        <w:rPr>
          <w:rFonts w:hint="eastAsia" w:ascii="微软雅黑" w:hAnsi="微软雅黑" w:eastAsia="微软雅黑" w:cs="微软雅黑"/>
          <w:sz w:val="24"/>
        </w:rPr>
        <w:t xml:space="preserve"> </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能匹配医院现有CUSA主机</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（二）</w:t>
      </w:r>
      <w:r>
        <w:rPr>
          <w:rFonts w:hint="eastAsia" w:ascii="微软雅黑" w:hAnsi="微软雅黑" w:eastAsia="微软雅黑" w:cs="微软雅黑"/>
          <w:sz w:val="24"/>
        </w:rPr>
        <w:t>腔镜刀头参数</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1.</w:t>
      </w:r>
      <w:r>
        <w:rPr>
          <w:rFonts w:hint="eastAsia" w:ascii="微软雅黑" w:hAnsi="微软雅黑" w:eastAsia="微软雅黑" w:cs="微软雅黑"/>
          <w:sz w:val="24"/>
        </w:rPr>
        <w:t>刀头用于腹腔镜模式下的肝脏外科手术，对相应的部位、组织进行破碎、冲洗和吸引，必须与CUSA EXCEL-8主机及手柄相应配套连接使用</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产品由超声刀头（含刀头、护套管、O型圈和清洁丝）组成、刀头为合金材料，刀头长度为30.14CM，内径为1.98MM，重量为32.13G</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能匹配医院现有CUSA主机</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eastAsia="zh-CN"/>
        </w:rPr>
        <w:t>（三）</w:t>
      </w:r>
      <w:r>
        <w:rPr>
          <w:rFonts w:hint="eastAsia" w:ascii="微软雅黑" w:hAnsi="微软雅黑" w:eastAsia="微软雅黑" w:cs="微软雅黑"/>
          <w:sz w:val="24"/>
        </w:rPr>
        <w:t>超声外科吸引系统（CUSA）手柄参数：</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1.</w:t>
      </w:r>
      <w:r>
        <w:rPr>
          <w:rFonts w:hint="eastAsia" w:ascii="微软雅黑" w:hAnsi="微软雅黑" w:eastAsia="微软雅黑" w:cs="微软雅黑"/>
          <w:sz w:val="24"/>
        </w:rPr>
        <w:t>该手柄用于外科手术中软组织的破碎、冲洗和吸引，必须与CUSA EXCEL-8主机配套连接使用</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手柄超声频率为23KHZ，采用磁致伸缩换能技术</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手柄散热方式：专用水循环散热，与使用同步</w:t>
      </w:r>
      <w:r>
        <w:rPr>
          <w:rFonts w:hint="eastAsia" w:ascii="微软雅黑" w:hAnsi="微软雅黑" w:eastAsia="微软雅黑" w:cs="微软雅黑"/>
          <w:sz w:val="24"/>
          <w:lang w:eastAsia="zh-CN"/>
        </w:rPr>
        <w:t>；</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手柄装卸：采用快速换接方式，方便术中更换</w:t>
      </w:r>
      <w:r>
        <w:rPr>
          <w:rFonts w:hint="eastAsia" w:ascii="微软雅黑" w:hAnsi="微软雅黑" w:eastAsia="微软雅黑" w:cs="微软雅黑"/>
          <w:sz w:val="24"/>
          <w:lang w:eastAsia="zh-CN"/>
        </w:rPr>
        <w:t>；</w:t>
      </w:r>
    </w:p>
    <w:p>
      <w:pPr>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手柄材质：由聚乙烯纤维聚合物制成</w:t>
      </w:r>
      <w:r>
        <w:rPr>
          <w:rFonts w:hint="eastAsia" w:ascii="微软雅黑" w:hAnsi="微软雅黑" w:eastAsia="微软雅黑" w:cs="微软雅黑"/>
          <w:sz w:val="24"/>
          <w:lang w:eastAsia="zh-CN"/>
        </w:rPr>
        <w:t>。</w:t>
      </w:r>
    </w:p>
    <w:p>
      <w:pPr>
        <w:spacing w:line="400" w:lineRule="exact"/>
        <w:ind w:firstLine="480" w:firstLineChars="200"/>
        <w:rPr>
          <w:rFonts w:hint="default" w:ascii="微软雅黑" w:hAnsi="微软雅黑" w:eastAsia="微软雅黑" w:cs="微软雅黑"/>
          <w:b/>
          <w:bCs/>
          <w:sz w:val="24"/>
          <w:lang w:val="en-US" w:eastAsia="zh-CN"/>
        </w:rPr>
      </w:pPr>
      <w:r>
        <w:rPr>
          <w:rFonts w:hint="eastAsia" w:ascii="微软雅黑" w:hAnsi="微软雅黑" w:eastAsia="微软雅黑" w:cs="微软雅黑"/>
          <w:b/>
          <w:bCs/>
          <w:sz w:val="24"/>
          <w:lang w:val="en-US" w:eastAsia="zh-CN"/>
        </w:rPr>
        <w:t>※配置清单</w:t>
      </w:r>
    </w:p>
    <w:p>
      <w:pPr>
        <w:spacing w:line="400" w:lineRule="exact"/>
        <w:ind w:firstLine="480" w:firstLineChars="200"/>
        <w:rPr>
          <w:rFonts w:hint="eastAsia" w:ascii="微软雅黑" w:hAnsi="微软雅黑" w:eastAsia="微软雅黑" w:cs="微软雅黑"/>
          <w:sz w:val="24"/>
          <w:lang w:val="en-US" w:eastAsia="zh-CN"/>
        </w:rPr>
      </w:pPr>
      <w:r>
        <w:rPr>
          <w:rFonts w:hint="default" w:ascii="微软雅黑" w:hAnsi="微软雅黑" w:eastAsia="微软雅黑" w:cs="微软雅黑"/>
          <w:sz w:val="24"/>
          <w:lang w:val="en-US"/>
        </w:rPr>
        <w:t>超声外科吸引系统（CUSA）手柄</w:t>
      </w:r>
      <w:r>
        <w:rPr>
          <w:rFonts w:hint="eastAsia" w:ascii="微软雅黑" w:hAnsi="微软雅黑" w:eastAsia="微软雅黑" w:cs="微软雅黑"/>
          <w:sz w:val="24"/>
          <w:lang w:val="en-US" w:eastAsia="zh-CN"/>
        </w:rPr>
        <w:t xml:space="preserve"> 1把</w:t>
      </w:r>
    </w:p>
    <w:p>
      <w:pPr>
        <w:spacing w:line="400" w:lineRule="exact"/>
        <w:ind w:firstLine="480" w:firstLineChars="200"/>
        <w:rPr>
          <w:rFonts w:hint="eastAsia" w:ascii="微软雅黑" w:hAnsi="微软雅黑" w:eastAsia="微软雅黑" w:cs="微软雅黑"/>
          <w:sz w:val="24"/>
          <w:lang w:val="en-US" w:eastAsia="zh-CN"/>
        </w:rPr>
      </w:pPr>
      <w:r>
        <w:rPr>
          <w:rFonts w:hint="default" w:ascii="微软雅黑" w:hAnsi="微软雅黑" w:eastAsia="微软雅黑" w:cs="微软雅黑"/>
          <w:sz w:val="24"/>
          <w:lang w:val="en-US" w:eastAsia="zh-CN"/>
        </w:rPr>
        <w:t>超声外科吸引系统（CUSA）腔镜刀头</w:t>
      </w:r>
      <w:r>
        <w:rPr>
          <w:rFonts w:hint="eastAsia" w:ascii="微软雅黑" w:hAnsi="微软雅黑" w:eastAsia="微软雅黑" w:cs="微软雅黑"/>
          <w:sz w:val="24"/>
          <w:lang w:val="en-US" w:eastAsia="zh-CN"/>
        </w:rPr>
        <w:t xml:space="preserve">  2支</w:t>
      </w:r>
    </w:p>
    <w:p>
      <w:pPr>
        <w:spacing w:line="400" w:lineRule="exact"/>
        <w:ind w:firstLine="480" w:firstLineChars="200"/>
        <w:rPr>
          <w:rFonts w:hint="eastAsia" w:ascii="微软雅黑" w:hAnsi="微软雅黑" w:eastAsia="微软雅黑" w:cs="微软雅黑"/>
          <w:sz w:val="24"/>
        </w:rPr>
      </w:pPr>
      <w:r>
        <w:rPr>
          <w:rFonts w:hint="default" w:ascii="微软雅黑" w:hAnsi="微软雅黑" w:eastAsia="微软雅黑" w:cs="微软雅黑"/>
          <w:sz w:val="24"/>
          <w:lang w:val="en-US" w:eastAsia="zh-CN"/>
        </w:rPr>
        <w:t>超声外科吸引系统（CUSA）普通刀头</w:t>
      </w:r>
      <w:r>
        <w:rPr>
          <w:rFonts w:hint="eastAsia" w:ascii="微软雅黑" w:hAnsi="微软雅黑" w:eastAsia="微软雅黑" w:cs="微软雅黑"/>
          <w:sz w:val="24"/>
          <w:lang w:val="en-US" w:eastAsia="zh-CN"/>
        </w:rPr>
        <w:t xml:space="preserve">  2支</w:t>
      </w:r>
      <w:r>
        <w:rPr>
          <w:rFonts w:hint="eastAsia" w:ascii="微软雅黑" w:hAnsi="微软雅黑" w:eastAsia="微软雅黑" w:cs="微软雅黑"/>
          <w:sz w:val="24"/>
        </w:rPr>
        <w:br w:type="page"/>
      </w:r>
      <w:bookmarkStart w:id="119" w:name="_Toc25173"/>
      <w:bookmarkStart w:id="120" w:name="_Toc106030873"/>
      <w:bookmarkStart w:id="121" w:name="_Toc4762"/>
      <w:bookmarkStart w:id="122" w:name="_Toc2028"/>
    </w:p>
    <w:p>
      <w:pPr>
        <w:pStyle w:val="4"/>
        <w:spacing w:before="200" w:after="200" w:line="240" w:lineRule="auto"/>
        <w:ind w:firstLine="3082" w:firstLineChars="700"/>
        <w:jc w:val="both"/>
        <w:rPr>
          <w:rFonts w:hint="eastAsia" w:ascii="微软雅黑" w:hAnsi="微软雅黑" w:eastAsia="微软雅黑" w:cs="微软雅黑"/>
          <w:sz w:val="44"/>
        </w:rPr>
      </w:pPr>
      <w:bookmarkStart w:id="123" w:name="_Toc17712"/>
      <w:bookmarkStart w:id="124" w:name="_Toc76462327"/>
      <w:bookmarkStart w:id="125" w:name="_Toc106030882"/>
      <w:bookmarkStart w:id="126" w:name="_Toc7791"/>
      <w:r>
        <w:rPr>
          <w:rFonts w:hint="eastAsia" w:ascii="微软雅黑" w:hAnsi="微软雅黑" w:eastAsia="微软雅黑" w:cs="微软雅黑"/>
          <w:sz w:val="44"/>
        </w:rPr>
        <w:t>第</w:t>
      </w:r>
      <w:r>
        <w:rPr>
          <w:rFonts w:hint="eastAsia" w:ascii="微软雅黑" w:hAnsi="微软雅黑" w:eastAsia="微软雅黑" w:cs="微软雅黑"/>
          <w:sz w:val="44"/>
          <w:lang w:eastAsia="zh-CN"/>
        </w:rPr>
        <w:t>四</w:t>
      </w:r>
      <w:r>
        <w:rPr>
          <w:rFonts w:hint="eastAsia" w:ascii="微软雅黑" w:hAnsi="微软雅黑" w:eastAsia="微软雅黑" w:cs="微软雅黑"/>
          <w:sz w:val="44"/>
        </w:rPr>
        <w:t>篇  项目商务需求</w:t>
      </w:r>
      <w:bookmarkEnd w:id="123"/>
      <w:bookmarkEnd w:id="124"/>
      <w:bookmarkEnd w:id="125"/>
      <w:bookmarkEnd w:id="126"/>
    </w:p>
    <w:p>
      <w:pPr>
        <w:spacing w:line="400" w:lineRule="exact"/>
        <w:ind w:firstLine="560" w:firstLineChars="200"/>
        <w:rPr>
          <w:rFonts w:hint="eastAsia" w:ascii="微软雅黑" w:hAnsi="微软雅黑" w:eastAsia="微软雅黑" w:cs="微软雅黑"/>
          <w:szCs w:val="28"/>
        </w:rPr>
      </w:pPr>
    </w:p>
    <w:bookmarkEnd w:id="101"/>
    <w:bookmarkEnd w:id="119"/>
    <w:bookmarkEnd w:id="120"/>
    <w:bookmarkEnd w:id="121"/>
    <w:bookmarkEnd w:id="122"/>
    <w:tbl>
      <w:tblPr>
        <w:tblStyle w:val="46"/>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7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127" w:name="_Toc106030874"/>
            <w:bookmarkStart w:id="128" w:name="_Toc12789061"/>
            <w:bookmarkStart w:id="129" w:name="_Toc3"/>
            <w:bookmarkStart w:id="130" w:name="_Toc11641055"/>
            <w:bookmarkStart w:id="131" w:name="_Toc12789059"/>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交货时间、交货地点及验收方式</w:t>
            </w:r>
          </w:p>
        </w:tc>
        <w:tc>
          <w:tcPr>
            <w:tcW w:w="4277"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交货期：定标后30个日历日内将设备运到采购人指定交货地点</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kern w:val="2"/>
                <w:sz w:val="21"/>
                <w:szCs w:val="21"/>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7" w:type="pct"/>
            <w:vAlign w:val="center"/>
          </w:tcPr>
          <w:p>
            <w:pPr>
              <w:pStyle w:val="57"/>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1.具有完善的售后服务体系，要求重庆市应有相应的零配件（零配件报价）及专业工程师进行技术与售后服务，能对用户随时提供技术咨询和维修服务。</w:t>
            </w:r>
          </w:p>
          <w:p>
            <w:pPr>
              <w:pStyle w:val="57"/>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设备验收合格后免费质保3年（保修需提供厂方承诺书原件）（刀头、复合管路除外），在设备整个质保期内，所需配件均由投标人提供，不收取任何维修、差旅费等。质保期外，先维修后付款，保证零配件供应10年以上并免费提供设备升级服务。</w:t>
            </w:r>
          </w:p>
          <w:p>
            <w:pPr>
              <w:pStyle w:val="57"/>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3.维修响应时间2小时，4小时到达维修现场。</w:t>
            </w:r>
          </w:p>
          <w:p>
            <w:pPr>
              <w:pStyle w:val="57"/>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4.免费终身每半年一次常规保养（常规保养项目需列出）。</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7"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宋体" w:hAnsi="宋体" w:eastAsia="宋体" w:cs="宋体"/>
                <w:sz w:val="21"/>
                <w:szCs w:val="21"/>
                <w:lang w:val="en-US" w:eastAsia="zh-CN"/>
              </w:rPr>
              <w:t>1</w:t>
            </w:r>
            <w:r>
              <w:rPr>
                <w:rFonts w:hint="eastAsia" w:ascii="微软雅黑" w:hAnsi="微软雅黑" w:eastAsia="微软雅黑" w:cs="微软雅黑"/>
                <w:color w:val="auto"/>
                <w:kern w:val="2"/>
                <w:sz w:val="21"/>
                <w:szCs w:val="21"/>
                <w:lang w:val="en-US" w:eastAsia="zh-CN" w:bidi="ar-SA"/>
              </w:rPr>
              <w:t>.该项目可在投标现场进行二次报价。</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auto"/>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7" w:type="pct"/>
            <w:vAlign w:val="center"/>
          </w:tcPr>
          <w:p>
            <w:pPr>
              <w:spacing w:line="48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1.中标人按采购合同交货并安装调试完成，经验收合格后采购人出具项目验收报告；</w:t>
            </w:r>
          </w:p>
          <w:p>
            <w:pPr>
              <w:pStyle w:val="79"/>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lang w:val="en-US" w:eastAsia="zh-CN"/>
                <w14:textFill>
                  <w14:solidFill>
                    <w14:schemeClr w14:val="tx1"/>
                  </w14:solidFill>
                </w14:textFill>
              </w:rPr>
            </w:pPr>
            <w:r>
              <w:rPr>
                <w:rFonts w:hint="eastAsia" w:ascii="微软雅黑" w:hAnsi="微软雅黑" w:eastAsia="微软雅黑" w:cs="微软雅黑"/>
                <w:color w:val="auto"/>
                <w:kern w:val="2"/>
                <w:sz w:val="21"/>
                <w:szCs w:val="21"/>
                <w:lang w:val="en-US" w:eastAsia="zh-CN" w:bidi="ar-SA"/>
              </w:rPr>
              <w:t>2.中标人根据验收报告向采购人开具发票，采购人于2个月内以转账方式向中标人支付相应金额。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7" w:type="pct"/>
            <w:vAlign w:val="center"/>
          </w:tcPr>
          <w:p>
            <w:pPr>
              <w:pStyle w:val="79"/>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000000" w:themeColor="text1"/>
                <w:kern w:val="0"/>
                <w:sz w:val="21"/>
                <w:szCs w:val="21"/>
                <w14:textFill>
                  <w14:solidFill>
                    <w14:schemeClr w14:val="tx1"/>
                  </w14:solidFill>
                </w14:textFill>
              </w:rPr>
              <w:t>采购人在中华人民共和国境内使用成交供应商提供的产品及服务时免受第三方提出的侵犯其专利权或其它知识产权的起诉。如果第三方提出侵权指控，成交供应商应承担由此而引起的一切法律责任和经济责任。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bidi="ar-SA"/>
              </w:rPr>
              <w:t>培训要求</w:t>
            </w:r>
          </w:p>
        </w:tc>
        <w:tc>
          <w:tcPr>
            <w:tcW w:w="4277" w:type="pct"/>
            <w:vAlign w:val="center"/>
          </w:tcPr>
          <w:p>
            <w:pPr>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14:textFill>
                  <w14:solidFill>
                    <w14:schemeClr w14:val="tx1"/>
                  </w14:solidFill>
                </w14:textFill>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7" w:type="pct"/>
            <w:vAlign w:val="center"/>
          </w:tcPr>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投标人</w:t>
            </w:r>
            <w:r>
              <w:rPr>
                <w:rFonts w:hint="eastAsia" w:ascii="微软雅黑" w:hAnsi="微软雅黑" w:eastAsia="微软雅黑" w:cs="微软雅黑"/>
                <w:color w:val="auto"/>
                <w:sz w:val="21"/>
                <w:szCs w:val="21"/>
              </w:rPr>
              <w:t>必须在响应文件中对以上条款和服务承诺明确列出，承诺内容必须达到本篇及</w:t>
            </w:r>
            <w:r>
              <w:rPr>
                <w:rFonts w:hint="eastAsia" w:ascii="微软雅黑" w:hAnsi="微软雅黑" w:eastAsia="微软雅黑" w:cs="微软雅黑"/>
                <w:color w:val="auto"/>
                <w:sz w:val="21"/>
                <w:szCs w:val="21"/>
                <w:lang w:val="en-US" w:eastAsia="zh-CN"/>
              </w:rPr>
              <w:t>协商</w:t>
            </w:r>
            <w:r>
              <w:rPr>
                <w:rFonts w:hint="eastAsia" w:ascii="微软雅黑" w:hAnsi="微软雅黑" w:eastAsia="微软雅黑" w:cs="微软雅黑"/>
                <w:color w:val="auto"/>
                <w:sz w:val="21"/>
                <w:szCs w:val="21"/>
              </w:rPr>
              <w:t>文件其他条款的要求</w:t>
            </w:r>
            <w:r>
              <w:rPr>
                <w:rFonts w:hint="eastAsia" w:ascii="微软雅黑" w:hAnsi="微软雅黑" w:eastAsia="微软雅黑" w:cs="微软雅黑"/>
                <w:color w:val="auto"/>
                <w:sz w:val="21"/>
                <w:szCs w:val="21"/>
                <w:lang w:eastAsia="zh-CN"/>
              </w:rPr>
              <w:t>；</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其他未尽事宜由供需双方在采购合同中详细约定。</w:t>
            </w:r>
          </w:p>
        </w:tc>
      </w:tr>
    </w:tbl>
    <w:p>
      <w:pPr>
        <w:rPr>
          <w:rFonts w:hint="eastAsia" w:ascii="微软雅黑" w:hAnsi="微软雅黑" w:eastAsia="微软雅黑" w:cs="微软雅黑"/>
        </w:rPr>
      </w:pPr>
    </w:p>
    <w:bookmarkEnd w:id="127"/>
    <w:bookmarkEnd w:id="128"/>
    <w:bookmarkEnd w:id="129"/>
    <w:p>
      <w:pPr>
        <w:snapToGrid w:val="0"/>
        <w:spacing w:line="400" w:lineRule="exact"/>
        <w:ind w:firstLine="540"/>
        <w:rPr>
          <w:rFonts w:hint="eastAsia" w:ascii="微软雅黑" w:hAnsi="微软雅黑" w:eastAsia="微软雅黑" w:cs="微软雅黑"/>
          <w:sz w:val="24"/>
          <w:szCs w:val="24"/>
        </w:rPr>
      </w:pPr>
    </w:p>
    <w:p>
      <w:pPr>
        <w:spacing w:line="360" w:lineRule="auto"/>
        <w:jc w:val="center"/>
        <w:rPr>
          <w:rFonts w:hint="eastAsia" w:ascii="微软雅黑" w:hAnsi="微软雅黑" w:eastAsia="微软雅黑" w:cs="微软雅黑"/>
        </w:rPr>
      </w:pPr>
      <w:r>
        <w:rPr>
          <w:rFonts w:hint="eastAsia" w:ascii="微软雅黑" w:hAnsi="微软雅黑" w:eastAsia="微软雅黑" w:cs="微软雅黑"/>
        </w:rPr>
        <w:br w:type="page"/>
      </w:r>
      <w:bookmarkStart w:id="132" w:name="_Toc106030879"/>
    </w:p>
    <w:p>
      <w:pPr>
        <w:snapToGrid w:val="0"/>
        <w:spacing w:line="440" w:lineRule="exact"/>
        <w:ind w:firstLine="0" w:firstLineChars="0"/>
        <w:rPr>
          <w:rFonts w:hint="eastAsia" w:ascii="微软雅黑" w:hAnsi="微软雅黑" w:eastAsia="微软雅黑" w:cs="微软雅黑"/>
          <w:szCs w:val="28"/>
        </w:rPr>
      </w:pPr>
    </w:p>
    <w:p>
      <w:pPr>
        <w:pStyle w:val="3"/>
        <w:tabs>
          <w:tab w:val="left" w:pos="3360"/>
        </w:tabs>
        <w:spacing w:line="360" w:lineRule="auto"/>
        <w:jc w:val="center"/>
        <w:rPr>
          <w:rFonts w:hint="eastAsia" w:ascii="微软雅黑" w:hAnsi="微软雅黑" w:eastAsia="微软雅黑" w:cs="微软雅黑"/>
          <w:b/>
          <w:sz w:val="44"/>
        </w:rPr>
      </w:pPr>
      <w:bookmarkStart w:id="133" w:name="_Toc21948"/>
      <w:bookmarkStart w:id="134" w:name="_Toc17503"/>
      <w:bookmarkStart w:id="135" w:name="_Toc9246"/>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五</w:t>
      </w:r>
      <w:r>
        <w:rPr>
          <w:rFonts w:hint="eastAsia" w:ascii="微软雅黑" w:hAnsi="微软雅黑" w:eastAsia="微软雅黑" w:cs="微软雅黑"/>
          <w:b/>
          <w:sz w:val="44"/>
        </w:rPr>
        <w:t>篇</w:t>
      </w:r>
      <w:bookmarkEnd w:id="130"/>
      <w:bookmarkEnd w:id="131"/>
      <w:bookmarkEnd w:id="132"/>
      <w:bookmarkStart w:id="136" w:name="_Toc12789072"/>
      <w:bookmarkStart w:id="137" w:name="_Toc106030880"/>
      <w:r>
        <w:rPr>
          <w:rFonts w:hint="eastAsia" w:ascii="微软雅黑" w:hAnsi="微软雅黑" w:eastAsia="微软雅黑" w:cs="微软雅黑"/>
          <w:b/>
          <w:sz w:val="44"/>
          <w:lang w:val="en-US" w:eastAsia="zh-CN"/>
        </w:rPr>
        <w:t xml:space="preserve">  </w:t>
      </w:r>
      <w:r>
        <w:rPr>
          <w:rFonts w:hint="eastAsia" w:ascii="微软雅黑" w:hAnsi="微软雅黑" w:eastAsia="微软雅黑" w:cs="微软雅黑"/>
          <w:b/>
          <w:sz w:val="44"/>
        </w:rPr>
        <w:t>响应文件格式要求</w:t>
      </w:r>
      <w:bookmarkEnd w:id="133"/>
      <w:bookmarkEnd w:id="134"/>
      <w:bookmarkEnd w:id="135"/>
      <w:bookmarkEnd w:id="136"/>
      <w:bookmarkEnd w:id="13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szCs w:val="24"/>
        </w:rPr>
        <w:br w:type="page"/>
      </w:r>
      <w:bookmarkStart w:id="138" w:name="_Toc13512"/>
      <w:bookmarkStart w:id="139" w:name="_Toc106030881"/>
    </w:p>
    <w:bookmarkEnd w:id="138"/>
    <w:bookmarkEnd w:id="139"/>
    <w:p>
      <w:pPr>
        <w:jc w:val="center"/>
        <w:rPr>
          <w:rFonts w:hint="eastAsia" w:ascii="微软雅黑" w:hAnsi="微软雅黑" w:eastAsia="微软雅黑" w:cs="微软雅黑"/>
        </w:rPr>
      </w:pPr>
    </w:p>
    <w:sectPr>
      <w:headerReference r:id="rId8" w:type="default"/>
      <w:footerReference r:id="rId9" w:type="default"/>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0"/>
      </w:rPr>
    </w:pPr>
    <w:r>
      <w:fldChar w:fldCharType="begin"/>
    </w:r>
    <w:r>
      <w:rPr>
        <w:rStyle w:val="50"/>
      </w:rPr>
      <w:instrText xml:space="preserve">PAGE  </w:instrText>
    </w:r>
    <w:r>
      <w:fldChar w:fldCharType="separate"/>
    </w:r>
    <w: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rPr>
        <w:rStyle w:val="50"/>
      </w:rPr>
    </w:pPr>
  </w:p>
  <w:p>
    <w:pPr>
      <w:pStyle w:val="31"/>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03068"/>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15E4371"/>
    <w:rsid w:val="02E160A3"/>
    <w:rsid w:val="03410AF0"/>
    <w:rsid w:val="03F8097A"/>
    <w:rsid w:val="056112A1"/>
    <w:rsid w:val="059D2E2D"/>
    <w:rsid w:val="0761362D"/>
    <w:rsid w:val="07931C57"/>
    <w:rsid w:val="07D85DF2"/>
    <w:rsid w:val="08376605"/>
    <w:rsid w:val="09557FFB"/>
    <w:rsid w:val="0C6169F7"/>
    <w:rsid w:val="0C794CCD"/>
    <w:rsid w:val="0DBB68B4"/>
    <w:rsid w:val="0DE45898"/>
    <w:rsid w:val="0FA54BCE"/>
    <w:rsid w:val="0FCA0D84"/>
    <w:rsid w:val="10AA4EEA"/>
    <w:rsid w:val="11E34F12"/>
    <w:rsid w:val="11F91C14"/>
    <w:rsid w:val="12290FE9"/>
    <w:rsid w:val="12CC2F2A"/>
    <w:rsid w:val="14530581"/>
    <w:rsid w:val="15F651C9"/>
    <w:rsid w:val="160B1561"/>
    <w:rsid w:val="17CD2EE4"/>
    <w:rsid w:val="18FB1A29"/>
    <w:rsid w:val="1B115D73"/>
    <w:rsid w:val="1C422D35"/>
    <w:rsid w:val="1C9C7D2B"/>
    <w:rsid w:val="1D27582B"/>
    <w:rsid w:val="1FCD4B3E"/>
    <w:rsid w:val="21BA780A"/>
    <w:rsid w:val="2277369B"/>
    <w:rsid w:val="22DE1445"/>
    <w:rsid w:val="230C5194"/>
    <w:rsid w:val="240308F3"/>
    <w:rsid w:val="247704D9"/>
    <w:rsid w:val="25406FA4"/>
    <w:rsid w:val="28511363"/>
    <w:rsid w:val="2C3A38F5"/>
    <w:rsid w:val="2F6F4BDA"/>
    <w:rsid w:val="2F7B7754"/>
    <w:rsid w:val="2F9A7B1A"/>
    <w:rsid w:val="2FF76F03"/>
    <w:rsid w:val="30853C7C"/>
    <w:rsid w:val="32544FB8"/>
    <w:rsid w:val="33B5554F"/>
    <w:rsid w:val="33FF55A6"/>
    <w:rsid w:val="34677F81"/>
    <w:rsid w:val="37AD1C33"/>
    <w:rsid w:val="38FE2C9B"/>
    <w:rsid w:val="39856968"/>
    <w:rsid w:val="3AD2115F"/>
    <w:rsid w:val="3B73624D"/>
    <w:rsid w:val="3BFA4D9F"/>
    <w:rsid w:val="3DBA5D8C"/>
    <w:rsid w:val="3DEB7714"/>
    <w:rsid w:val="3FF0742F"/>
    <w:rsid w:val="40B95021"/>
    <w:rsid w:val="40E83B58"/>
    <w:rsid w:val="43BF7C28"/>
    <w:rsid w:val="44905606"/>
    <w:rsid w:val="45194DA0"/>
    <w:rsid w:val="453A1EF0"/>
    <w:rsid w:val="45590DCA"/>
    <w:rsid w:val="45954E44"/>
    <w:rsid w:val="45B30831"/>
    <w:rsid w:val="46195176"/>
    <w:rsid w:val="471779CF"/>
    <w:rsid w:val="47C97791"/>
    <w:rsid w:val="496A2ECC"/>
    <w:rsid w:val="4AAF2FA5"/>
    <w:rsid w:val="4AC86D9C"/>
    <w:rsid w:val="4BC97F0E"/>
    <w:rsid w:val="4DBE0767"/>
    <w:rsid w:val="4DE83B57"/>
    <w:rsid w:val="4F951E66"/>
    <w:rsid w:val="53564AB5"/>
    <w:rsid w:val="536F072C"/>
    <w:rsid w:val="54B04448"/>
    <w:rsid w:val="54D46A27"/>
    <w:rsid w:val="55641CE0"/>
    <w:rsid w:val="55B17A43"/>
    <w:rsid w:val="583370E4"/>
    <w:rsid w:val="584F11E6"/>
    <w:rsid w:val="587F01DC"/>
    <w:rsid w:val="5BD80B3B"/>
    <w:rsid w:val="5C2404F9"/>
    <w:rsid w:val="5C2B3611"/>
    <w:rsid w:val="5DF77C2F"/>
    <w:rsid w:val="609C278B"/>
    <w:rsid w:val="60F40F75"/>
    <w:rsid w:val="61044229"/>
    <w:rsid w:val="62995263"/>
    <w:rsid w:val="632154B4"/>
    <w:rsid w:val="633E71D7"/>
    <w:rsid w:val="63FD430B"/>
    <w:rsid w:val="65AC4179"/>
    <w:rsid w:val="65DD12C5"/>
    <w:rsid w:val="660254EE"/>
    <w:rsid w:val="66822F83"/>
    <w:rsid w:val="67074698"/>
    <w:rsid w:val="6783139C"/>
    <w:rsid w:val="683E0DC0"/>
    <w:rsid w:val="6BCA297C"/>
    <w:rsid w:val="6D5B2665"/>
    <w:rsid w:val="6D762528"/>
    <w:rsid w:val="6D793CE4"/>
    <w:rsid w:val="6E5E214B"/>
    <w:rsid w:val="6F6424D9"/>
    <w:rsid w:val="6F9A2515"/>
    <w:rsid w:val="70A728DC"/>
    <w:rsid w:val="70DF70D6"/>
    <w:rsid w:val="71697A70"/>
    <w:rsid w:val="716C3492"/>
    <w:rsid w:val="722D2781"/>
    <w:rsid w:val="73437E47"/>
    <w:rsid w:val="78CB12BA"/>
    <w:rsid w:val="7A1C28C7"/>
    <w:rsid w:val="7DBB35B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60"/>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8">
    <w:name w:val="Default Paragraph Font"/>
    <w:qFormat/>
    <w:uiPriority w:val="0"/>
  </w:style>
  <w:style w:type="table" w:default="1" w:styleId="4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6">
    <w:name w:val="Document Map"/>
    <w:basedOn w:val="1"/>
    <w:qFormat/>
    <w:uiPriority w:val="0"/>
    <w:pPr>
      <w:shd w:val="clear" w:color="auto" w:fill="000080"/>
    </w:pPr>
  </w:style>
  <w:style w:type="paragraph" w:styleId="17">
    <w:name w:val="annotation text"/>
    <w:basedOn w:val="1"/>
    <w:link w:val="61"/>
    <w:qFormat/>
    <w:uiPriority w:val="0"/>
    <w:pPr>
      <w:jc w:val="left"/>
    </w:pPr>
  </w:style>
  <w:style w:type="paragraph" w:styleId="18">
    <w:name w:val="Body Text 3"/>
    <w:basedOn w:val="1"/>
    <w:qFormat/>
    <w:uiPriority w:val="0"/>
    <w:pPr>
      <w:adjustRightInd w:val="0"/>
      <w:snapToGrid w:val="0"/>
      <w:spacing w:after="120" w:afterLines="0" w:afterAutospacing="0" w:line="360" w:lineRule="auto"/>
    </w:pPr>
    <w:rPr>
      <w:sz w:val="16"/>
    </w:rPr>
  </w:style>
  <w:style w:type="paragraph" w:styleId="19">
    <w:name w:val="List Bullet 3"/>
    <w:basedOn w:val="1"/>
    <w:qFormat/>
    <w:uiPriority w:val="0"/>
    <w:pPr>
      <w:tabs>
        <w:tab w:val="left" w:pos="1200"/>
      </w:tabs>
      <w:adjustRightInd w:val="0"/>
      <w:snapToGrid w:val="0"/>
      <w:spacing w:line="360" w:lineRule="auto"/>
      <w:ind w:left="1200" w:hanging="360"/>
    </w:pPr>
    <w:rPr>
      <w:sz w:val="24"/>
    </w:rPr>
  </w:style>
  <w:style w:type="paragraph" w:styleId="20">
    <w:name w:val="Body Text Indent"/>
    <w:basedOn w:val="1"/>
    <w:qFormat/>
    <w:uiPriority w:val="0"/>
    <w:pPr>
      <w:spacing w:line="700" w:lineRule="exact"/>
      <w:ind w:left="960"/>
    </w:pPr>
    <w:rPr>
      <w:sz w:val="44"/>
    </w:rPr>
  </w:style>
  <w:style w:type="paragraph" w:styleId="21">
    <w:name w:val="List Number 3"/>
    <w:basedOn w:val="1"/>
    <w:qFormat/>
    <w:uiPriority w:val="0"/>
    <w:pPr>
      <w:tabs>
        <w:tab w:val="left" w:pos="2120"/>
      </w:tabs>
      <w:adjustRightInd w:val="0"/>
      <w:snapToGrid w:val="0"/>
      <w:spacing w:line="360" w:lineRule="auto"/>
      <w:ind w:left="2120" w:hanging="720"/>
    </w:pPr>
    <w:rPr>
      <w:sz w:val="24"/>
    </w:rPr>
  </w:style>
  <w:style w:type="paragraph" w:styleId="22">
    <w:name w:val="List 2"/>
    <w:basedOn w:val="1"/>
    <w:qFormat/>
    <w:uiPriority w:val="0"/>
    <w:pPr>
      <w:adjustRightInd w:val="0"/>
      <w:snapToGrid w:val="0"/>
      <w:spacing w:line="360" w:lineRule="auto"/>
      <w:ind w:left="100" w:leftChars="200" w:hanging="200" w:hangingChars="200"/>
    </w:pPr>
    <w:rPr>
      <w:sz w:val="24"/>
    </w:rPr>
  </w:style>
  <w:style w:type="paragraph" w:styleId="23">
    <w:name w:val="List Continue"/>
    <w:basedOn w:val="1"/>
    <w:qFormat/>
    <w:uiPriority w:val="0"/>
    <w:pPr>
      <w:adjustRightInd w:val="0"/>
      <w:snapToGrid w:val="0"/>
      <w:spacing w:after="120" w:afterLines="0" w:afterAutospacing="0" w:line="360" w:lineRule="auto"/>
      <w:ind w:left="420" w:leftChars="200"/>
    </w:pPr>
    <w:rPr>
      <w:sz w:val="24"/>
    </w:rPr>
  </w:style>
  <w:style w:type="paragraph" w:styleId="24">
    <w:name w:val="List Bullet 2"/>
    <w:basedOn w:val="1"/>
    <w:qFormat/>
    <w:uiPriority w:val="0"/>
    <w:pPr>
      <w:tabs>
        <w:tab w:val="left" w:pos="780"/>
      </w:tabs>
      <w:adjustRightInd w:val="0"/>
      <w:snapToGrid w:val="0"/>
      <w:spacing w:line="360" w:lineRule="auto"/>
      <w:ind w:left="780" w:hanging="360"/>
    </w:pPr>
    <w:rPr>
      <w:sz w:val="24"/>
    </w:rPr>
  </w:style>
  <w:style w:type="paragraph" w:styleId="25">
    <w:name w:val="index 4"/>
    <w:basedOn w:val="1"/>
    <w:next w:val="1"/>
    <w:qFormat/>
    <w:uiPriority w:val="99"/>
    <w:pPr>
      <w:ind w:left="600" w:leftChars="600"/>
    </w:pPr>
  </w:style>
  <w:style w:type="paragraph" w:styleId="26">
    <w:name w:val="toc 3"/>
    <w:basedOn w:val="1"/>
    <w:next w:val="1"/>
    <w:qFormat/>
    <w:uiPriority w:val="39"/>
    <w:pPr>
      <w:ind w:left="840" w:leftChars="400"/>
    </w:pPr>
  </w:style>
  <w:style w:type="paragraph" w:styleId="27">
    <w:name w:val="Plain Text"/>
    <w:basedOn w:val="1"/>
    <w:link w:val="62"/>
    <w:qFormat/>
    <w:uiPriority w:val="0"/>
    <w:rPr>
      <w:rFonts w:ascii="宋体" w:hAnsi="Courier New"/>
      <w:sz w:val="21"/>
    </w:rPr>
  </w:style>
  <w:style w:type="paragraph" w:styleId="28">
    <w:name w:val="Date"/>
    <w:basedOn w:val="1"/>
    <w:next w:val="1"/>
    <w:link w:val="63"/>
    <w:qFormat/>
    <w:uiPriority w:val="0"/>
  </w:style>
  <w:style w:type="paragraph" w:styleId="29">
    <w:name w:val="Body Text Indent 2"/>
    <w:basedOn w:val="1"/>
    <w:qFormat/>
    <w:uiPriority w:val="0"/>
    <w:pPr>
      <w:snapToGrid w:val="0"/>
      <w:spacing w:line="560" w:lineRule="atLeast"/>
      <w:ind w:firstLine="540"/>
    </w:pPr>
  </w:style>
  <w:style w:type="paragraph" w:styleId="30">
    <w:name w:val="Balloon Text"/>
    <w:basedOn w:val="1"/>
    <w:qFormat/>
    <w:uiPriority w:val="0"/>
    <w:rPr>
      <w:sz w:val="18"/>
    </w:rPr>
  </w:style>
  <w:style w:type="paragraph" w:styleId="31">
    <w:name w:val="footer"/>
    <w:basedOn w:val="1"/>
    <w:qFormat/>
    <w:uiPriority w:val="0"/>
    <w:pPr>
      <w:tabs>
        <w:tab w:val="center" w:pos="4153"/>
        <w:tab w:val="right" w:pos="8306"/>
      </w:tabs>
      <w:snapToGrid w:val="0"/>
      <w:jc w:val="left"/>
    </w:pPr>
    <w:rPr>
      <w:sz w:val="18"/>
    </w:rPr>
  </w:style>
  <w:style w:type="paragraph" w:styleId="32">
    <w:name w:val="header"/>
    <w:basedOn w:val="1"/>
    <w:next w:val="15"/>
    <w:qFormat/>
    <w:uiPriority w:val="0"/>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39"/>
    <w:pPr>
      <w:spacing w:line="500" w:lineRule="exact"/>
      <w:jc w:val="center"/>
    </w:pPr>
    <w:rPr>
      <w:rFonts w:ascii="Times New Roman" w:hAnsi="Times New Roman" w:eastAsia="方正仿宋_GBK"/>
      <w:b/>
    </w:rPr>
  </w:style>
  <w:style w:type="paragraph" w:styleId="34">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5">
    <w:name w:val="List 5"/>
    <w:basedOn w:val="1"/>
    <w:qFormat/>
    <w:uiPriority w:val="0"/>
    <w:pPr>
      <w:adjustRightInd w:val="0"/>
      <w:snapToGrid w:val="0"/>
      <w:spacing w:line="360" w:lineRule="auto"/>
      <w:ind w:left="100" w:leftChars="800" w:hanging="200" w:hangingChars="200"/>
    </w:pPr>
    <w:rPr>
      <w:sz w:val="24"/>
    </w:rPr>
  </w:style>
  <w:style w:type="paragraph" w:styleId="36">
    <w:name w:val="Body Text Indent 3"/>
    <w:basedOn w:val="1"/>
    <w:qFormat/>
    <w:uiPriority w:val="0"/>
    <w:pPr>
      <w:spacing w:line="360" w:lineRule="auto"/>
      <w:ind w:firstLine="632"/>
    </w:pPr>
    <w:rPr>
      <w:rFonts w:ascii="黑体" w:eastAsia="黑体"/>
    </w:rPr>
  </w:style>
  <w:style w:type="paragraph" w:styleId="37">
    <w:name w:val="toc 2"/>
    <w:basedOn w:val="1"/>
    <w:next w:val="1"/>
    <w:qFormat/>
    <w:uiPriority w:val="39"/>
    <w:pPr>
      <w:ind w:left="420" w:leftChars="200"/>
    </w:pPr>
  </w:style>
  <w:style w:type="paragraph" w:styleId="38">
    <w:name w:val="Body Text 2"/>
    <w:basedOn w:val="1"/>
    <w:qFormat/>
    <w:uiPriority w:val="0"/>
    <w:pPr>
      <w:adjustRightInd w:val="0"/>
      <w:snapToGrid w:val="0"/>
      <w:spacing w:after="120" w:afterLines="0" w:afterAutospacing="0" w:line="480" w:lineRule="auto"/>
    </w:pPr>
    <w:rPr>
      <w:sz w:val="24"/>
    </w:rPr>
  </w:style>
  <w:style w:type="paragraph" w:styleId="39">
    <w:name w:val="List 4"/>
    <w:basedOn w:val="1"/>
    <w:qFormat/>
    <w:uiPriority w:val="0"/>
    <w:pPr>
      <w:adjustRightInd w:val="0"/>
      <w:snapToGrid w:val="0"/>
      <w:spacing w:line="360" w:lineRule="auto"/>
      <w:ind w:left="100" w:leftChars="600" w:hanging="200" w:hangingChars="200"/>
    </w:pPr>
    <w:rPr>
      <w:sz w:val="24"/>
    </w:rPr>
  </w:style>
  <w:style w:type="paragraph" w:styleId="4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4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4">
    <w:name w:val="annotation subject"/>
    <w:basedOn w:val="17"/>
    <w:next w:val="17"/>
    <w:link w:val="64"/>
    <w:qFormat/>
    <w:uiPriority w:val="0"/>
    <w:rPr>
      <w:b/>
      <w:bCs/>
    </w:rPr>
  </w:style>
  <w:style w:type="paragraph" w:styleId="45">
    <w:name w:val="Body Text First Indent"/>
    <w:basedOn w:val="1"/>
    <w:qFormat/>
    <w:uiPriority w:val="0"/>
    <w:pPr>
      <w:spacing w:line="360" w:lineRule="auto"/>
      <w:ind w:firstLine="420"/>
    </w:pPr>
    <w:rPr>
      <w:rFonts w:ascii="宋体" w:hAnsi="宋体"/>
      <w:sz w:val="24"/>
    </w:rPr>
  </w:style>
  <w:style w:type="table" w:styleId="47">
    <w:name w:val="Table Grid"/>
    <w:basedOn w:val="46"/>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rPr>
  </w:style>
  <w:style w:type="character" w:styleId="50">
    <w:name w:val="page number"/>
    <w:qFormat/>
    <w:uiPriority w:val="0"/>
  </w:style>
  <w:style w:type="character" w:styleId="51">
    <w:name w:val="FollowedHyperlink"/>
    <w:qFormat/>
    <w:uiPriority w:val="0"/>
    <w:rPr>
      <w:color w:val="333333"/>
      <w:u w:val="none"/>
    </w:rPr>
  </w:style>
  <w:style w:type="character" w:styleId="52">
    <w:name w:val="Emphasis"/>
    <w:qFormat/>
    <w:uiPriority w:val="0"/>
    <w:rPr>
      <w:i/>
    </w:rPr>
  </w:style>
  <w:style w:type="character" w:styleId="53">
    <w:name w:val="Hyperlink"/>
    <w:qFormat/>
    <w:uiPriority w:val="99"/>
    <w:rPr>
      <w:color w:val="333333"/>
      <w:u w:val="none"/>
    </w:rPr>
  </w:style>
  <w:style w:type="character" w:styleId="54">
    <w:name w:val="annotation reference"/>
    <w:qFormat/>
    <w:uiPriority w:val="0"/>
    <w:rPr>
      <w:sz w:val="21"/>
      <w:szCs w:val="21"/>
    </w:rPr>
  </w:style>
  <w:style w:type="character" w:styleId="55">
    <w:name w:val="footnote reference"/>
    <w:qFormat/>
    <w:uiPriority w:val="0"/>
    <w:rPr>
      <w:position w:val="6"/>
      <w:sz w:val="14"/>
      <w:vertAlign w:val="superscript"/>
    </w:rPr>
  </w:style>
  <w:style w:type="paragraph" w:customStyle="1" w:styleId="56">
    <w:name w:val="标题 5（有编号）（绿盟科技）"/>
    <w:basedOn w:val="1"/>
    <w:next w:val="5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8">
    <w:name w:val="标题 2 Char"/>
    <w:link w:val="4"/>
    <w:qFormat/>
    <w:uiPriority w:val="0"/>
    <w:rPr>
      <w:rFonts w:ascii="Arial" w:hAnsi="Arial" w:eastAsia="黑体"/>
      <w:b/>
      <w:kern w:val="2"/>
      <w:sz w:val="32"/>
    </w:rPr>
  </w:style>
  <w:style w:type="character" w:customStyle="1" w:styleId="59">
    <w:name w:val="标题 3 Char1"/>
    <w:link w:val="5"/>
    <w:qFormat/>
    <w:uiPriority w:val="0"/>
    <w:rPr>
      <w:rFonts w:eastAsia="宋体"/>
      <w:b/>
      <w:kern w:val="2"/>
      <w:sz w:val="32"/>
      <w:lang w:val="en-US" w:eastAsia="zh-CN"/>
    </w:rPr>
  </w:style>
  <w:style w:type="character" w:customStyle="1" w:styleId="60">
    <w:name w:val="标题 4 Char"/>
    <w:link w:val="6"/>
    <w:qFormat/>
    <w:uiPriority w:val="0"/>
    <w:rPr>
      <w:rFonts w:ascii="Arial" w:hAnsi="Arial" w:eastAsia="黑体"/>
      <w:b/>
      <w:kern w:val="2"/>
      <w:sz w:val="28"/>
    </w:rPr>
  </w:style>
  <w:style w:type="character" w:customStyle="1" w:styleId="61">
    <w:name w:val="批注文字 Char"/>
    <w:link w:val="17"/>
    <w:qFormat/>
    <w:uiPriority w:val="0"/>
    <w:rPr>
      <w:kern w:val="2"/>
      <w:sz w:val="28"/>
    </w:rPr>
  </w:style>
  <w:style w:type="character" w:customStyle="1" w:styleId="62">
    <w:name w:val="纯文本 Char"/>
    <w:link w:val="27"/>
    <w:qFormat/>
    <w:uiPriority w:val="0"/>
    <w:rPr>
      <w:rFonts w:ascii="宋体" w:hAnsi="Courier New"/>
      <w:kern w:val="2"/>
      <w:sz w:val="21"/>
    </w:rPr>
  </w:style>
  <w:style w:type="character" w:customStyle="1" w:styleId="63">
    <w:name w:val="日期 Char"/>
    <w:link w:val="28"/>
    <w:qFormat/>
    <w:uiPriority w:val="0"/>
    <w:rPr>
      <w:kern w:val="2"/>
      <w:sz w:val="28"/>
    </w:rPr>
  </w:style>
  <w:style w:type="character" w:customStyle="1" w:styleId="64">
    <w:name w:val="批注主题 Char"/>
    <w:link w:val="44"/>
    <w:qFormat/>
    <w:uiPriority w:val="0"/>
    <w:rPr>
      <w:b/>
      <w:bCs/>
      <w:kern w:val="2"/>
      <w:sz w:val="28"/>
    </w:rPr>
  </w:style>
  <w:style w:type="character" w:customStyle="1" w:styleId="65">
    <w:name w:val="标书正文:  0.74 厘米 Char1"/>
    <w:qFormat/>
    <w:uiPriority w:val="0"/>
    <w:rPr>
      <w:rFonts w:eastAsia="宋体"/>
      <w:kern w:val="2"/>
      <w:sz w:val="24"/>
      <w:lang w:val="en-US" w:eastAsia="zh-CN"/>
    </w:rPr>
  </w:style>
  <w:style w:type="character" w:customStyle="1" w:styleId="66">
    <w:name w:val="标题 3 Char"/>
    <w:qFormat/>
    <w:uiPriority w:val="0"/>
    <w:rPr>
      <w:rFonts w:eastAsia="宋体"/>
      <w:b/>
      <w:kern w:val="2"/>
      <w:sz w:val="32"/>
      <w:lang w:val="en-US" w:eastAsia="zh-CN" w:bidi="ar-SA"/>
    </w:rPr>
  </w:style>
  <w:style w:type="character" w:customStyle="1" w:styleId="67">
    <w:name w:val="v151"/>
    <w:qFormat/>
    <w:uiPriority w:val="0"/>
    <w:rPr>
      <w:sz w:val="18"/>
    </w:rPr>
  </w:style>
  <w:style w:type="character" w:customStyle="1" w:styleId="68">
    <w:name w:val="未命名11"/>
    <w:qFormat/>
    <w:uiPriority w:val="0"/>
    <w:rPr>
      <w:color w:val="77FFFF"/>
      <w:sz w:val="24"/>
    </w:rPr>
  </w:style>
  <w:style w:type="character" w:customStyle="1" w:styleId="69">
    <w:name w:val="font1"/>
    <w:qFormat/>
    <w:uiPriority w:val="0"/>
    <w:rPr>
      <w:color w:val="000000"/>
      <w:sz w:val="18"/>
    </w:rPr>
  </w:style>
  <w:style w:type="character" w:customStyle="1" w:styleId="70">
    <w:name w:val="正文 + 三号 Char"/>
    <w:qFormat/>
    <w:uiPriority w:val="0"/>
    <w:rPr>
      <w:rFonts w:eastAsia="宋体"/>
      <w:kern w:val="2"/>
      <w:sz w:val="21"/>
      <w:lang w:val="en-US" w:eastAsia="zh-CN"/>
    </w:rPr>
  </w:style>
  <w:style w:type="character" w:customStyle="1" w:styleId="71">
    <w:name w:val="Table Text Char Char Char Char"/>
    <w:link w:val="72"/>
    <w:qFormat/>
    <w:uiPriority w:val="0"/>
    <w:rPr>
      <w:rFonts w:ascii="Arial" w:hAnsi="Arial"/>
      <w:kern w:val="2"/>
      <w:sz w:val="18"/>
      <w:lang w:val="en-US" w:eastAsia="zh-CN" w:bidi="ar-SA"/>
    </w:rPr>
  </w:style>
  <w:style w:type="paragraph" w:customStyle="1" w:styleId="72">
    <w:name w:val="Table Text"/>
    <w:link w:val="71"/>
    <w:qFormat/>
    <w:uiPriority w:val="0"/>
    <w:pPr>
      <w:snapToGrid w:val="0"/>
      <w:spacing w:before="80" w:after="80"/>
    </w:pPr>
    <w:rPr>
      <w:rFonts w:ascii="Arial" w:hAnsi="Arial" w:eastAsia="宋体" w:cs="Times New Roman"/>
      <w:kern w:val="2"/>
      <w:sz w:val="18"/>
      <w:lang w:val="en-US" w:eastAsia="zh-CN" w:bidi="ar-SA"/>
    </w:rPr>
  </w:style>
  <w:style w:type="character" w:customStyle="1" w:styleId="73">
    <w:name w:val="Table Heading Char Char"/>
    <w:qFormat/>
    <w:uiPriority w:val="0"/>
    <w:rPr>
      <w:rFonts w:ascii="Arial" w:hAnsi="Arial" w:eastAsia="黑体"/>
      <w:kern w:val="2"/>
      <w:sz w:val="18"/>
      <w:lang w:val="en-US" w:eastAsia="zh-CN"/>
    </w:rPr>
  </w:style>
  <w:style w:type="character" w:customStyle="1" w:styleId="74">
    <w:name w:val=" Char Char5"/>
    <w:qFormat/>
    <w:uiPriority w:val="0"/>
    <w:rPr>
      <w:rFonts w:ascii="Arial" w:hAnsi="Arial" w:eastAsia="宋体"/>
      <w:b/>
      <w:smallCaps/>
      <w:kern w:val="28"/>
      <w:sz w:val="36"/>
      <w:lang w:val="en-US" w:eastAsia="en-US"/>
    </w:rPr>
  </w:style>
  <w:style w:type="character" w:customStyle="1" w:styleId="75">
    <w:name w:val="top-det1"/>
    <w:qFormat/>
    <w:uiPriority w:val="0"/>
    <w:rPr>
      <w:b/>
      <w:color w:val="000000"/>
    </w:rPr>
  </w:style>
  <w:style w:type="character" w:customStyle="1" w:styleId="76">
    <w:name w:val="content-white1"/>
    <w:qFormat/>
    <w:uiPriority w:val="0"/>
    <w:rPr>
      <w:rFonts w:ascii="_x000B__x000C_" w:hAnsi="_x000B__x000C_"/>
      <w:color w:val="auto"/>
      <w:sz w:val="18"/>
      <w:u w:val="none"/>
    </w:rPr>
  </w:style>
  <w:style w:type="character" w:customStyle="1" w:styleId="77">
    <w:name w:val="crowed11"/>
    <w:qFormat/>
    <w:uiPriority w:val="0"/>
    <w:rPr>
      <w:rFonts w:hint="default" w:ascii="_x000B__x000C_" w:hAnsi="_x000B__x000C_"/>
      <w:sz w:val="24"/>
    </w:rPr>
  </w:style>
  <w:style w:type="character" w:customStyle="1" w:styleId="78">
    <w:name w:val="1 Char Char"/>
    <w:link w:val="79"/>
    <w:qFormat/>
    <w:uiPriority w:val="0"/>
    <w:rPr>
      <w:rFonts w:ascii="宋体" w:hAnsi="Courier New"/>
      <w:kern w:val="2"/>
      <w:sz w:val="21"/>
    </w:rPr>
  </w:style>
  <w:style w:type="paragraph" w:customStyle="1" w:styleId="79">
    <w:name w:val="1"/>
    <w:basedOn w:val="1"/>
    <w:next w:val="27"/>
    <w:link w:val="78"/>
    <w:qFormat/>
    <w:uiPriority w:val="0"/>
    <w:rPr>
      <w:rFonts w:ascii="宋体" w:hAnsi="Courier New"/>
      <w:sz w:val="21"/>
    </w:rPr>
  </w:style>
  <w:style w:type="character" w:customStyle="1" w:styleId="80">
    <w:name w:val="H2 Char"/>
    <w:qFormat/>
    <w:uiPriority w:val="0"/>
    <w:rPr>
      <w:rFonts w:ascii="Arial" w:hAnsi="Arial" w:eastAsia="宋体"/>
      <w:kern w:val="2"/>
      <w:sz w:val="28"/>
      <w:lang w:val="en-US" w:eastAsia="zh-CN"/>
    </w:rPr>
  </w:style>
  <w:style w:type="character" w:customStyle="1" w:styleId="81">
    <w:name w:val="【标题三】 Char"/>
    <w:link w:val="82"/>
    <w:qFormat/>
    <w:uiPriority w:val="0"/>
    <w:rPr>
      <w:rFonts w:ascii="Calibri" w:hAnsi="Calibri" w:eastAsia="仿宋"/>
      <w:b/>
      <w:kern w:val="2"/>
      <w:sz w:val="28"/>
      <w:szCs w:val="21"/>
    </w:rPr>
  </w:style>
  <w:style w:type="paragraph" w:customStyle="1" w:styleId="82">
    <w:name w:val="【标题三】"/>
    <w:basedOn w:val="1"/>
    <w:next w:val="1"/>
    <w:link w:val="81"/>
    <w:qFormat/>
    <w:uiPriority w:val="0"/>
    <w:pPr>
      <w:spacing w:line="560" w:lineRule="exact"/>
      <w:ind w:firstLine="200" w:firstLineChars="200"/>
      <w:outlineLvl w:val="2"/>
    </w:pPr>
    <w:rPr>
      <w:rFonts w:ascii="Calibri" w:hAnsi="Calibri" w:eastAsia="仿宋"/>
      <w:b/>
      <w:szCs w:val="21"/>
    </w:rPr>
  </w:style>
  <w:style w:type="character" w:customStyle="1" w:styleId="83">
    <w:name w:val="title_emph1"/>
    <w:qFormat/>
    <w:uiPriority w:val="0"/>
    <w:rPr>
      <w:rFonts w:hint="default" w:ascii="Arial" w:hAnsi="Arial"/>
      <w:b/>
      <w:sz w:val="20"/>
    </w:rPr>
  </w:style>
  <w:style w:type="paragraph" w:customStyle="1" w:styleId="8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5">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6">
    <w:name w:val="一级条标题"/>
    <w:basedOn w:val="87"/>
    <w:next w:val="88"/>
    <w:qFormat/>
    <w:uiPriority w:val="0"/>
    <w:pPr>
      <w:numPr>
        <w:ilvl w:val="0"/>
        <w:numId w:val="0"/>
      </w:numPr>
      <w:spacing w:before="0" w:beforeLines="0" w:beforeAutospacing="0" w:after="0" w:afterLines="0" w:afterAutospacing="0"/>
      <w:ind w:left="525"/>
      <w:outlineLvl w:val="2"/>
    </w:pPr>
    <w:rPr>
      <w:sz w:val="21"/>
    </w:rPr>
  </w:style>
  <w:style w:type="paragraph" w:customStyle="1" w:styleId="87">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9">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90">
    <w:name w:val="样式 正文缩进正文（首行缩进两字）表正文正文非缩进特点标题4段1 + 首行缩进:  2 字符"/>
    <w:basedOn w:val="14"/>
    <w:qFormat/>
    <w:uiPriority w:val="0"/>
    <w:pPr>
      <w:ind w:firstLine="480" w:firstLineChars="200"/>
    </w:pPr>
  </w:style>
  <w:style w:type="paragraph" w:customStyle="1" w:styleId="91">
    <w:name w:val="Title - Revision"/>
    <w:basedOn w:val="43"/>
    <w:qFormat/>
    <w:uiPriority w:val="0"/>
    <w:pPr>
      <w:spacing w:before="720" w:beforeLines="0" w:beforeAutospacing="0"/>
    </w:pPr>
  </w:style>
  <w:style w:type="paragraph" w:customStyle="1" w:styleId="92">
    <w:name w:val="关键词"/>
    <w:basedOn w:val="1"/>
    <w:next w:val="1"/>
    <w:qFormat/>
    <w:uiPriority w:val="0"/>
    <w:pPr>
      <w:spacing w:line="360" w:lineRule="auto"/>
    </w:pPr>
    <w:rPr>
      <w:rFonts w:eastAsia="黑体"/>
      <w:sz w:val="20"/>
    </w:rPr>
  </w:style>
  <w:style w:type="paragraph" w:customStyle="1" w:styleId="93">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4">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95">
    <w:name w:val="表格内文字"/>
    <w:basedOn w:val="27"/>
    <w:qFormat/>
    <w:uiPriority w:val="0"/>
    <w:pPr>
      <w:adjustRightInd w:val="0"/>
    </w:pPr>
    <w:rPr>
      <w:color w:val="000000"/>
      <w:lang w:val="en-GB"/>
    </w:rPr>
  </w:style>
  <w:style w:type="paragraph" w:customStyle="1" w:styleId="96">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7">
    <w:name w:val="首行缩进 1"/>
    <w:basedOn w:val="1"/>
    <w:qFormat/>
    <w:uiPriority w:val="0"/>
    <w:pPr>
      <w:spacing w:after="120" w:afterLines="0" w:afterAutospacing="0" w:line="360" w:lineRule="auto"/>
      <w:ind w:firstLine="200" w:firstLineChars="200"/>
    </w:pPr>
    <w:rPr>
      <w:sz w:val="24"/>
    </w:rPr>
  </w:style>
  <w:style w:type="paragraph" w:customStyle="1" w:styleId="98">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9">
    <w:name w:val="样式 首行缩进:  0.74 厘米"/>
    <w:basedOn w:val="1"/>
    <w:qFormat/>
    <w:uiPriority w:val="0"/>
    <w:pPr>
      <w:spacing w:line="360" w:lineRule="auto"/>
      <w:ind w:firstLine="420"/>
    </w:pPr>
    <w:rPr>
      <w:sz w:val="24"/>
    </w:rPr>
  </w:style>
  <w:style w:type="paragraph" w:customStyle="1" w:styleId="100">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01">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2">
    <w:name w:val=" Char2 Char Char Char Char Char Char"/>
    <w:basedOn w:val="1"/>
    <w:qFormat/>
    <w:uiPriority w:val="0"/>
    <w:rPr>
      <w:rFonts w:ascii="仿宋_GB2312"/>
      <w:b/>
      <w:sz w:val="30"/>
    </w:rPr>
  </w:style>
  <w:style w:type="paragraph" w:customStyle="1" w:styleId="10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4">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5">
    <w:name w:val="表头样式"/>
    <w:basedOn w:val="1"/>
    <w:qFormat/>
    <w:uiPriority w:val="0"/>
    <w:pPr>
      <w:autoSpaceDE w:val="0"/>
      <w:autoSpaceDN w:val="0"/>
      <w:adjustRightInd w:val="0"/>
      <w:spacing w:line="360" w:lineRule="auto"/>
      <w:jc w:val="left"/>
    </w:pPr>
    <w:rPr>
      <w:b/>
      <w:kern w:val="0"/>
      <w:sz w:val="21"/>
    </w:rPr>
  </w:style>
  <w:style w:type="paragraph" w:customStyle="1" w:styleId="106">
    <w:name w:val="摘要"/>
    <w:basedOn w:val="1"/>
    <w:next w:val="4"/>
    <w:qFormat/>
    <w:uiPriority w:val="0"/>
    <w:pPr>
      <w:spacing w:line="360" w:lineRule="auto"/>
    </w:pPr>
    <w:rPr>
      <w:rFonts w:eastAsia="黑体"/>
      <w:sz w:val="20"/>
    </w:rPr>
  </w:style>
  <w:style w:type="paragraph" w:customStyle="1" w:styleId="107">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8">
    <w:name w:val=" Char Char Char Char Char Char"/>
    <w:basedOn w:val="1"/>
    <w:qFormat/>
    <w:uiPriority w:val="0"/>
    <w:pPr>
      <w:widowControl/>
      <w:spacing w:after="160" w:afterLines="0" w:line="240" w:lineRule="exact"/>
      <w:jc w:val="left"/>
    </w:pPr>
  </w:style>
  <w:style w:type="paragraph" w:customStyle="1" w:styleId="109">
    <w:name w:val=" Char Char Char Char Char Char Char Char Char Char Char Char Char Char Char Char"/>
    <w:basedOn w:val="1"/>
    <w:qFormat/>
    <w:uiPriority w:val="0"/>
    <w:pPr>
      <w:tabs>
        <w:tab w:val="left" w:pos="360"/>
      </w:tabs>
    </w:pPr>
    <w:rPr>
      <w:sz w:val="24"/>
    </w:rPr>
  </w:style>
  <w:style w:type="paragraph" w:customStyle="1" w:styleId="110">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1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2">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3">
    <w:name w:val="样式 样式 首行缩进:  2 字符 + 首行缩进:  2 字符"/>
    <w:basedOn w:val="1"/>
    <w:qFormat/>
    <w:uiPriority w:val="0"/>
    <w:pPr>
      <w:spacing w:line="360" w:lineRule="auto"/>
      <w:ind w:firstLine="480" w:firstLineChars="200"/>
    </w:pPr>
    <w:rPr>
      <w:sz w:val="24"/>
    </w:rPr>
  </w:style>
  <w:style w:type="paragraph" w:customStyle="1" w:styleId="114">
    <w:name w:val="正文 + 三号"/>
    <w:basedOn w:val="1"/>
    <w:qFormat/>
    <w:uiPriority w:val="0"/>
    <w:rPr>
      <w:sz w:val="21"/>
    </w:rPr>
  </w:style>
  <w:style w:type="paragraph" w:customStyle="1" w:styleId="115">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6">
    <w:name w:val="首行缩进"/>
    <w:basedOn w:val="1"/>
    <w:qFormat/>
    <w:uiPriority w:val="0"/>
    <w:pPr>
      <w:tabs>
        <w:tab w:val="left" w:pos="540"/>
      </w:tabs>
      <w:spacing w:line="360" w:lineRule="auto"/>
      <w:ind w:left="540"/>
    </w:pPr>
    <w:rPr>
      <w:rFonts w:eastAsia="仿宋_GB2312"/>
    </w:rPr>
  </w:style>
  <w:style w:type="paragraph" w:customStyle="1" w:styleId="117">
    <w:name w:val="标题无"/>
    <w:basedOn w:val="1"/>
    <w:qFormat/>
    <w:uiPriority w:val="0"/>
    <w:pPr>
      <w:spacing w:line="360" w:lineRule="auto"/>
    </w:pPr>
    <w:rPr>
      <w:sz w:val="24"/>
    </w:rPr>
  </w:style>
  <w:style w:type="paragraph" w:customStyle="1" w:styleId="118">
    <w:name w:val="IN Feature"/>
    <w:next w:val="119"/>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9">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20">
    <w:name w:val="Char"/>
    <w:basedOn w:val="1"/>
    <w:qFormat/>
    <w:uiPriority w:val="0"/>
    <w:pPr>
      <w:spacing w:line="240" w:lineRule="atLeast"/>
      <w:ind w:left="420" w:firstLine="420"/>
    </w:pPr>
    <w:rPr>
      <w:kern w:val="0"/>
      <w:sz w:val="21"/>
    </w:rPr>
  </w:style>
  <w:style w:type="paragraph" w:customStyle="1" w:styleId="121">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2">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3">
    <w:name w:val="编号正文"/>
    <w:basedOn w:val="124"/>
    <w:qFormat/>
    <w:uiPriority w:val="0"/>
    <w:pPr>
      <w:snapToGrid/>
      <w:spacing w:line="360" w:lineRule="auto"/>
      <w:ind w:left="1407" w:hanging="1047"/>
      <w:jc w:val="left"/>
    </w:pPr>
    <w:rPr>
      <w:rFonts w:eastAsia="仿宋_GB2312"/>
    </w:rPr>
  </w:style>
  <w:style w:type="paragraph" w:customStyle="1" w:styleId="124">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5">
    <w:name w:val="表头文本"/>
    <w:qFormat/>
    <w:uiPriority w:val="0"/>
    <w:pPr>
      <w:jc w:val="center"/>
    </w:pPr>
    <w:rPr>
      <w:rFonts w:ascii="Arial" w:hAnsi="Arial" w:eastAsia="宋体" w:cs="Times New Roman"/>
      <w:b/>
      <w:sz w:val="21"/>
      <w:lang w:val="en-US" w:eastAsia="zh-CN" w:bidi="ar-SA"/>
    </w:rPr>
  </w:style>
  <w:style w:type="paragraph" w:customStyle="1" w:styleId="126">
    <w:name w:val="样式 行距: 1.5 倍行距1"/>
    <w:basedOn w:val="1"/>
    <w:qFormat/>
    <w:uiPriority w:val="0"/>
    <w:pPr>
      <w:snapToGrid w:val="0"/>
    </w:pPr>
    <w:rPr>
      <w:sz w:val="21"/>
    </w:rPr>
  </w:style>
  <w:style w:type="paragraph" w:customStyle="1" w:styleId="12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8">
    <w:name w:val="Title - Date"/>
    <w:basedOn w:val="43"/>
    <w:next w:val="1"/>
    <w:qFormat/>
    <w:uiPriority w:val="0"/>
    <w:pPr>
      <w:spacing w:before="240" w:beforeLines="0" w:beforeAutospacing="0" w:after="720" w:afterLines="0" w:afterAutospacing="0"/>
    </w:pPr>
    <w:rPr>
      <w:sz w:val="28"/>
    </w:rPr>
  </w:style>
  <w:style w:type="paragraph" w:customStyle="1" w:styleId="129">
    <w:name w:val="样式4"/>
    <w:basedOn w:val="6"/>
    <w:qFormat/>
    <w:uiPriority w:val="0"/>
    <w:pPr>
      <w:adjustRightInd w:val="0"/>
      <w:snapToGrid w:val="0"/>
    </w:pPr>
  </w:style>
  <w:style w:type="paragraph" w:customStyle="1" w:styleId="130">
    <w:name w:val="表格文本"/>
    <w:qFormat/>
    <w:uiPriority w:val="0"/>
    <w:pPr>
      <w:tabs>
        <w:tab w:val="decimal" w:pos="0"/>
      </w:tabs>
    </w:pPr>
    <w:rPr>
      <w:rFonts w:ascii="Arial" w:hAnsi="Arial" w:eastAsia="宋体" w:cs="Times New Roman"/>
      <w:sz w:val="21"/>
      <w:lang w:val="en-US" w:eastAsia="zh-CN" w:bidi="ar-SA"/>
    </w:rPr>
  </w:style>
  <w:style w:type="paragraph" w:customStyle="1" w:styleId="131">
    <w:name w:val="图片文字"/>
    <w:basedOn w:val="1"/>
    <w:qFormat/>
    <w:uiPriority w:val="0"/>
    <w:pPr>
      <w:spacing w:line="240" w:lineRule="atLeast"/>
      <w:jc w:val="center"/>
    </w:pPr>
    <w:rPr>
      <w:sz w:val="21"/>
    </w:rPr>
  </w:style>
  <w:style w:type="paragraph" w:customStyle="1" w:styleId="13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4">
    <w:name w:val="Note"/>
    <w:basedOn w:val="1"/>
    <w:qFormat/>
    <w:uiPriority w:val="0"/>
    <w:pPr>
      <w:pBdr>
        <w:top w:val="single" w:color="auto" w:sz="12" w:space="3"/>
        <w:bottom w:val="single" w:color="auto" w:sz="12" w:space="3"/>
      </w:pBdr>
      <w:spacing w:line="360" w:lineRule="auto"/>
    </w:pPr>
    <w:rPr>
      <w:sz w:val="24"/>
    </w:rPr>
  </w:style>
  <w:style w:type="paragraph" w:customStyle="1" w:styleId="135">
    <w:name w:val="List Paragraph"/>
    <w:basedOn w:val="1"/>
    <w:qFormat/>
    <w:uiPriority w:val="0"/>
    <w:pPr>
      <w:ind w:firstLine="420" w:firstLineChars="200"/>
    </w:pPr>
    <w:rPr>
      <w:sz w:val="21"/>
      <w:szCs w:val="24"/>
    </w:rPr>
  </w:style>
  <w:style w:type="paragraph" w:customStyle="1" w:styleId="13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7">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8">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9">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4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4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3">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4">
    <w:name w:val="文章正文"/>
    <w:basedOn w:val="1"/>
    <w:qFormat/>
    <w:uiPriority w:val="0"/>
    <w:pPr>
      <w:ind w:firstLine="560" w:firstLineChars="200"/>
    </w:pPr>
    <w:rPr>
      <w:rFonts w:ascii="仿宋_GB2312" w:hAnsi="宋体" w:eastAsia="仿宋_GB2312"/>
      <w:color w:val="000000"/>
    </w:rPr>
  </w:style>
  <w:style w:type="paragraph" w:customStyle="1" w:styleId="145">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6">
    <w:name w:val=" Char1"/>
    <w:basedOn w:val="1"/>
    <w:qFormat/>
    <w:uiPriority w:val="0"/>
    <w:rPr>
      <w:sz w:val="21"/>
    </w:rPr>
  </w:style>
  <w:style w:type="paragraph" w:customStyle="1" w:styleId="147">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8">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9">
    <w:name w:val="可研正文"/>
    <w:basedOn w:val="2"/>
    <w:qFormat/>
    <w:uiPriority w:val="0"/>
    <w:pPr>
      <w:adjustRightInd w:val="0"/>
      <w:snapToGrid w:val="0"/>
      <w:spacing w:line="440" w:lineRule="exact"/>
      <w:ind w:firstLine="567"/>
    </w:pPr>
    <w:rPr>
      <w:sz w:val="28"/>
    </w:rPr>
  </w:style>
  <w:style w:type="paragraph" w:customStyle="1" w:styleId="150">
    <w:name w:val=" Char Char Char"/>
    <w:basedOn w:val="1"/>
    <w:qFormat/>
    <w:uiPriority w:val="0"/>
    <w:rPr>
      <w:rFonts w:ascii="Tahoma" w:hAnsi="Tahoma"/>
      <w:sz w:val="24"/>
    </w:rPr>
  </w:style>
  <w:style w:type="paragraph" w:customStyle="1" w:styleId="151">
    <w:name w:val="_Style 146"/>
    <w:semiHidden/>
    <w:qFormat/>
    <w:uiPriority w:val="99"/>
    <w:rPr>
      <w:rFonts w:ascii="Times New Roman" w:hAnsi="Times New Roman" w:eastAsia="宋体" w:cs="Times New Roman"/>
      <w:kern w:val="2"/>
      <w:sz w:val="28"/>
      <w:lang w:val="en-US" w:eastAsia="zh-CN" w:bidi="ar-SA"/>
    </w:rPr>
  </w:style>
  <w:style w:type="paragraph" w:customStyle="1" w:styleId="152">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3">
    <w:name w:val="二级条标题"/>
    <w:basedOn w:val="86"/>
    <w:next w:val="88"/>
    <w:qFormat/>
    <w:uiPriority w:val="0"/>
    <w:pPr>
      <w:ind w:left="840"/>
      <w:outlineLvl w:val="3"/>
    </w:pPr>
  </w:style>
  <w:style w:type="paragraph" w:customStyle="1" w:styleId="154">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5">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6">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7">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8">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9">
    <w:name w:val="正文1"/>
    <w:basedOn w:val="1"/>
    <w:qFormat/>
    <w:uiPriority w:val="0"/>
    <w:pPr>
      <w:spacing w:line="300" w:lineRule="auto"/>
      <w:ind w:firstLine="200" w:firstLineChars="200"/>
    </w:pPr>
    <w:rPr>
      <w:sz w:val="24"/>
    </w:rPr>
  </w:style>
  <w:style w:type="paragraph" w:customStyle="1" w:styleId="160">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1">
    <w:name w:val="默认段落字体 Para Char Char Char Char Char Char Char"/>
    <w:basedOn w:val="1"/>
    <w:qFormat/>
    <w:uiPriority w:val="0"/>
    <w:rPr>
      <w:rFonts w:ascii="Tahoma" w:hAnsi="Tahoma"/>
      <w:sz w:val="24"/>
    </w:rPr>
  </w:style>
  <w:style w:type="paragraph" w:customStyle="1" w:styleId="16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3">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4">
    <w:name w:val=" Char1 Char Char Char"/>
    <w:basedOn w:val="1"/>
    <w:qFormat/>
    <w:uiPriority w:val="0"/>
    <w:rPr>
      <w:rFonts w:ascii="Tahoma" w:hAnsi="Tahoma"/>
      <w:sz w:val="24"/>
    </w:rPr>
  </w:style>
  <w:style w:type="paragraph" w:customStyle="1" w:styleId="165">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6">
    <w:name w:val="标题3——2"/>
    <w:basedOn w:val="5"/>
    <w:next w:val="4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7">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9">
    <w:name w:val="af"/>
    <w:basedOn w:val="1"/>
    <w:qFormat/>
    <w:uiPriority w:val="0"/>
    <w:pPr>
      <w:widowControl/>
      <w:spacing w:line="300" w:lineRule="atLeast"/>
      <w:jc w:val="left"/>
    </w:pPr>
    <w:rPr>
      <w:rFonts w:ascii="宋体" w:hAnsi="宋体"/>
      <w:kern w:val="0"/>
      <w:sz w:val="18"/>
    </w:rPr>
  </w:style>
  <w:style w:type="paragraph" w:customStyle="1" w:styleId="170">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1">
    <w:name w:val="简单回函地址"/>
    <w:basedOn w:val="1"/>
    <w:qFormat/>
    <w:uiPriority w:val="0"/>
    <w:pPr>
      <w:adjustRightInd w:val="0"/>
      <w:snapToGrid w:val="0"/>
      <w:spacing w:line="360" w:lineRule="auto"/>
    </w:pPr>
    <w:rPr>
      <w:sz w:val="24"/>
    </w:rPr>
  </w:style>
  <w:style w:type="paragraph" w:customStyle="1" w:styleId="172">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3">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4">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5">
    <w:name w:val="正文表格"/>
    <w:basedOn w:val="1"/>
    <w:qFormat/>
    <w:uiPriority w:val="0"/>
    <w:pPr>
      <w:adjustRightInd w:val="0"/>
      <w:spacing w:before="40" w:beforeLines="0" w:beforeAutospacing="0" w:after="40" w:afterLines="0" w:afterAutospacing="0"/>
    </w:pPr>
    <w:rPr>
      <w:sz w:val="24"/>
    </w:rPr>
  </w:style>
  <w:style w:type="paragraph" w:customStyle="1" w:styleId="176">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8">
    <w:name w:val="文本1"/>
    <w:basedOn w:val="1"/>
    <w:qFormat/>
    <w:uiPriority w:val="0"/>
    <w:pPr>
      <w:adjustRightInd w:val="0"/>
      <w:spacing w:line="312" w:lineRule="atLeast"/>
      <w:jc w:val="center"/>
      <w:textAlignment w:val="baseline"/>
    </w:pPr>
    <w:rPr>
      <w:kern w:val="0"/>
      <w:sz w:val="18"/>
    </w:rPr>
  </w:style>
  <w:style w:type="paragraph" w:customStyle="1" w:styleId="179">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8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81">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Char1 Char Char Char"/>
    <w:basedOn w:val="1"/>
    <w:qFormat/>
    <w:uiPriority w:val="0"/>
    <w:rPr>
      <w:rFonts w:ascii="Tahoma" w:hAnsi="Tahoma"/>
      <w:sz w:val="30"/>
    </w:rPr>
  </w:style>
  <w:style w:type="paragraph" w:customStyle="1" w:styleId="184">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5">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6">
    <w:name w:val="正文（首行不缩进）"/>
    <w:basedOn w:val="1"/>
    <w:qFormat/>
    <w:uiPriority w:val="0"/>
    <w:pPr>
      <w:autoSpaceDE w:val="0"/>
      <w:autoSpaceDN w:val="0"/>
      <w:adjustRightInd w:val="0"/>
      <w:spacing w:line="360" w:lineRule="auto"/>
      <w:jc w:val="left"/>
    </w:pPr>
    <w:rPr>
      <w:kern w:val="0"/>
      <w:sz w:val="21"/>
    </w:rPr>
  </w:style>
  <w:style w:type="paragraph" w:customStyle="1" w:styleId="187">
    <w:name w:val=" Char"/>
    <w:basedOn w:val="1"/>
    <w:qFormat/>
    <w:uiPriority w:val="0"/>
    <w:pPr>
      <w:spacing w:line="240" w:lineRule="atLeast"/>
      <w:ind w:left="420" w:firstLine="420"/>
    </w:pPr>
    <w:rPr>
      <w:kern w:val="0"/>
      <w:sz w:val="21"/>
    </w:rPr>
  </w:style>
  <w:style w:type="paragraph" w:customStyle="1" w:styleId="188">
    <w:name w:val="Body Text Indent 2"/>
    <w:basedOn w:val="1"/>
    <w:qFormat/>
    <w:uiPriority w:val="0"/>
    <w:pPr>
      <w:adjustRightInd w:val="0"/>
      <w:spacing w:before="120" w:beforeLines="0" w:beforeAutospacing="0"/>
      <w:ind w:firstLine="420"/>
      <w:textAlignment w:val="baseline"/>
    </w:pPr>
    <w:rPr>
      <w:sz w:val="24"/>
    </w:rPr>
  </w:style>
  <w:style w:type="paragraph" w:customStyle="1" w:styleId="189">
    <w:name w:val="内容标题"/>
    <w:basedOn w:val="16"/>
    <w:qFormat/>
    <w:uiPriority w:val="0"/>
    <w:rPr>
      <w:rFonts w:ascii="Tahoma" w:hAnsi="Tahoma"/>
      <w:sz w:val="24"/>
    </w:rPr>
  </w:style>
  <w:style w:type="paragraph" w:customStyle="1" w:styleId="190">
    <w:name w:val="列表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9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193">
    <w:name w:val="p16"/>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92</TotalTime>
  <ScaleCrop>false</ScaleCrop>
  <LinksUpToDate>false</LinksUpToDate>
  <CharactersWithSpaces>6482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李薛龙</cp:lastModifiedBy>
  <cp:lastPrinted>2022-06-08T03:39:00Z</cp:lastPrinted>
  <dcterms:modified xsi:type="dcterms:W3CDTF">2026-07-17T08:33:00Z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2E342A675BE140C7BC14A1FB1FE23709</vt:lpwstr>
  </property>
</Properties>
</file>