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both"/>
        <w:outlineLvl w:val="0"/>
        <w:rPr>
          <w:rFonts w:hint="eastAsia" w:ascii="微软雅黑" w:hAnsi="微软雅黑" w:eastAsia="微软雅黑" w:cs="微软雅黑"/>
          <w:sz w:val="24"/>
          <w:szCs w:val="24"/>
          <w:lang w:val="en-US" w:eastAsia="zh-CN"/>
        </w:rPr>
      </w:pPr>
      <w:bookmarkStart w:id="0" w:name="_Toc342913419"/>
      <w:bookmarkStart w:id="1" w:name="_Toc313888360"/>
      <w:bookmarkStart w:id="2" w:name="_Toc15994"/>
      <w:bookmarkStart w:id="3" w:name="_Toc313008356"/>
      <w:bookmarkStart w:id="4" w:name="_Toc106030906"/>
      <w:bookmarkStart w:id="5" w:name="_Toc76462350"/>
      <w:bookmarkStart w:id="6" w:name="_Toc283382454"/>
      <w:bookmarkStart w:id="7" w:name="_Toc12789073"/>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公开比选采购</w:t>
      </w: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响应文件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 xml:space="preserve">投标人法定代表人（或授权代理人）： </w:t>
      </w:r>
      <w:r>
        <w:rPr>
          <w:rFonts w:hint="eastAsia" w:ascii="微软雅黑" w:hAnsi="微软雅黑" w:eastAsia="微软雅黑" w:cs="微软雅黑"/>
          <w:sz w:val="28"/>
          <w:szCs w:val="28"/>
          <w:u w:val="single"/>
          <w:lang w:val="en-US" w:eastAsia="zh-CN"/>
        </w:rPr>
        <w:t xml:space="preserve">         </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rPr>
          <w:rFonts w:ascii="宋体" w:hAnsi="宋体" w:eastAsia="宋体" w:cs="Times New Roman"/>
          <w:kern w:val="2"/>
          <w:sz w:val="21"/>
          <w:lang w:val="en-US" w:eastAsia="zh-CN" w:bidi="ar-SA"/>
        </w:rPr>
      </w:pPr>
      <w:r>
        <w:rPr>
          <w:rFonts w:ascii="宋体" w:hAnsi="宋体" w:eastAsia="宋体" w:cs="Times New Roman"/>
          <w:kern w:val="2"/>
          <w:sz w:val="21"/>
          <w:lang w:val="en-US" w:eastAsia="zh-CN" w:bidi="ar-SA"/>
        </w:rPr>
        <w:br w:type="page"/>
      </w:r>
    </w:p>
    <w:p>
      <w:pPr>
        <w:pStyle w:val="2"/>
        <w:rPr>
          <w:lang w:val="en-US" w:eastAsia="zh-CN"/>
        </w:rPr>
      </w:pPr>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_Toc24637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_Toc24637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综合评标技术部分应答材料（格式内容自拟）</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综</w:t>
          </w:r>
          <w:r>
            <w:rPr>
              <w:rFonts w:hint="eastAsia" w:ascii="微软雅黑" w:hAnsi="微软雅黑" w:eastAsia="微软雅黑" w:cs="微软雅黑"/>
              <w:sz w:val="24"/>
              <w:lang w:val="en-US" w:eastAsia="zh-CN"/>
            </w:rPr>
            <w:t>合评标应答</w:t>
          </w:r>
          <w:r>
            <w:rPr>
              <w:rFonts w:hint="eastAsia" w:ascii="微软雅黑" w:hAnsi="微软雅黑" w:eastAsia="微软雅黑" w:cs="微软雅黑"/>
              <w:sz w:val="24"/>
            </w:rPr>
            <w:t>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
            <w:rPr>
              <w:rFonts w:hint="eastAsia" w:ascii="Times New Roman" w:hAnsi="Times New Roman" w:eastAsia="宋体" w:cs="Times New Roman"/>
              <w:b/>
              <w:kern w:val="2"/>
              <w:sz w:val="30"/>
              <w:lang w:val="en-US" w:eastAsia="zh-CN" w:bidi="ar-SA"/>
            </w:rPr>
          </w:pPr>
          <w:r>
            <w:rPr>
              <w:rFonts w:hint="eastAsia" w:ascii="微软雅黑" w:hAnsi="微软雅黑" w:eastAsia="微软雅黑" w:cs="微软雅黑"/>
              <w:sz w:val="24"/>
              <w:szCs w:val="24"/>
            </w:rPr>
            <w:fldChar w:fldCharType="end"/>
          </w:r>
        </w:p>
      </w:sdtContent>
    </w:sdt>
    <w:p>
      <w:pPr>
        <w:rPr>
          <w:rFonts w:hint="eastAsia"/>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decimal"/>
          <w:cols w:space="720" w:num="1"/>
          <w:titlePg/>
          <w:docGrid w:linePitch="380" w:charSpace="-5735"/>
        </w:sectPr>
      </w:pP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8" w:name="_Toc12364"/>
      <w:r>
        <w:rPr>
          <w:rFonts w:hint="eastAsia" w:ascii="微软雅黑" w:hAnsi="微软雅黑" w:eastAsia="微软雅黑" w:cs="微软雅黑"/>
          <w:sz w:val="24"/>
        </w:rPr>
        <w:t>一、经济部分</w:t>
      </w:r>
      <w:bookmarkEnd w:id="0"/>
      <w:bookmarkEnd w:id="1"/>
      <w:bookmarkEnd w:id="2"/>
      <w:bookmarkEnd w:id="3"/>
      <w:bookmarkEnd w:id="4"/>
      <w:bookmarkEnd w:id="5"/>
      <w:bookmarkEnd w:id="8"/>
    </w:p>
    <w:bookmarkEnd w:id="6"/>
    <w:bookmarkEnd w:id="7"/>
    <w:p>
      <w:pPr>
        <w:ind w:firstLine="240" w:firstLineChars="100"/>
        <w:jc w:val="left"/>
        <w:rPr>
          <w:rFonts w:hint="default" w:ascii="微软雅黑" w:hAnsi="微软雅黑" w:eastAsia="微软雅黑" w:cs="微软雅黑"/>
          <w:b/>
          <w:szCs w:val="28"/>
          <w:lang w:val="en-US" w:eastAsia="zh-CN"/>
        </w:rPr>
      </w:pPr>
      <w:r>
        <w:rPr>
          <w:rFonts w:hint="eastAsia" w:ascii="微软雅黑" w:hAnsi="微软雅黑" w:eastAsia="微软雅黑" w:cs="微软雅黑"/>
          <w:b w:val="0"/>
          <w:bCs/>
          <w:sz w:val="24"/>
          <w:szCs w:val="24"/>
          <w:lang w:val="en-US" w:eastAsia="zh-CN"/>
        </w:rPr>
        <w:t>（一）开标一览表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pPr>
        <w:tabs>
          <w:tab w:val="left" w:pos="6300"/>
        </w:tabs>
        <w:snapToGrid w:val="0"/>
        <w:spacing w:line="312" w:lineRule="auto"/>
        <w:ind w:firstLine="480" w:firstLineChars="200"/>
        <w:jc w:val="left"/>
        <w:rPr>
          <w:rFonts w:hint="eastAsia" w:ascii="微软雅黑" w:hAnsi="微软雅黑" w:eastAsia="微软雅黑" w:cs="微软雅黑"/>
          <w:b w:val="0"/>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ind w:firstLine="480" w:firstLineChars="200"/>
        <w:rPr>
          <w:rFonts w:hint="eastAsia" w:ascii="微软雅黑" w:hAnsi="微软雅黑" w:eastAsia="微软雅黑" w:cs="微软雅黑"/>
          <w:sz w:val="24"/>
          <w:szCs w:val="24"/>
        </w:rPr>
      </w:pPr>
    </w:p>
    <w:p>
      <w:pPr>
        <w:tabs>
          <w:tab w:val="left" w:pos="2895"/>
        </w:tabs>
        <w:spacing w:line="400" w:lineRule="exact"/>
        <w:rPr>
          <w:rFonts w:hint="eastAsia" w:ascii="微软雅黑" w:hAnsi="微软雅黑" w:eastAsia="微软雅黑" w:cs="微软雅黑"/>
          <w:sz w:val="24"/>
        </w:rPr>
      </w:pPr>
    </w:p>
    <w:p>
      <w:pPr>
        <w:ind w:firstLine="240" w:firstLineChars="100"/>
        <w:jc w:val="left"/>
        <w:rPr>
          <w:rFonts w:hint="default" w:ascii="微软雅黑" w:hAnsi="微软雅黑" w:eastAsia="微软雅黑" w:cs="微软雅黑"/>
          <w:b/>
          <w:szCs w:val="28"/>
          <w:lang w:val="en-US" w:eastAsia="zh-CN"/>
        </w:rPr>
      </w:pPr>
      <w:r>
        <w:rPr>
          <w:rFonts w:hint="eastAsia" w:ascii="微软雅黑" w:hAnsi="微软雅黑" w:eastAsia="微软雅黑" w:cs="微软雅黑"/>
          <w:sz w:val="24"/>
        </w:rPr>
        <w:br w:type="page"/>
      </w:r>
      <w:r>
        <w:rPr>
          <w:rFonts w:hint="eastAsia" w:ascii="微软雅黑" w:hAnsi="微软雅黑" w:eastAsia="微软雅黑" w:cs="微软雅黑"/>
          <w:b w:val="0"/>
          <w:bCs/>
          <w:sz w:val="24"/>
          <w:szCs w:val="24"/>
          <w:lang w:val="en-US" w:eastAsia="zh-CN"/>
        </w:rPr>
        <w:t>（二）开标现场最终报价表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pPr>
        <w:tabs>
          <w:tab w:val="left" w:pos="6300"/>
        </w:tabs>
        <w:snapToGrid w:val="0"/>
        <w:spacing w:line="312" w:lineRule="auto"/>
        <w:ind w:firstLine="480" w:firstLineChars="200"/>
        <w:jc w:val="left"/>
        <w:rPr>
          <w:rFonts w:hint="eastAsia" w:ascii="微软雅黑" w:hAnsi="微软雅黑" w:eastAsia="微软雅黑" w:cs="微软雅黑"/>
          <w:b w:val="0"/>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 xml:space="preserve">  </w:t>
      </w: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rPr>
      </w:pPr>
    </w:p>
    <w:p>
      <w:pPr>
        <w:rPr>
          <w:rFonts w:hint="eastAsia" w:ascii="微软雅黑" w:hAnsi="微软雅黑" w:eastAsia="微软雅黑" w:cs="微软雅黑"/>
          <w:sz w:val="24"/>
        </w:rPr>
      </w:pPr>
    </w:p>
    <w:p>
      <w:pPr>
        <w:pStyle w:val="3"/>
        <w:adjustRightInd w:val="0"/>
        <w:snapToGrid w:val="0"/>
        <w:spacing w:before="0" w:after="0" w:line="400" w:lineRule="exact"/>
        <w:ind w:firstLine="480" w:firstLineChars="200"/>
        <w:rPr>
          <w:rFonts w:hint="eastAsia" w:ascii="微软雅黑" w:hAnsi="微软雅黑" w:eastAsia="微软雅黑" w:cs="微软雅黑"/>
          <w:b w:val="0"/>
          <w:bCs/>
          <w:kern w:val="2"/>
          <w:sz w:val="24"/>
          <w:szCs w:val="24"/>
          <w:lang w:val="en-US" w:eastAsia="zh-CN" w:bidi="ar-SA"/>
        </w:rPr>
      </w:pPr>
      <w:r>
        <w:rPr>
          <w:rFonts w:hint="eastAsia" w:ascii="微软雅黑" w:hAnsi="微软雅黑" w:eastAsia="微软雅黑" w:cs="微软雅黑"/>
          <w:b w:val="0"/>
          <w:bCs/>
          <w:kern w:val="2"/>
          <w:sz w:val="24"/>
          <w:szCs w:val="24"/>
          <w:lang w:val="en-US" w:eastAsia="zh-CN" w:bidi="ar-SA"/>
        </w:rPr>
        <w:t>（三）明细报价表</w:t>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p>
    <w:p>
      <w:pPr>
        <w:rPr>
          <w:rFonts w:hint="eastAsia"/>
        </w:rPr>
      </w:pP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9" w:name="_Toc19447"/>
    </w:p>
    <w:p>
      <w:pPr>
        <w:pStyle w:val="3"/>
        <w:adjustRightInd w:val="0"/>
        <w:snapToGrid w:val="0"/>
        <w:spacing w:before="0" w:after="0" w:line="400" w:lineRule="exact"/>
        <w:ind w:firstLine="480" w:firstLineChars="200"/>
        <w:rPr>
          <w:rFonts w:hint="eastAsia" w:ascii="微软雅黑" w:hAnsi="微软雅黑" w:eastAsia="微软雅黑" w:cs="微软雅黑"/>
          <w:sz w:val="24"/>
        </w:rPr>
      </w:pP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p>
    <w:p>
      <w:pPr>
        <w:rPr>
          <w:rFonts w:hint="eastAsia" w:ascii="微软雅黑" w:hAnsi="微软雅黑" w:eastAsia="微软雅黑" w:cs="微软雅黑"/>
          <w:sz w:val="24"/>
        </w:rPr>
      </w:pPr>
      <w:r>
        <w:rPr>
          <w:rFonts w:hint="eastAsia" w:ascii="微软雅黑" w:hAnsi="微软雅黑" w:eastAsia="微软雅黑" w:cs="微软雅黑"/>
          <w:sz w:val="24"/>
        </w:rPr>
        <w:br w:type="page"/>
      </w:r>
    </w:p>
    <w:p>
      <w:pPr>
        <w:pStyle w:val="3"/>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技术</w:t>
      </w:r>
      <w:r>
        <w:rPr>
          <w:rFonts w:hint="eastAsia" w:ascii="微软雅黑" w:hAnsi="微软雅黑" w:eastAsia="微软雅黑" w:cs="微软雅黑"/>
          <w:sz w:val="24"/>
        </w:rPr>
        <w:t>部分</w:t>
      </w:r>
      <w:bookmarkEnd w:id="9"/>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技术要求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default" w:ascii="微软雅黑" w:hAnsi="微软雅黑" w:eastAsia="微软雅黑" w:cs="微软雅黑"/>
          <w:szCs w:val="24"/>
          <w:lang w:val="en-US" w:eastAsia="zh-CN"/>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综合评标技术部分应答材料（格式内容自拟）</w:t>
      </w:r>
    </w:p>
    <w:p>
      <w:pPr>
        <w:pStyle w:val="3"/>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10" w:name="_Toc76462352"/>
      <w:bookmarkStart w:id="11" w:name="_Toc106030908"/>
      <w:bookmarkStart w:id="12" w:name="_Toc30639"/>
      <w:bookmarkStart w:id="13" w:name="_Toc20531"/>
      <w:bookmarkStart w:id="14" w:name="_Toc342913421"/>
      <w:bookmarkStart w:id="15" w:name="_Toc313888362"/>
      <w:bookmarkStart w:id="16" w:name="_Toc313008358"/>
      <w:r>
        <w:rPr>
          <w:rFonts w:hint="eastAsia" w:ascii="微软雅黑" w:hAnsi="微软雅黑" w:eastAsia="微软雅黑" w:cs="微软雅黑"/>
          <w:sz w:val="24"/>
        </w:rPr>
        <w:t>三、商务部分</w:t>
      </w:r>
      <w:bookmarkEnd w:id="10"/>
      <w:bookmarkEnd w:id="11"/>
      <w:bookmarkEnd w:id="12"/>
      <w:bookmarkEnd w:id="13"/>
      <w:bookmarkEnd w:id="14"/>
      <w:bookmarkEnd w:id="15"/>
      <w:bookmarkEnd w:id="16"/>
    </w:p>
    <w:p>
      <w:pPr>
        <w:tabs>
          <w:tab w:val="left" w:pos="6300"/>
        </w:tabs>
        <w:snapToGrid w:val="0"/>
        <w:spacing w:line="400" w:lineRule="exact"/>
        <w:ind w:firstLine="480" w:firstLineChars="200"/>
        <w:rPr>
          <w:rFonts w:hint="eastAsia" w:ascii="微软雅黑" w:hAnsi="微软雅黑" w:eastAsia="微软雅黑" w:cs="微软雅黑"/>
          <w:szCs w:val="24"/>
        </w:rPr>
      </w:pPr>
      <w:bookmarkStart w:id="17" w:name="_Toc283382459"/>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商务要求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篇  项目</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napToGrid w:val="0"/>
        <w:spacing w:line="400" w:lineRule="exact"/>
        <w:ind w:firstLine="480" w:firstLineChars="200"/>
        <w:rPr>
          <w:rFonts w:hint="eastAsia" w:ascii="微软雅黑" w:hAnsi="微软雅黑" w:eastAsia="微软雅黑" w:cs="微软雅黑"/>
          <w:sz w:val="24"/>
          <w:szCs w:val="24"/>
        </w:rPr>
      </w:pPr>
    </w:p>
    <w:p>
      <w:pPr>
        <w:pStyle w:val="3"/>
        <w:numPr>
          <w:ilvl w:val="0"/>
          <w:numId w:val="0"/>
        </w:numPr>
        <w:adjustRightInd w:val="0"/>
        <w:snapToGrid w:val="0"/>
        <w:spacing w:before="0" w:after="0" w:line="400" w:lineRule="exact"/>
        <w:outlineLvl w:val="0"/>
        <w:rPr>
          <w:rFonts w:hint="eastAsia" w:ascii="微软雅黑" w:hAnsi="微软雅黑" w:eastAsia="微软雅黑" w:cs="微软雅黑"/>
          <w:b w:val="0"/>
          <w:kern w:val="2"/>
          <w:sz w:val="24"/>
          <w:szCs w:val="24"/>
          <w:lang w:val="en-US" w:eastAsia="zh-CN" w:bidi="ar-SA"/>
        </w:rPr>
      </w:pPr>
      <w:r>
        <w:rPr>
          <w:rFonts w:hint="eastAsia" w:ascii="微软雅黑" w:hAnsi="微软雅黑" w:eastAsia="微软雅黑" w:cs="微软雅黑"/>
          <w:sz w:val="24"/>
          <w:szCs w:val="24"/>
        </w:rPr>
        <w:br w:type="page"/>
      </w:r>
      <w:bookmarkEnd w:id="17"/>
      <w:bookmarkStart w:id="18" w:name="_Toc31101"/>
      <w:bookmarkStart w:id="19" w:name="_Toc26948"/>
      <w:bookmarkStart w:id="20" w:name="_Toc106030909"/>
      <w:bookmarkStart w:id="21" w:name="_Toc76462353"/>
      <w:bookmarkStart w:id="22" w:name="_Toc313888363"/>
      <w:bookmarkStart w:id="23" w:name="_Toc313008359"/>
      <w:bookmarkStart w:id="24" w:name="_Toc342913422"/>
      <w:bookmarkStart w:id="30" w:name="_GoBack"/>
      <w:r>
        <w:rPr>
          <w:rFonts w:hint="eastAsia" w:ascii="微软雅黑" w:hAnsi="微软雅黑" w:eastAsia="微软雅黑" w:cs="微软雅黑"/>
          <w:b w:val="0"/>
          <w:kern w:val="2"/>
          <w:sz w:val="24"/>
          <w:szCs w:val="24"/>
          <w:lang w:val="en-US" w:eastAsia="zh-CN" w:bidi="ar-SA"/>
        </w:rPr>
        <w:t>（三）投标产品销售业绩（如果有）</w:t>
      </w:r>
    </w:p>
    <w:p>
      <w:pPr>
        <w:pStyle w:val="3"/>
        <w:numPr>
          <w:ilvl w:val="0"/>
          <w:numId w:val="0"/>
        </w:numPr>
        <w:adjustRightInd w:val="0"/>
        <w:snapToGrid w:val="0"/>
        <w:spacing w:before="0" w:after="0" w:line="400" w:lineRule="exact"/>
        <w:ind w:firstLine="240" w:firstLineChars="100"/>
        <w:outlineLvl w:val="0"/>
        <w:rPr>
          <w:rFonts w:hint="default" w:ascii="微软雅黑" w:hAnsi="微软雅黑" w:eastAsia="微软雅黑" w:cs="微软雅黑"/>
          <w:b w:val="0"/>
          <w:kern w:val="2"/>
          <w:sz w:val="24"/>
          <w:szCs w:val="24"/>
          <w:lang w:val="en-US" w:eastAsia="zh-CN" w:bidi="ar-SA"/>
        </w:rPr>
      </w:pPr>
      <w:r>
        <w:rPr>
          <w:rFonts w:hint="eastAsia" w:ascii="微软雅黑" w:hAnsi="微软雅黑" w:eastAsia="微软雅黑" w:cs="微软雅黑"/>
          <w:b w:val="0"/>
          <w:kern w:val="2"/>
          <w:sz w:val="24"/>
          <w:szCs w:val="24"/>
          <w:lang w:val="en-US" w:eastAsia="zh-CN" w:bidi="ar-SA"/>
        </w:rPr>
        <w:t>客户清单（格式内容自拟）</w:t>
      </w:r>
    </w:p>
    <w:p>
      <w:pPr>
        <w:pStyle w:val="3"/>
        <w:numPr>
          <w:ilvl w:val="0"/>
          <w:numId w:val="0"/>
        </w:numPr>
        <w:adjustRightInd w:val="0"/>
        <w:snapToGrid w:val="0"/>
        <w:spacing w:before="0" w:after="0" w:line="400" w:lineRule="exact"/>
        <w:ind w:firstLine="240" w:firstLineChars="100"/>
        <w:outlineLvl w:val="0"/>
        <w:rPr>
          <w:rFonts w:hint="default" w:ascii="微软雅黑" w:hAnsi="微软雅黑" w:eastAsia="微软雅黑" w:cs="微软雅黑"/>
          <w:b w:val="0"/>
          <w:kern w:val="2"/>
          <w:sz w:val="24"/>
          <w:szCs w:val="24"/>
          <w:lang w:val="en-US" w:eastAsia="zh-CN" w:bidi="ar-SA"/>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b w:val="0"/>
          <w:kern w:val="2"/>
          <w:sz w:val="24"/>
          <w:szCs w:val="24"/>
          <w:lang w:val="en-US" w:eastAsia="zh-CN" w:bidi="ar-SA"/>
        </w:rPr>
        <w:t>销售依据（发票复印件）</w:t>
      </w:r>
    </w:p>
    <w:bookmarkEnd w:id="30"/>
    <w:p>
      <w:pPr>
        <w:pStyle w:val="3"/>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四、资格条件</w:t>
      </w:r>
      <w:bookmarkEnd w:id="18"/>
      <w:bookmarkEnd w:id="19"/>
      <w:bookmarkEnd w:id="20"/>
      <w:bookmarkEnd w:id="21"/>
      <w:bookmarkEnd w:id="22"/>
      <w:bookmarkEnd w:id="23"/>
      <w:bookmarkEnd w:id="24"/>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w:t>
      </w:r>
      <w:r>
        <w:rPr>
          <w:rFonts w:hint="eastAsia" w:ascii="微软雅黑" w:hAnsi="微软雅黑" w:eastAsia="微软雅黑" w:cs="微软雅黑"/>
          <w:sz w:val="24"/>
          <w:lang w:val="en-US" w:eastAsia="zh-CN"/>
        </w:rPr>
        <w:t>投标</w:t>
      </w:r>
      <w:r>
        <w:rPr>
          <w:rFonts w:hint="eastAsia" w:ascii="微软雅黑" w:hAnsi="微软雅黑" w:eastAsia="微软雅黑" w:cs="微软雅黑"/>
          <w:sz w:val="24"/>
        </w:rPr>
        <w:t>、签约等具体工作，并签署全部有关文件、协议及合同。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被授权人：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none"/>
        </w:rPr>
        <w:t xml:space="preserve">  重庆医科大学附属儿童医院  </w:t>
      </w:r>
      <w:r>
        <w:rPr>
          <w:rFonts w:hint="eastAsia" w:ascii="微软雅黑" w:hAnsi="微软雅黑" w:eastAsia="微软雅黑" w:cs="微软雅黑"/>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w:t>
      </w:r>
      <w:r>
        <w:rPr>
          <w:rFonts w:hint="eastAsia" w:ascii="微软雅黑" w:hAnsi="微软雅黑" w:eastAsia="微软雅黑" w:cs="微软雅黑"/>
          <w:sz w:val="24"/>
          <w:szCs w:val="24"/>
          <w:u w:val="single"/>
          <w:lang w:eastAsia="zh-CN"/>
        </w:rPr>
        <w:t>投标单位</w:t>
      </w:r>
      <w:r>
        <w:rPr>
          <w:rFonts w:hint="eastAsia" w:ascii="微软雅黑" w:hAnsi="微软雅黑" w:eastAsia="微软雅黑" w:cs="微软雅黑"/>
          <w:sz w:val="24"/>
          <w:szCs w:val="24"/>
          <w:u w:val="single"/>
        </w:rPr>
        <w:t>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所有要求。</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w:t>
      </w:r>
      <w:r>
        <w:rPr>
          <w:rFonts w:hint="eastAsia" w:ascii="微软雅黑" w:hAnsi="微软雅黑" w:eastAsia="微软雅黑" w:cs="微软雅黑"/>
          <w:sz w:val="24"/>
          <w:szCs w:val="24"/>
          <w:lang w:eastAsia="zh-CN"/>
        </w:rPr>
        <w:t>投标单位</w:t>
      </w:r>
      <w:r>
        <w:rPr>
          <w:rFonts w:hint="eastAsia" w:ascii="微软雅黑" w:hAnsi="微软雅黑" w:eastAsia="微软雅黑" w:cs="微软雅黑"/>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要求提交的</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中规定的各项要求以及我方</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的各项承诺，按《政府采购法》、《</w:t>
      </w:r>
      <w:r>
        <w:rPr>
          <w:rFonts w:hint="eastAsia" w:ascii="微软雅黑" w:hAnsi="微软雅黑" w:eastAsia="微软雅黑" w:cs="微软雅黑"/>
          <w:sz w:val="24"/>
          <w:szCs w:val="24"/>
          <w:lang w:val="en-US" w:eastAsia="zh-CN"/>
        </w:rPr>
        <w:t>民法典</w:t>
      </w:r>
      <w:r>
        <w:rPr>
          <w:rFonts w:hint="eastAsia" w:ascii="微软雅黑" w:hAnsi="微软雅黑" w:eastAsia="微软雅黑" w:cs="微软雅黑"/>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13"/>
        <w:rPr>
          <w:rFonts w:hint="eastAsia" w:ascii="微软雅黑" w:hAnsi="微软雅黑" w:eastAsia="微软雅黑" w:cs="微软雅黑"/>
        </w:rPr>
      </w:pPr>
    </w:p>
    <w:p>
      <w:pPr>
        <w:pStyle w:val="14"/>
        <w:rPr>
          <w:rFonts w:hint="eastAsia" w:ascii="微软雅黑" w:hAnsi="微软雅黑" w:eastAsia="微软雅黑" w:cs="微软雅黑"/>
        </w:rPr>
      </w:pPr>
    </w:p>
    <w:p>
      <w:pPr>
        <w:pStyle w:val="14"/>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3"/>
        <w:adjustRightInd w:val="0"/>
        <w:snapToGrid w:val="0"/>
        <w:spacing w:before="0" w:after="0" w:line="400" w:lineRule="exact"/>
        <w:ind w:firstLine="560" w:firstLineChars="200"/>
        <w:rPr>
          <w:rFonts w:hint="eastAsia" w:ascii="微软雅黑" w:hAnsi="微软雅黑" w:eastAsia="微软雅黑" w:cs="微软雅黑"/>
          <w:sz w:val="24"/>
        </w:rPr>
      </w:pPr>
      <w:bookmarkStart w:id="25" w:name="_Toc14422"/>
      <w:r>
        <w:rPr>
          <w:rFonts w:hint="eastAsia" w:ascii="微软雅黑" w:hAnsi="微软雅黑" w:eastAsia="微软雅黑" w:cs="微软雅黑"/>
          <w:b w:val="0"/>
          <w:sz w:val="28"/>
        </w:rPr>
        <w:br w:type="page"/>
      </w:r>
      <w:bookmarkStart w:id="26" w:name="_Toc8805"/>
      <w:bookmarkStart w:id="27" w:name="_Toc106030910"/>
      <w:bookmarkStart w:id="28" w:name="_Toc76462354"/>
      <w:bookmarkStart w:id="29" w:name="_Toc26771"/>
      <w:r>
        <w:rPr>
          <w:rFonts w:hint="eastAsia" w:ascii="微软雅黑" w:hAnsi="微软雅黑" w:eastAsia="微软雅黑" w:cs="微软雅黑"/>
          <w:sz w:val="24"/>
        </w:rPr>
        <w:t>五、</w:t>
      </w:r>
      <w:r>
        <w:rPr>
          <w:rFonts w:hint="eastAsia" w:ascii="微软雅黑" w:hAnsi="微软雅黑" w:eastAsia="微软雅黑" w:cs="微软雅黑"/>
          <w:sz w:val="24"/>
          <w:lang w:val="en-US" w:eastAsia="zh-CN"/>
        </w:rPr>
        <w:t>综合评标应答</w:t>
      </w:r>
      <w:r>
        <w:rPr>
          <w:rFonts w:hint="eastAsia" w:ascii="微软雅黑" w:hAnsi="微软雅黑" w:eastAsia="微软雅黑" w:cs="微软雅黑"/>
          <w:sz w:val="24"/>
        </w:rPr>
        <w:t>资料</w:t>
      </w:r>
      <w:bookmarkEnd w:id="25"/>
      <w:bookmarkEnd w:id="26"/>
      <w:bookmarkEnd w:id="27"/>
      <w:bookmarkEnd w:id="28"/>
      <w:bookmarkEnd w:id="29"/>
    </w:p>
    <w:tbl>
      <w:tblPr>
        <w:tblStyle w:val="10"/>
        <w:tblW w:w="10028"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5735"/>
        <w:gridCol w:w="2446"/>
        <w:gridCol w:w="1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序号</w:t>
            </w:r>
          </w:p>
        </w:tc>
        <w:tc>
          <w:tcPr>
            <w:tcW w:w="573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评分标准</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备注</w:t>
            </w: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应答材料</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default"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7"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color w:val="auto"/>
                <w:sz w:val="21"/>
                <w:szCs w:val="21"/>
                <w:lang w:val="en-US" w:eastAsia="zh-CN"/>
              </w:rPr>
            </w:pPr>
          </w:p>
        </w:tc>
        <w:tc>
          <w:tcPr>
            <w:tcW w:w="5735" w:type="dxa"/>
            <w:noWrap w:val="0"/>
            <w:vAlign w:val="center"/>
          </w:tcPr>
          <w:p>
            <w:pPr>
              <w:keepNext w:val="0"/>
              <w:keepLines w:val="0"/>
              <w:suppressLineNumbers w:val="0"/>
              <w:spacing w:before="0" w:beforeAutospacing="0" w:after="0" w:afterAutospacing="0" w:line="400" w:lineRule="exact"/>
              <w:ind w:left="0" w:leftChars="0" w:right="0" w:rightChars="0"/>
              <w:textAlignment w:val="center"/>
              <w:rPr>
                <w:rFonts w:hint="default" w:ascii="微软雅黑" w:hAnsi="微软雅黑" w:eastAsia="微软雅黑" w:cs="微软雅黑"/>
                <w:kern w:val="2"/>
                <w:sz w:val="21"/>
                <w:szCs w:val="21"/>
                <w:lang w:val="en-US" w:eastAsia="zh-CN" w:bidi="ar-SA"/>
              </w:rPr>
            </w:pP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sz w:val="21"/>
                <w:szCs w:val="21"/>
              </w:rPr>
              <w:t>提醒：请注明具体内容以及响应文件中具体内容的位置（页码</w:t>
            </w:r>
            <w:r>
              <w:rPr>
                <w:rFonts w:hint="eastAsia" w:ascii="微软雅黑" w:hAnsi="微软雅黑" w:eastAsia="微软雅黑" w:cs="微软雅黑"/>
                <w:sz w:val="21"/>
                <w:szCs w:val="21"/>
                <w:lang w:eastAsia="zh-CN"/>
              </w:rPr>
              <w:t>）</w:t>
            </w: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50"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default" w:ascii="微软雅黑" w:hAnsi="微软雅黑" w:eastAsia="微软雅黑" w:cs="微软雅黑"/>
                <w:color w:val="auto"/>
                <w:kern w:val="2"/>
                <w:sz w:val="21"/>
                <w:szCs w:val="21"/>
                <w:lang w:val="en-US" w:eastAsia="zh-CN" w:bidi="ar-SA"/>
              </w:rPr>
            </w:pPr>
          </w:p>
        </w:tc>
        <w:tc>
          <w:tcPr>
            <w:tcW w:w="573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kern w:val="2"/>
                <w:sz w:val="21"/>
                <w:szCs w:val="21"/>
                <w:lang w:val="en-US" w:eastAsia="zh-CN" w:bidi="ar-SA"/>
              </w:rPr>
            </w:pP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tc>
        <w:tc>
          <w:tcPr>
            <w:tcW w:w="573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kern w:val="2"/>
                <w:sz w:val="21"/>
                <w:szCs w:val="21"/>
                <w:lang w:val="en-US" w:eastAsia="zh-CN" w:bidi="ar-SA"/>
              </w:rPr>
            </w:pP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tc>
        <w:tc>
          <w:tcPr>
            <w:tcW w:w="5735" w:type="dxa"/>
            <w:noWrap w:val="0"/>
            <w:vAlign w:val="center"/>
          </w:tcPr>
          <w:p>
            <w:pPr>
              <w:keepNext w:val="0"/>
              <w:keepLines w:val="0"/>
              <w:suppressLineNumbers w:val="0"/>
              <w:spacing w:before="0" w:beforeAutospacing="0" w:after="0" w:afterAutospacing="0" w:line="400" w:lineRule="exact"/>
              <w:ind w:left="0" w:leftChars="0" w:right="0" w:rightChars="0"/>
              <w:textAlignment w:val="center"/>
              <w:rPr>
                <w:rFonts w:hint="eastAsia" w:ascii="微软雅黑" w:hAnsi="微软雅黑" w:eastAsia="微软雅黑" w:cs="微软雅黑"/>
                <w:kern w:val="2"/>
                <w:sz w:val="21"/>
                <w:szCs w:val="21"/>
                <w:lang w:val="en-US" w:eastAsia="zh-CN" w:bidi="ar-SA"/>
              </w:rPr>
            </w:pP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both"/>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both"/>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rightChars="0" w:firstLine="210" w:firstLineChars="100"/>
              <w:jc w:val="both"/>
              <w:textAlignment w:val="auto"/>
              <w:rPr>
                <w:rFonts w:hint="default" w:ascii="微软雅黑" w:hAnsi="微软雅黑" w:eastAsia="微软雅黑" w:cs="微软雅黑"/>
                <w:color w:val="auto"/>
                <w:sz w:val="21"/>
                <w:szCs w:val="21"/>
                <w:lang w:val="en-US" w:eastAsia="zh-CN"/>
              </w:rPr>
            </w:pPr>
          </w:p>
        </w:tc>
        <w:tc>
          <w:tcPr>
            <w:tcW w:w="5735" w:type="dxa"/>
            <w:vAlign w:val="center"/>
          </w:tcPr>
          <w:p>
            <w:pPr>
              <w:keepNext w:val="0"/>
              <w:keepLines w:val="0"/>
              <w:suppressLineNumbers w:val="0"/>
              <w:spacing w:before="0" w:beforeAutospacing="0" w:after="0" w:afterAutospacing="0" w:line="400" w:lineRule="exact"/>
              <w:ind w:left="0" w:leftChars="0" w:right="0" w:rightChars="0"/>
              <w:textAlignment w:val="center"/>
              <w:rPr>
                <w:rFonts w:hint="eastAsia" w:ascii="微软雅黑" w:hAnsi="微软雅黑" w:eastAsia="微软雅黑" w:cs="微软雅黑"/>
                <w:kern w:val="2"/>
                <w:sz w:val="21"/>
                <w:szCs w:val="21"/>
                <w:lang w:val="en-US" w:eastAsia="zh-CN" w:bidi="ar-SA"/>
              </w:rPr>
            </w:pP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default" w:ascii="微软雅黑" w:hAnsi="微软雅黑" w:eastAsia="微软雅黑" w:cs="微软雅黑"/>
                <w:color w:val="auto"/>
                <w:sz w:val="21"/>
                <w:szCs w:val="21"/>
                <w:lang w:val="en-US" w:eastAsia="zh-CN"/>
              </w:rPr>
            </w:pPr>
          </w:p>
        </w:tc>
        <w:tc>
          <w:tcPr>
            <w:tcW w:w="5735" w:type="dxa"/>
            <w:vAlign w:val="center"/>
          </w:tcPr>
          <w:p>
            <w:pPr>
              <w:keepNext w:val="0"/>
              <w:keepLines w:val="0"/>
              <w:suppressLineNumbers w:val="0"/>
              <w:snapToGrid w:val="0"/>
              <w:spacing w:before="0" w:beforeAutospacing="0" w:after="0" w:afterAutospacing="0" w:line="400" w:lineRule="exact"/>
              <w:ind w:left="0" w:leftChars="0" w:right="0" w:rightChars="0"/>
              <w:rPr>
                <w:rFonts w:hint="eastAsia" w:ascii="微软雅黑" w:hAnsi="微软雅黑" w:eastAsia="微软雅黑" w:cs="微软雅黑"/>
                <w:kern w:val="2"/>
                <w:sz w:val="21"/>
                <w:szCs w:val="21"/>
                <w:lang w:val="en-US" w:eastAsia="zh-CN" w:bidi="ar-SA"/>
              </w:rPr>
            </w:pP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bl>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080" w:firstLineChars="1700"/>
        <w:jc w:val="both"/>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sectPr>
      <w:headerReference r:id="rId8"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微软雅黑">
    <w:panose1 w:val="020B0503020204020204"/>
    <w:charset w:val="86"/>
    <w:family w:val="auto"/>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2"/>
      </w:rPr>
    </w:pPr>
    <w:r>
      <w:fldChar w:fldCharType="begin"/>
    </w:r>
    <w:r>
      <w:rPr>
        <w:rStyle w:val="12"/>
      </w:rPr>
      <w:instrText xml:space="preserve">PAGE  </w:instrText>
    </w:r>
    <w:r>
      <w:fldChar w:fldCharType="separate"/>
    </w:r>
    <w:r>
      <w:fldChar w:fldCharType="end"/>
    </w:r>
  </w:p>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Style w:val="1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18</w:t>
                    </w:r>
                    <w:r>
                      <w:fldChar w:fldCharType="end"/>
                    </w:r>
                  </w:p>
                </w:txbxContent>
              </v:textbox>
            </v:shape>
          </w:pict>
        </mc:Fallback>
      </mc:AlternateContent>
    </w:r>
  </w:p>
  <w:p>
    <w:pPr>
      <w:pStyle w:val="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3"/>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6C54E7"/>
    <w:rsid w:val="1CB14A6A"/>
    <w:rsid w:val="1DD31A9C"/>
    <w:rsid w:val="23561A3B"/>
    <w:rsid w:val="2EB475FB"/>
    <w:rsid w:val="524A4619"/>
    <w:rsid w:val="58BD0332"/>
    <w:rsid w:val="65556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4">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next w:val="4"/>
    <w:qFormat/>
    <w:uiPriority w:val="0"/>
    <w:pPr>
      <w:pBdr>
        <w:bottom w:val="single" w:color="auto" w:sz="6" w:space="1"/>
      </w:pBdr>
      <w:tabs>
        <w:tab w:val="center" w:pos="4153"/>
        <w:tab w:val="right" w:pos="8306"/>
      </w:tabs>
      <w:snapToGrid w:val="0"/>
      <w:jc w:val="center"/>
    </w:pPr>
    <w:rPr>
      <w:sz w:val="18"/>
    </w:rPr>
  </w:style>
  <w:style w:type="paragraph" w:styleId="7">
    <w:name w:val="toc 1"/>
    <w:basedOn w:val="1"/>
    <w:next w:val="1"/>
    <w:qFormat/>
    <w:uiPriority w:val="0"/>
    <w:pPr>
      <w:spacing w:line="180" w:lineRule="auto"/>
      <w:jc w:val="center"/>
    </w:pPr>
    <w:rPr>
      <w:sz w:val="30"/>
    </w:rPr>
  </w:style>
  <w:style w:type="paragraph" w:styleId="8">
    <w:name w:val="toc 2"/>
    <w:basedOn w:val="1"/>
    <w:next w:val="1"/>
    <w:qFormat/>
    <w:uiPriority w:val="0"/>
    <w:pPr>
      <w:ind w:left="420" w:leftChars="200"/>
    </w:pPr>
  </w:style>
  <w:style w:type="paragraph" w:styleId="9">
    <w:name w:val="Body Text First Indent"/>
    <w:basedOn w:val="2"/>
    <w:next w:val="1"/>
    <w:qFormat/>
    <w:uiPriority w:val="0"/>
    <w:pPr>
      <w:spacing w:line="360" w:lineRule="auto"/>
      <w:ind w:firstLine="420"/>
    </w:pPr>
    <w:rPr>
      <w:rFonts w:ascii="宋体" w:hAnsi="宋体"/>
      <w:sz w:val="24"/>
    </w:rPr>
  </w:style>
  <w:style w:type="character" w:styleId="12">
    <w:name w:val="page number"/>
    <w:qFormat/>
    <w:uiPriority w:val="0"/>
  </w:style>
  <w:style w:type="paragraph" w:customStyle="1" w:styleId="13">
    <w:name w:val="标题 5（有编号）（绿盟科技）"/>
    <w:basedOn w:val="1"/>
    <w:next w:val="14"/>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4">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2026-03-26T01:14:00Z</dcterms:created>
  <dc:creator>Administrator</dc:creator>
  <cp:lastModifiedBy>李薛龙</cp:lastModifiedBy>
  <dcterms:modified xsi:type="dcterms:W3CDTF">2026-09-02T07:10:33Z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0673079DD35C47CCA6AA989E02309D02</vt:lpwstr>
  </property>
</Properties>
</file>