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_GB2312" w:hAnsi="仿宋_GB2312" w:eastAsia="仿宋_GB2312" w:cs="仿宋_GB2312"/>
          <w:b/>
          <w:sz w:val="52"/>
          <w:szCs w:val="52"/>
        </w:rPr>
      </w:pPr>
      <w:r>
        <w:rPr>
          <w:rFonts w:hint="eastAsia" w:ascii="仿宋_GB2312" w:hAnsi="仿宋_GB2312" w:eastAsia="仿宋_GB2312" w:cs="仿宋_GB2312"/>
          <w:b/>
          <w:sz w:val="52"/>
          <w:szCs w:val="52"/>
        </w:rPr>
        <w:t>重庆医科大学附属儿童医院</w:t>
      </w:r>
    </w:p>
    <w:p>
      <w:pPr>
        <w:jc w:val="center"/>
        <w:rPr>
          <w:rFonts w:hint="default" w:ascii="仿宋_GB2312" w:hAnsi="仿宋_GB2312" w:eastAsia="仿宋_GB2312" w:cs="仿宋_GB2312"/>
          <w:b/>
          <w:sz w:val="52"/>
          <w:szCs w:val="52"/>
          <w:lang w:val="en-US" w:eastAsia="zh-CN"/>
        </w:rPr>
      </w:pPr>
      <w:r>
        <w:rPr>
          <w:rFonts w:hint="eastAsia" w:ascii="仿宋_GB2312" w:hAnsi="仿宋_GB2312" w:eastAsia="仿宋_GB2312" w:cs="仿宋_GB2312"/>
          <w:b/>
          <w:sz w:val="52"/>
          <w:szCs w:val="52"/>
          <w:lang w:val="en-US" w:eastAsia="zh-CN"/>
        </w:rPr>
        <w:t>YXX220204</w:t>
      </w:r>
    </w:p>
    <w:p>
      <w:pPr>
        <w:jc w:val="center"/>
        <w:rPr>
          <w:rFonts w:hint="default" w:ascii="仿宋_GB2312" w:hAnsi="仿宋_GB2312" w:eastAsia="仿宋_GB2312" w:cs="仿宋_GB2312"/>
          <w:b/>
          <w:sz w:val="52"/>
          <w:szCs w:val="52"/>
          <w:lang w:val="en-US" w:eastAsia="zh-CN"/>
        </w:rPr>
      </w:pPr>
      <w:r>
        <w:rPr>
          <w:rFonts w:hint="eastAsia" w:ascii="仿宋_GB2312" w:hAnsi="仿宋_GB2312" w:eastAsia="仿宋_GB2312" w:cs="仿宋_GB2312"/>
          <w:b/>
          <w:sz w:val="52"/>
          <w:szCs w:val="52"/>
          <w:lang w:val="en-US" w:eastAsia="zh-CN"/>
        </w:rPr>
        <w:t>2022年度医学英语培训服务</w:t>
      </w:r>
    </w:p>
    <w:p>
      <w:pPr>
        <w:jc w:val="center"/>
        <w:rPr>
          <w:rFonts w:hint="eastAsia" w:ascii="仿宋_GB2312" w:hAnsi="仿宋_GB2312" w:eastAsia="仿宋_GB2312" w:cs="仿宋_GB2312"/>
          <w:b/>
          <w:sz w:val="52"/>
          <w:szCs w:val="52"/>
        </w:rPr>
      </w:pPr>
    </w:p>
    <w:p>
      <w:pPr>
        <w:jc w:val="center"/>
        <w:rPr>
          <w:rFonts w:hint="eastAsia" w:ascii="仿宋_GB2312" w:hAnsi="仿宋_GB2312" w:eastAsia="仿宋_GB2312" w:cs="仿宋_GB2312"/>
          <w:b/>
          <w:sz w:val="52"/>
          <w:szCs w:val="52"/>
        </w:rPr>
      </w:pPr>
    </w:p>
    <w:p>
      <w:pPr>
        <w:jc w:val="center"/>
        <w:rPr>
          <w:rFonts w:hint="eastAsia" w:ascii="仿宋_GB2312" w:hAnsi="仿宋_GB2312" w:eastAsia="仿宋_GB2312" w:cs="仿宋_GB2312"/>
          <w:b/>
          <w:sz w:val="52"/>
          <w:szCs w:val="52"/>
        </w:rPr>
      </w:pPr>
      <w:r>
        <w:rPr>
          <w:rFonts w:hint="eastAsia" w:ascii="仿宋_GB2312" w:hAnsi="仿宋_GB2312" w:eastAsia="仿宋_GB2312" w:cs="仿宋_GB2312"/>
          <w:b/>
          <w:sz w:val="52"/>
          <w:szCs w:val="52"/>
        </w:rPr>
        <w:t>招</w:t>
      </w:r>
    </w:p>
    <w:p>
      <w:pPr>
        <w:jc w:val="center"/>
        <w:rPr>
          <w:rFonts w:hint="eastAsia" w:ascii="仿宋_GB2312" w:hAnsi="仿宋_GB2312" w:eastAsia="仿宋_GB2312" w:cs="仿宋_GB2312"/>
          <w:b/>
          <w:sz w:val="52"/>
          <w:szCs w:val="52"/>
        </w:rPr>
      </w:pPr>
    </w:p>
    <w:p>
      <w:pPr>
        <w:jc w:val="center"/>
        <w:rPr>
          <w:rFonts w:hint="eastAsia" w:ascii="仿宋_GB2312" w:hAnsi="仿宋_GB2312" w:eastAsia="仿宋_GB2312" w:cs="仿宋_GB2312"/>
          <w:b/>
          <w:sz w:val="52"/>
          <w:szCs w:val="52"/>
        </w:rPr>
      </w:pPr>
      <w:r>
        <w:rPr>
          <w:rFonts w:hint="eastAsia" w:ascii="仿宋_GB2312" w:hAnsi="仿宋_GB2312" w:eastAsia="仿宋_GB2312" w:cs="仿宋_GB2312"/>
          <w:b/>
          <w:sz w:val="52"/>
          <w:szCs w:val="52"/>
        </w:rPr>
        <w:t>标</w:t>
      </w:r>
    </w:p>
    <w:p>
      <w:pPr>
        <w:jc w:val="center"/>
        <w:rPr>
          <w:rFonts w:hint="eastAsia" w:ascii="仿宋_GB2312" w:hAnsi="仿宋_GB2312" w:eastAsia="仿宋_GB2312" w:cs="仿宋_GB2312"/>
          <w:b/>
          <w:sz w:val="52"/>
          <w:szCs w:val="52"/>
        </w:rPr>
      </w:pPr>
    </w:p>
    <w:p>
      <w:pPr>
        <w:jc w:val="center"/>
        <w:rPr>
          <w:rFonts w:hint="eastAsia" w:ascii="仿宋_GB2312" w:hAnsi="仿宋_GB2312" w:eastAsia="仿宋_GB2312" w:cs="仿宋_GB2312"/>
          <w:b/>
          <w:sz w:val="52"/>
          <w:szCs w:val="52"/>
        </w:rPr>
      </w:pPr>
      <w:r>
        <w:rPr>
          <w:rFonts w:hint="eastAsia" w:ascii="仿宋_GB2312" w:hAnsi="仿宋_GB2312" w:eastAsia="仿宋_GB2312" w:cs="仿宋_GB2312"/>
          <w:b/>
          <w:sz w:val="52"/>
          <w:szCs w:val="52"/>
        </w:rPr>
        <w:t>文</w:t>
      </w:r>
    </w:p>
    <w:p>
      <w:pPr>
        <w:jc w:val="center"/>
        <w:rPr>
          <w:rFonts w:hint="eastAsia" w:ascii="仿宋_GB2312" w:hAnsi="仿宋_GB2312" w:eastAsia="仿宋_GB2312" w:cs="仿宋_GB2312"/>
          <w:b/>
          <w:sz w:val="52"/>
          <w:szCs w:val="52"/>
        </w:rPr>
      </w:pPr>
    </w:p>
    <w:p>
      <w:pPr>
        <w:jc w:val="center"/>
        <w:rPr>
          <w:rFonts w:hint="eastAsia" w:ascii="仿宋_GB2312" w:hAnsi="仿宋_GB2312" w:eastAsia="仿宋_GB2312" w:cs="仿宋_GB2312"/>
          <w:b/>
          <w:sz w:val="52"/>
          <w:szCs w:val="52"/>
        </w:rPr>
      </w:pPr>
      <w:r>
        <w:rPr>
          <w:rFonts w:hint="eastAsia" w:ascii="仿宋_GB2312" w:hAnsi="仿宋_GB2312" w:eastAsia="仿宋_GB2312" w:cs="仿宋_GB2312"/>
          <w:b/>
          <w:sz w:val="52"/>
          <w:szCs w:val="52"/>
        </w:rPr>
        <w:t>件</w:t>
      </w:r>
    </w:p>
    <w:p>
      <w:pPr>
        <w:jc w:val="center"/>
        <w:rPr>
          <w:rFonts w:hint="eastAsia" w:ascii="仿宋_GB2312" w:hAnsi="仿宋_GB2312" w:eastAsia="仿宋_GB2312" w:cs="仿宋_GB2312"/>
          <w:b/>
          <w:sz w:val="52"/>
          <w:szCs w:val="52"/>
        </w:rPr>
      </w:pPr>
    </w:p>
    <w:p>
      <w:pPr>
        <w:jc w:val="center"/>
        <w:rPr>
          <w:rFonts w:hint="eastAsia" w:ascii="宋体" w:hAnsi="宋体" w:eastAsia="宋体" w:cs="宋体"/>
          <w:b/>
          <w:sz w:val="32"/>
          <w:szCs w:val="24"/>
        </w:rPr>
      </w:pPr>
      <w:r>
        <w:rPr>
          <w:rFonts w:hint="eastAsia" w:ascii="仿宋_GB2312" w:hAnsi="仿宋_GB2312" w:eastAsia="仿宋_GB2312" w:cs="仿宋_GB2312"/>
          <w:b/>
          <w:sz w:val="52"/>
          <w:szCs w:val="52"/>
        </w:rPr>
        <w:br w:type="page"/>
      </w:r>
    </w:p>
    <w:sdt>
      <w:sdtPr>
        <w:rPr>
          <w:rFonts w:hint="eastAsia" w:ascii="宋体" w:hAnsi="宋体" w:eastAsia="宋体" w:cs="宋体"/>
          <w:sz w:val="44"/>
          <w:szCs w:val="44"/>
        </w:rPr>
        <w:id w:val="147467015"/>
        <w15:color w:val="DBDBDB"/>
        <w:docPartObj>
          <w:docPartGallery w:val="Table of Contents"/>
          <w:docPartUnique/>
        </w:docPartObj>
      </w:sdtPr>
      <w:sdtEndPr>
        <w:rPr>
          <w:rFonts w:hint="eastAsia" w:ascii="宋体" w:hAnsi="宋体" w:eastAsia="宋体" w:cs="宋体"/>
          <w:b/>
          <w:sz w:val="24"/>
          <w:szCs w:val="24"/>
        </w:rPr>
      </w:sdtEndPr>
      <w:sdtContent>
        <w:p>
          <w:pPr>
            <w:jc w:val="center"/>
            <w:rPr>
              <w:rFonts w:hint="eastAsia" w:ascii="宋体" w:hAnsi="宋体" w:eastAsia="宋体" w:cs="宋体"/>
              <w:b/>
              <w:bCs/>
              <w:sz w:val="44"/>
              <w:szCs w:val="44"/>
            </w:rPr>
          </w:pPr>
          <w:r>
            <w:rPr>
              <w:rFonts w:hint="eastAsia" w:ascii="宋体" w:hAnsi="宋体" w:eastAsia="宋体" w:cs="宋体"/>
              <w:b/>
              <w:bCs/>
              <w:sz w:val="44"/>
              <w:szCs w:val="44"/>
            </w:rPr>
            <w:t>目 录</w:t>
          </w:r>
        </w:p>
        <w:p>
          <w:pPr>
            <w:pStyle w:val="11"/>
            <w:tabs>
              <w:tab w:val="right" w:leader="dot" w:pos="10092"/>
            </w:tabs>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"1-2" \h \u </w:instrText>
          </w:r>
          <w:r>
            <w:rPr>
              <w:rFonts w:hint="eastAsia" w:ascii="宋体" w:hAnsi="宋体" w:eastAsia="宋体" w:cs="宋体"/>
              <w:sz w:val="24"/>
              <w:szCs w:val="24"/>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"_Toc10174" </w:instrText>
          </w:r>
          <w:r>
            <w:rPr>
              <w:rFonts w:hint="eastAsia" w:ascii="宋体" w:hAnsi="宋体" w:eastAsia="宋体" w:cs="宋体"/>
            </w:rPr>
            <w:fldChar w:fldCharType="separate"/>
          </w:r>
          <w:r>
            <w:rPr>
              <w:rFonts w:hint="eastAsia" w:ascii="宋体" w:hAnsi="宋体" w:eastAsia="宋体" w:cs="宋体"/>
              <w:bCs/>
              <w:sz w:val="24"/>
              <w:szCs w:val="24"/>
            </w:rPr>
            <w:t>第一章  项目邀标书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_Toc10174 \h </w:instrText>
          </w:r>
          <w:r>
            <w:rPr>
              <w:rFonts w:hint="eastAsia" w:ascii="宋体" w:hAnsi="宋体" w:eastAsia="宋体" w:cs="宋体"/>
              <w:sz w:val="24"/>
              <w:szCs w:val="24"/>
            </w:rPr>
            <w:fldChar w:fldCharType="separate"/>
          </w:r>
          <w:r>
            <w:rPr>
              <w:rFonts w:hint="eastAsia" w:ascii="宋体" w:hAnsi="宋体" w:eastAsia="宋体" w:cs="宋体"/>
              <w:sz w:val="24"/>
              <w:szCs w:val="24"/>
            </w:rPr>
            <w:t>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2"/>
            <w:tabs>
              <w:tab w:val="right" w:leader="dot" w:pos="10092"/>
            </w:tabs>
            <w:spacing w:line="360" w:lineRule="auto"/>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\l "_Toc20990" </w:instrText>
          </w:r>
          <w:r>
            <w:rPr>
              <w:rFonts w:hint="eastAsia" w:ascii="宋体" w:hAnsi="宋体" w:eastAsia="宋体" w:cs="宋体"/>
            </w:rPr>
            <w:fldChar w:fldCharType="separate"/>
          </w:r>
          <w:r>
            <w:rPr>
              <w:rFonts w:hint="eastAsia" w:ascii="宋体" w:hAnsi="宋体" w:eastAsia="宋体" w:cs="宋体"/>
              <w:sz w:val="24"/>
              <w:szCs w:val="24"/>
            </w:rPr>
            <w:t>一、 招标项目编号及项目名称：</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_Toc20990 \h </w:instrText>
          </w:r>
          <w:r>
            <w:rPr>
              <w:rFonts w:hint="eastAsia" w:ascii="宋体" w:hAnsi="宋体" w:eastAsia="宋体" w:cs="宋体"/>
              <w:sz w:val="24"/>
              <w:szCs w:val="24"/>
            </w:rPr>
            <w:fldChar w:fldCharType="separate"/>
          </w:r>
          <w:r>
            <w:rPr>
              <w:rFonts w:hint="eastAsia" w:ascii="宋体" w:hAnsi="宋体" w:eastAsia="宋体" w:cs="宋体"/>
              <w:sz w:val="24"/>
              <w:szCs w:val="24"/>
            </w:rPr>
            <w:t>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2"/>
            <w:tabs>
              <w:tab w:val="right" w:leader="dot" w:pos="10092"/>
            </w:tabs>
            <w:spacing w:line="360" w:lineRule="auto"/>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\l "_Toc28903" </w:instrText>
          </w:r>
          <w:r>
            <w:rPr>
              <w:rFonts w:hint="eastAsia" w:ascii="宋体" w:hAnsi="宋体" w:eastAsia="宋体" w:cs="宋体"/>
            </w:rPr>
            <w:fldChar w:fldCharType="separate"/>
          </w:r>
          <w:r>
            <w:rPr>
              <w:rFonts w:hint="eastAsia" w:ascii="宋体" w:hAnsi="宋体" w:eastAsia="宋体" w:cs="宋体"/>
              <w:sz w:val="24"/>
              <w:szCs w:val="24"/>
            </w:rPr>
            <w:t>二、招标范围及技术参数</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_Toc28903 \h </w:instrText>
          </w:r>
          <w:r>
            <w:rPr>
              <w:rFonts w:hint="eastAsia" w:ascii="宋体" w:hAnsi="宋体" w:eastAsia="宋体" w:cs="宋体"/>
              <w:sz w:val="24"/>
              <w:szCs w:val="24"/>
            </w:rPr>
            <w:fldChar w:fldCharType="separate"/>
          </w:r>
          <w:r>
            <w:rPr>
              <w:rFonts w:hint="eastAsia" w:ascii="宋体" w:hAnsi="宋体" w:eastAsia="宋体" w:cs="宋体"/>
              <w:sz w:val="24"/>
              <w:szCs w:val="24"/>
            </w:rPr>
            <w:t>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2"/>
            <w:tabs>
              <w:tab w:val="right" w:leader="dot" w:pos="10092"/>
            </w:tabs>
            <w:spacing w:line="360" w:lineRule="auto"/>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\l "_Toc5983" </w:instrText>
          </w:r>
          <w:r>
            <w:rPr>
              <w:rFonts w:hint="eastAsia" w:ascii="宋体" w:hAnsi="宋体" w:eastAsia="宋体" w:cs="宋体"/>
            </w:rPr>
            <w:fldChar w:fldCharType="separate"/>
          </w:r>
          <w:r>
            <w:rPr>
              <w:rFonts w:hint="eastAsia" w:ascii="宋体" w:hAnsi="宋体" w:eastAsia="宋体" w:cs="宋体"/>
              <w:sz w:val="24"/>
              <w:szCs w:val="24"/>
            </w:rPr>
            <w:t>三、合格</w:t>
          </w:r>
          <w:r>
            <w:rPr>
              <w:rFonts w:hint="eastAsia" w:ascii="宋体" w:hAnsi="宋体" w:cs="宋体"/>
              <w:sz w:val="24"/>
              <w:szCs w:val="24"/>
              <w:lang w:eastAsia="zh-CN"/>
            </w:rPr>
            <w:t>投标单位</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_Toc5983 \h </w:instrText>
          </w:r>
          <w:r>
            <w:rPr>
              <w:rFonts w:hint="eastAsia" w:ascii="宋体" w:hAnsi="宋体" w:eastAsia="宋体" w:cs="宋体"/>
              <w:sz w:val="24"/>
              <w:szCs w:val="24"/>
            </w:rPr>
            <w:fldChar w:fldCharType="separate"/>
          </w:r>
          <w:r>
            <w:rPr>
              <w:rFonts w:hint="eastAsia" w:ascii="宋体" w:hAnsi="宋体" w:eastAsia="宋体" w:cs="宋体"/>
              <w:sz w:val="24"/>
              <w:szCs w:val="24"/>
            </w:rPr>
            <w:t>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2"/>
            <w:tabs>
              <w:tab w:val="right" w:leader="dot" w:pos="10092"/>
            </w:tabs>
            <w:spacing w:line="360" w:lineRule="auto"/>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\l "_Toc17869" </w:instrText>
          </w:r>
          <w:r>
            <w:rPr>
              <w:rFonts w:hint="eastAsia" w:ascii="宋体" w:hAnsi="宋体" w:eastAsia="宋体" w:cs="宋体"/>
            </w:rPr>
            <w:fldChar w:fldCharType="separate"/>
          </w:r>
          <w:r>
            <w:rPr>
              <w:rFonts w:hint="eastAsia" w:ascii="宋体" w:hAnsi="宋体" w:eastAsia="宋体" w:cs="宋体"/>
              <w:sz w:val="24"/>
              <w:szCs w:val="24"/>
            </w:rPr>
            <w:t>四、</w:t>
          </w:r>
          <w:r>
            <w:rPr>
              <w:rFonts w:hint="eastAsia" w:ascii="宋体" w:hAnsi="宋体" w:cs="宋体"/>
              <w:sz w:val="24"/>
              <w:szCs w:val="24"/>
              <w:lang w:eastAsia="zh-CN"/>
            </w:rPr>
            <w:t>投标单位</w:t>
          </w:r>
          <w:r>
            <w:rPr>
              <w:rFonts w:hint="eastAsia" w:ascii="宋体" w:hAnsi="宋体" w:eastAsia="宋体" w:cs="宋体"/>
              <w:sz w:val="24"/>
              <w:szCs w:val="24"/>
            </w:rPr>
            <w:t>需提供的资质证明材料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_Toc17869 \h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2"/>
            <w:tabs>
              <w:tab w:val="right" w:leader="dot" w:pos="10092"/>
            </w:tabs>
            <w:spacing w:line="360" w:lineRule="auto"/>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\l "_Toc4791" </w:instrText>
          </w:r>
          <w:r>
            <w:rPr>
              <w:rFonts w:hint="eastAsia" w:ascii="宋体" w:hAnsi="宋体" w:eastAsia="宋体" w:cs="宋体"/>
            </w:rPr>
            <w:fldChar w:fldCharType="separate"/>
          </w:r>
          <w:r>
            <w:rPr>
              <w:rFonts w:hint="eastAsia" w:ascii="宋体" w:hAnsi="宋体" w:eastAsia="宋体" w:cs="宋体"/>
              <w:sz w:val="24"/>
              <w:szCs w:val="24"/>
            </w:rPr>
            <w:t>五、无效投标与废标标准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_Toc4791 \h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2"/>
            <w:tabs>
              <w:tab w:val="right" w:leader="dot" w:pos="10092"/>
            </w:tabs>
            <w:spacing w:line="360" w:lineRule="auto"/>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\l "_Toc10825" </w:instrText>
          </w:r>
          <w:r>
            <w:rPr>
              <w:rFonts w:hint="eastAsia" w:ascii="宋体" w:hAnsi="宋体" w:eastAsia="宋体" w:cs="宋体"/>
            </w:rPr>
            <w:fldChar w:fldCharType="separate"/>
          </w:r>
          <w:r>
            <w:rPr>
              <w:rFonts w:hint="eastAsia" w:ascii="宋体" w:hAnsi="宋体" w:eastAsia="宋体" w:cs="宋体"/>
              <w:sz w:val="24"/>
              <w:szCs w:val="24"/>
            </w:rPr>
            <w:t>六、报价要求及付款方式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_Toc10825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2"/>
            <w:tabs>
              <w:tab w:val="right" w:leader="dot" w:pos="10092"/>
            </w:tabs>
            <w:spacing w:line="360" w:lineRule="auto"/>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\l "_Toc5072" </w:instrText>
          </w:r>
          <w:r>
            <w:rPr>
              <w:rFonts w:hint="eastAsia" w:ascii="宋体" w:hAnsi="宋体" w:eastAsia="宋体" w:cs="宋体"/>
            </w:rPr>
            <w:fldChar w:fldCharType="separate"/>
          </w:r>
          <w:r>
            <w:rPr>
              <w:rFonts w:hint="eastAsia" w:ascii="宋体" w:hAnsi="宋体" w:eastAsia="宋体" w:cs="宋体"/>
              <w:sz w:val="24"/>
              <w:szCs w:val="24"/>
            </w:rPr>
            <w:t>七、其他</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_Toc5072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1"/>
            <w:tabs>
              <w:tab w:val="right" w:leader="dot" w:pos="10092"/>
            </w:tabs>
            <w:spacing w:line="360" w:lineRule="auto"/>
            <w:rPr>
              <w:rFonts w:hint="eastAsia"/>
            </w:rPr>
          </w:pPr>
          <w:r>
            <w:rPr>
              <w:rFonts w:hint="eastAsia" w:ascii="宋体" w:hAnsi="宋体" w:eastAsia="宋体" w:cs="宋体"/>
            </w:rPr>
            <w:fldChar w:fldCharType="begin"/>
          </w:r>
          <w:r>
            <w:rPr>
              <w:rFonts w:hint="eastAsia" w:ascii="宋体" w:hAnsi="宋体" w:eastAsia="宋体" w:cs="宋体"/>
            </w:rPr>
            <w:instrText xml:space="preserve"> HYPERLINK \l "_Toc1268" </w:instrText>
          </w:r>
          <w:r>
            <w:rPr>
              <w:rFonts w:hint="eastAsia" w:ascii="宋体" w:hAnsi="宋体" w:eastAsia="宋体" w:cs="宋体"/>
            </w:rPr>
            <w:fldChar w:fldCharType="separate"/>
          </w:r>
          <w:r>
            <w:rPr>
              <w:rFonts w:hint="eastAsia" w:ascii="宋体" w:hAnsi="宋体" w:eastAsia="宋体" w:cs="宋体"/>
              <w:bCs/>
              <w:sz w:val="24"/>
              <w:szCs w:val="24"/>
            </w:rPr>
            <w:t>第二章 技术需求表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_Toc1268 \h </w:instrText>
          </w:r>
          <w:r>
            <w:rPr>
              <w:rFonts w:hint="eastAsia" w:ascii="宋体" w:hAnsi="宋体" w:eastAsia="宋体" w:cs="宋体"/>
              <w:sz w:val="24"/>
              <w:szCs w:val="24"/>
            </w:rPr>
            <w:fldChar w:fldCharType="separate"/>
          </w:r>
          <w:r>
            <w:rPr>
              <w:rFonts w:hint="eastAsia" w:ascii="宋体" w:hAnsi="宋体" w:eastAsia="宋体" w:cs="宋体"/>
              <w:sz w:val="24"/>
              <w:szCs w:val="24"/>
            </w:rPr>
            <w:t>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1"/>
            <w:tabs>
              <w:tab w:val="right" w:leader="dot" w:pos="10092"/>
            </w:tabs>
            <w:spacing w:line="360" w:lineRule="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"_Toc1268" </w:instrText>
          </w:r>
          <w:r>
            <w:rPr>
              <w:rFonts w:hint="eastAsia" w:ascii="宋体" w:hAnsi="宋体" w:eastAsia="宋体" w:cs="宋体"/>
            </w:rPr>
            <w:fldChar w:fldCharType="separate"/>
          </w:r>
          <w:r>
            <w:rPr>
              <w:rFonts w:hint="eastAsia" w:ascii="宋体" w:hAnsi="宋体" w:eastAsia="宋体" w:cs="宋体"/>
              <w:bCs/>
              <w:sz w:val="24"/>
              <w:szCs w:val="24"/>
            </w:rPr>
            <w:t>第</w:t>
          </w:r>
          <w:r>
            <w:rPr>
              <w:rFonts w:hint="eastAsia" w:ascii="宋体" w:hAnsi="宋体" w:cs="宋体"/>
              <w:bCs/>
              <w:sz w:val="24"/>
              <w:szCs w:val="24"/>
              <w:lang w:val="en-US" w:eastAsia="zh-CN"/>
            </w:rPr>
            <w:t>三</w:t>
          </w:r>
          <w:r>
            <w:rPr>
              <w:rFonts w:hint="eastAsia" w:ascii="宋体" w:hAnsi="宋体" w:eastAsia="宋体" w:cs="宋体"/>
              <w:bCs/>
              <w:sz w:val="24"/>
              <w:szCs w:val="24"/>
            </w:rPr>
            <w:t xml:space="preserve">章 </w:t>
          </w:r>
          <w:r>
            <w:rPr>
              <w:rFonts w:hint="eastAsia" w:ascii="宋体" w:hAnsi="宋体" w:cs="宋体"/>
              <w:bCs/>
              <w:sz w:val="24"/>
              <w:szCs w:val="24"/>
              <w:lang w:val="en-US" w:eastAsia="zh-CN"/>
            </w:rPr>
            <w:t>综合评分标准</w:t>
          </w:r>
          <w:r>
            <w:rPr>
              <w:rFonts w:hint="eastAsia" w:ascii="宋体" w:hAnsi="宋体" w:eastAsia="宋体" w:cs="宋体"/>
              <w:sz w:val="24"/>
              <w:szCs w:val="24"/>
            </w:rPr>
            <w:tab/>
          </w:r>
          <w:r>
            <w:rPr>
              <w:rFonts w:hint="eastAsia" w:ascii="宋体" w:hAnsi="宋体" w:cs="宋体"/>
              <w:sz w:val="24"/>
              <w:szCs w:val="24"/>
              <w:lang w:val="en-US" w:eastAsia="zh-CN"/>
            </w:rPr>
            <w:t>7</w:t>
          </w:r>
          <w:r>
            <w:rPr>
              <w:rFonts w:hint="eastAsia" w:ascii="宋体" w:hAnsi="宋体" w:eastAsia="宋体" w:cs="宋体"/>
              <w:sz w:val="24"/>
              <w:szCs w:val="24"/>
            </w:rPr>
            <w:fldChar w:fldCharType="end"/>
          </w:r>
        </w:p>
        <w:p>
          <w:pPr>
            <w:pStyle w:val="11"/>
            <w:tabs>
              <w:tab w:val="right" w:leader="dot" w:pos="10092"/>
            </w:tabs>
            <w:spacing w:line="360" w:lineRule="auto"/>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\l "_Toc29732" </w:instrText>
          </w:r>
          <w:r>
            <w:rPr>
              <w:rFonts w:hint="eastAsia" w:ascii="宋体" w:hAnsi="宋体" w:eastAsia="宋体" w:cs="宋体"/>
            </w:rPr>
            <w:fldChar w:fldCharType="separate"/>
          </w:r>
          <w:r>
            <w:rPr>
              <w:rFonts w:hint="eastAsia" w:ascii="宋体" w:hAnsi="宋体" w:eastAsia="宋体" w:cs="宋体"/>
              <w:bCs/>
              <w:kern w:val="36"/>
              <w:sz w:val="24"/>
              <w:szCs w:val="24"/>
            </w:rPr>
            <w:t>第</w:t>
          </w:r>
          <w:r>
            <w:rPr>
              <w:rFonts w:hint="eastAsia" w:ascii="宋体" w:hAnsi="宋体" w:eastAsia="宋体" w:cs="宋体"/>
              <w:bCs/>
              <w:kern w:val="36"/>
              <w:sz w:val="24"/>
              <w:szCs w:val="24"/>
              <w:lang w:val="en-US" w:eastAsia="zh-CN"/>
            </w:rPr>
            <w:t>四</w:t>
          </w:r>
          <w:r>
            <w:rPr>
              <w:rFonts w:hint="eastAsia" w:ascii="宋体" w:hAnsi="宋体" w:eastAsia="宋体" w:cs="宋体"/>
              <w:bCs/>
              <w:kern w:val="36"/>
              <w:sz w:val="24"/>
              <w:szCs w:val="24"/>
            </w:rPr>
            <w:t>章 投标文件的编制与递交</w:t>
          </w:r>
          <w:r>
            <w:rPr>
              <w:rFonts w:hint="eastAsia" w:ascii="宋体" w:hAnsi="宋体" w:eastAsia="宋体" w:cs="宋体"/>
              <w:sz w:val="24"/>
              <w:szCs w:val="24"/>
            </w:rPr>
            <w:tab/>
          </w:r>
          <w:r>
            <w:rPr>
              <w:rFonts w:hint="eastAsia" w:ascii="宋体" w:hAnsi="宋体" w:eastAsia="宋体" w:cs="宋体"/>
              <w:sz w:val="24"/>
              <w:szCs w:val="24"/>
              <w:lang w:val="en-US" w:eastAsia="zh-CN"/>
            </w:rPr>
            <w:t>8</w:t>
          </w:r>
          <w:r>
            <w:rPr>
              <w:rFonts w:hint="eastAsia" w:ascii="宋体" w:hAnsi="宋体" w:eastAsia="宋体" w:cs="宋体"/>
              <w:sz w:val="24"/>
              <w:szCs w:val="24"/>
            </w:rPr>
            <w:fldChar w:fldCharType="end"/>
          </w:r>
        </w:p>
        <w:p>
          <w:pPr>
            <w:pStyle w:val="12"/>
            <w:tabs>
              <w:tab w:val="right" w:leader="dot" w:pos="10092"/>
            </w:tabs>
            <w:spacing w:line="360" w:lineRule="auto"/>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\l "_Toc2786" </w:instrText>
          </w:r>
          <w:r>
            <w:rPr>
              <w:rFonts w:hint="eastAsia" w:ascii="宋体" w:hAnsi="宋体" w:eastAsia="宋体" w:cs="宋体"/>
            </w:rPr>
            <w:fldChar w:fldCharType="separate"/>
          </w:r>
          <w:r>
            <w:rPr>
              <w:rFonts w:hint="eastAsia" w:ascii="宋体" w:hAnsi="宋体" w:eastAsia="宋体" w:cs="宋体"/>
              <w:bCs/>
              <w:sz w:val="24"/>
              <w:szCs w:val="24"/>
            </w:rPr>
            <w:t>一、投标的语言</w:t>
          </w:r>
          <w:r>
            <w:rPr>
              <w:rFonts w:hint="eastAsia" w:ascii="宋体" w:hAnsi="宋体" w:eastAsia="宋体" w:cs="宋体"/>
              <w:sz w:val="24"/>
              <w:szCs w:val="24"/>
            </w:rPr>
            <w:tab/>
          </w:r>
          <w:r>
            <w:rPr>
              <w:rFonts w:hint="eastAsia" w:ascii="宋体" w:hAnsi="宋体" w:eastAsia="宋体" w:cs="宋体"/>
              <w:sz w:val="24"/>
              <w:szCs w:val="24"/>
              <w:lang w:val="en-US" w:eastAsia="zh-CN"/>
            </w:rPr>
            <w:t>8</w:t>
          </w:r>
          <w:r>
            <w:rPr>
              <w:rFonts w:hint="eastAsia" w:ascii="宋体" w:hAnsi="宋体" w:eastAsia="宋体" w:cs="宋体"/>
              <w:sz w:val="24"/>
              <w:szCs w:val="24"/>
            </w:rPr>
            <w:fldChar w:fldCharType="end"/>
          </w:r>
        </w:p>
        <w:p>
          <w:pPr>
            <w:pStyle w:val="12"/>
            <w:tabs>
              <w:tab w:val="right" w:leader="dot" w:pos="10092"/>
            </w:tabs>
            <w:spacing w:line="360" w:lineRule="auto"/>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\l "_Toc17427" </w:instrText>
          </w:r>
          <w:r>
            <w:rPr>
              <w:rFonts w:hint="eastAsia" w:ascii="宋体" w:hAnsi="宋体" w:eastAsia="宋体" w:cs="宋体"/>
            </w:rPr>
            <w:fldChar w:fldCharType="separate"/>
          </w:r>
          <w:r>
            <w:rPr>
              <w:rFonts w:hint="eastAsia" w:ascii="宋体" w:hAnsi="宋体" w:eastAsia="宋体" w:cs="宋体"/>
              <w:bCs/>
              <w:sz w:val="24"/>
              <w:szCs w:val="24"/>
            </w:rPr>
            <w:t>二、投标文件的组成</w:t>
          </w:r>
          <w:r>
            <w:rPr>
              <w:rFonts w:hint="eastAsia" w:ascii="宋体" w:hAnsi="宋体" w:eastAsia="宋体" w:cs="宋体"/>
              <w:sz w:val="24"/>
              <w:szCs w:val="24"/>
            </w:rPr>
            <w:tab/>
          </w:r>
          <w:r>
            <w:rPr>
              <w:rFonts w:hint="eastAsia" w:ascii="宋体" w:hAnsi="宋体" w:eastAsia="宋体" w:cs="宋体"/>
              <w:sz w:val="24"/>
              <w:szCs w:val="24"/>
              <w:lang w:val="en-US" w:eastAsia="zh-CN"/>
            </w:rPr>
            <w:t>8</w:t>
          </w:r>
          <w:r>
            <w:rPr>
              <w:rFonts w:hint="eastAsia" w:ascii="宋体" w:hAnsi="宋体" w:eastAsia="宋体" w:cs="宋体"/>
              <w:sz w:val="24"/>
              <w:szCs w:val="24"/>
            </w:rPr>
            <w:fldChar w:fldCharType="end"/>
          </w:r>
        </w:p>
        <w:p>
          <w:pPr>
            <w:pStyle w:val="12"/>
            <w:tabs>
              <w:tab w:val="right" w:leader="dot" w:pos="10092"/>
            </w:tabs>
            <w:spacing w:line="360" w:lineRule="auto"/>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\l "_Toc7151" </w:instrText>
          </w:r>
          <w:r>
            <w:rPr>
              <w:rFonts w:hint="eastAsia" w:ascii="宋体" w:hAnsi="宋体" w:eastAsia="宋体" w:cs="宋体"/>
            </w:rPr>
            <w:fldChar w:fldCharType="separate"/>
          </w:r>
          <w:r>
            <w:rPr>
              <w:rFonts w:hint="eastAsia" w:ascii="宋体" w:hAnsi="宋体" w:eastAsia="宋体" w:cs="宋体"/>
              <w:sz w:val="24"/>
              <w:szCs w:val="24"/>
            </w:rPr>
            <w:t>三、投标文件的式样和签署</w:t>
          </w:r>
          <w:r>
            <w:rPr>
              <w:rFonts w:hint="eastAsia" w:ascii="宋体" w:hAnsi="宋体" w:eastAsia="宋体" w:cs="宋体"/>
              <w:sz w:val="24"/>
              <w:szCs w:val="24"/>
            </w:rPr>
            <w:tab/>
          </w:r>
          <w:r>
            <w:rPr>
              <w:rFonts w:hint="eastAsia" w:ascii="宋体" w:hAnsi="宋体" w:eastAsia="宋体" w:cs="宋体"/>
              <w:sz w:val="24"/>
              <w:szCs w:val="24"/>
              <w:lang w:val="en-US" w:eastAsia="zh-CN"/>
            </w:rPr>
            <w:t>9</w:t>
          </w:r>
          <w:r>
            <w:rPr>
              <w:rFonts w:hint="eastAsia" w:ascii="宋体" w:hAnsi="宋体" w:eastAsia="宋体" w:cs="宋体"/>
              <w:sz w:val="24"/>
              <w:szCs w:val="24"/>
            </w:rPr>
            <w:fldChar w:fldCharType="end"/>
          </w:r>
        </w:p>
        <w:p>
          <w:pPr>
            <w:pStyle w:val="12"/>
            <w:tabs>
              <w:tab w:val="right" w:leader="dot" w:pos="10092"/>
            </w:tabs>
            <w:spacing w:line="360" w:lineRule="auto"/>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\l "_Toc22271" </w:instrText>
          </w:r>
          <w:r>
            <w:rPr>
              <w:rFonts w:hint="eastAsia" w:ascii="宋体" w:hAnsi="宋体" w:eastAsia="宋体" w:cs="宋体"/>
            </w:rPr>
            <w:fldChar w:fldCharType="separate"/>
          </w:r>
          <w:r>
            <w:rPr>
              <w:rFonts w:hint="eastAsia" w:ascii="宋体" w:hAnsi="宋体" w:eastAsia="宋体" w:cs="宋体"/>
              <w:sz w:val="24"/>
              <w:szCs w:val="24"/>
            </w:rPr>
            <w:t>四、投标文件的补充、修改</w:t>
          </w:r>
          <w:r>
            <w:rPr>
              <w:rFonts w:hint="eastAsia" w:ascii="宋体" w:hAnsi="宋体" w:eastAsia="宋体" w:cs="宋体"/>
              <w:sz w:val="24"/>
              <w:szCs w:val="24"/>
            </w:rPr>
            <w:tab/>
          </w:r>
          <w:r>
            <w:rPr>
              <w:rFonts w:hint="eastAsia" w:ascii="宋体" w:hAnsi="宋体" w:eastAsia="宋体" w:cs="宋体"/>
              <w:sz w:val="24"/>
              <w:szCs w:val="24"/>
              <w:lang w:val="en-US" w:eastAsia="zh-CN"/>
            </w:rPr>
            <w:t>9</w:t>
          </w:r>
          <w:r>
            <w:rPr>
              <w:rFonts w:hint="eastAsia" w:ascii="宋体" w:hAnsi="宋体" w:eastAsia="宋体" w:cs="宋体"/>
              <w:sz w:val="24"/>
              <w:szCs w:val="24"/>
            </w:rPr>
            <w:fldChar w:fldCharType="end"/>
          </w:r>
        </w:p>
        <w:p>
          <w:pPr>
            <w:pStyle w:val="12"/>
            <w:tabs>
              <w:tab w:val="right" w:leader="dot" w:pos="10092"/>
            </w:tabs>
            <w:spacing w:line="360" w:lineRule="auto"/>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\l "_Toc14099" </w:instrText>
          </w:r>
          <w:r>
            <w:rPr>
              <w:rFonts w:hint="eastAsia" w:ascii="宋体" w:hAnsi="宋体" w:eastAsia="宋体" w:cs="宋体"/>
            </w:rPr>
            <w:fldChar w:fldCharType="separate"/>
          </w:r>
          <w:r>
            <w:rPr>
              <w:rFonts w:hint="eastAsia" w:ascii="宋体" w:hAnsi="宋体" w:eastAsia="宋体" w:cs="宋体"/>
              <w:sz w:val="24"/>
              <w:szCs w:val="24"/>
            </w:rPr>
            <w:t>五、提供的格式文件：附件及附表</w:t>
          </w:r>
          <w:r>
            <w:rPr>
              <w:rFonts w:hint="eastAsia" w:ascii="宋体" w:hAnsi="宋体" w:eastAsia="宋体" w:cs="宋体"/>
              <w:sz w:val="24"/>
              <w:szCs w:val="24"/>
            </w:rPr>
            <w:tab/>
          </w:r>
          <w:r>
            <w:rPr>
              <w:rFonts w:hint="eastAsia" w:ascii="宋体" w:hAnsi="宋体" w:eastAsia="宋体" w:cs="宋体"/>
              <w:sz w:val="24"/>
              <w:szCs w:val="24"/>
              <w:lang w:val="en-US" w:eastAsia="zh-CN"/>
            </w:rPr>
            <w:t>9</w:t>
          </w:r>
          <w:r>
            <w:rPr>
              <w:rFonts w:hint="eastAsia" w:ascii="宋体" w:hAnsi="宋体" w:eastAsia="宋体" w:cs="宋体"/>
              <w:sz w:val="24"/>
              <w:szCs w:val="24"/>
            </w:rPr>
            <w:fldChar w:fldCharType="end"/>
          </w:r>
        </w:p>
        <w:p>
          <w:pPr>
            <w:pStyle w:val="11"/>
            <w:tabs>
              <w:tab w:val="right" w:leader="dot" w:pos="10092"/>
            </w:tabs>
            <w:spacing w:line="360" w:lineRule="auto"/>
            <w:rPr>
              <w:rFonts w:hint="eastAsia" w:ascii="宋体" w:hAnsi="宋体" w:eastAsia="宋体" w:cs="宋体"/>
              <w:sz w:val="24"/>
              <w:szCs w:val="24"/>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"_Toc14912" </w:instrText>
          </w:r>
          <w:r>
            <w:rPr>
              <w:rFonts w:hint="eastAsia" w:ascii="宋体" w:hAnsi="宋体" w:eastAsia="宋体" w:cs="宋体"/>
            </w:rPr>
            <w:fldChar w:fldCharType="separate"/>
          </w:r>
          <w:r>
            <w:rPr>
              <w:rFonts w:hint="eastAsia" w:ascii="宋体" w:hAnsi="宋体" w:eastAsia="宋体" w:cs="宋体"/>
              <w:bCs/>
              <w:kern w:val="36"/>
              <w:sz w:val="24"/>
              <w:szCs w:val="24"/>
            </w:rPr>
            <w:t>第</w:t>
          </w:r>
          <w:r>
            <w:rPr>
              <w:rFonts w:hint="eastAsia" w:ascii="宋体" w:hAnsi="宋体" w:eastAsia="宋体" w:cs="宋体"/>
              <w:bCs/>
              <w:kern w:val="36"/>
              <w:sz w:val="24"/>
              <w:szCs w:val="24"/>
              <w:lang w:val="en-US" w:eastAsia="zh-CN"/>
            </w:rPr>
            <w:t>五</w:t>
          </w:r>
          <w:r>
            <w:rPr>
              <w:rFonts w:hint="eastAsia" w:ascii="宋体" w:hAnsi="宋体" w:eastAsia="宋体" w:cs="宋体"/>
              <w:bCs/>
              <w:kern w:val="36"/>
              <w:sz w:val="24"/>
              <w:szCs w:val="24"/>
            </w:rPr>
            <w:t>章 中标通知及合同授予</w:t>
          </w:r>
          <w:r>
            <w:rPr>
              <w:rFonts w:hint="eastAsia" w:ascii="宋体" w:hAnsi="宋体" w:eastAsia="宋体" w:cs="宋体"/>
              <w:sz w:val="24"/>
              <w:szCs w:val="24"/>
            </w:rPr>
            <w:tab/>
          </w:r>
          <w:r>
            <w:rPr>
              <w:rFonts w:hint="eastAsia" w:ascii="宋体" w:hAnsi="宋体" w:eastAsia="宋体" w:cs="宋体"/>
              <w:sz w:val="24"/>
              <w:szCs w:val="24"/>
              <w:lang w:val="en-US" w:eastAsia="zh-CN"/>
            </w:rPr>
            <w:t>1</w:t>
          </w:r>
          <w:r>
            <w:rPr>
              <w:rFonts w:hint="eastAsia" w:ascii="宋体" w:hAnsi="宋体" w:eastAsia="宋体" w:cs="宋体"/>
              <w:sz w:val="24"/>
              <w:szCs w:val="24"/>
            </w:rPr>
            <w:fldChar w:fldCharType="end"/>
          </w:r>
          <w:r>
            <w:rPr>
              <w:rFonts w:hint="eastAsia" w:ascii="宋体" w:hAnsi="宋体" w:eastAsia="宋体" w:cs="宋体"/>
              <w:sz w:val="24"/>
              <w:szCs w:val="24"/>
              <w:lang w:val="en-US" w:eastAsia="zh-CN"/>
            </w:rPr>
            <w:t>9</w:t>
          </w:r>
        </w:p>
        <w:p>
          <w:pPr>
            <w:pStyle w:val="12"/>
            <w:tabs>
              <w:tab w:val="right" w:leader="dot" w:pos="10092"/>
            </w:tabs>
            <w:spacing w:line="360" w:lineRule="auto"/>
            <w:rPr>
              <w:rFonts w:hint="eastAsia" w:ascii="宋体" w:hAnsi="宋体" w:eastAsia="宋体" w:cs="宋体"/>
              <w:sz w:val="24"/>
              <w:szCs w:val="24"/>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"_Toc24879" </w:instrText>
          </w:r>
          <w:r>
            <w:rPr>
              <w:rFonts w:hint="eastAsia" w:ascii="宋体" w:hAnsi="宋体" w:eastAsia="宋体" w:cs="宋体"/>
            </w:rPr>
            <w:fldChar w:fldCharType="separate"/>
          </w:r>
          <w:r>
            <w:rPr>
              <w:rFonts w:hint="eastAsia" w:ascii="宋体" w:hAnsi="宋体" w:eastAsia="宋体" w:cs="宋体"/>
              <w:bCs/>
              <w:sz w:val="24"/>
              <w:szCs w:val="24"/>
            </w:rPr>
            <w:t>一、中标通知</w:t>
          </w:r>
          <w:r>
            <w:rPr>
              <w:rFonts w:hint="eastAsia" w:ascii="宋体" w:hAnsi="宋体" w:eastAsia="宋体" w:cs="宋体"/>
              <w:sz w:val="24"/>
              <w:szCs w:val="24"/>
            </w:rPr>
            <w:tab/>
          </w:r>
          <w:r>
            <w:rPr>
              <w:rFonts w:hint="eastAsia" w:ascii="宋体" w:hAnsi="宋体" w:eastAsia="宋体" w:cs="宋体"/>
              <w:sz w:val="24"/>
              <w:szCs w:val="24"/>
              <w:lang w:val="en-US" w:eastAsia="zh-CN"/>
            </w:rPr>
            <w:t>1</w:t>
          </w:r>
          <w:r>
            <w:rPr>
              <w:rFonts w:hint="eastAsia" w:ascii="宋体" w:hAnsi="宋体" w:eastAsia="宋体" w:cs="宋体"/>
              <w:sz w:val="24"/>
              <w:szCs w:val="24"/>
            </w:rPr>
            <w:fldChar w:fldCharType="end"/>
          </w:r>
          <w:r>
            <w:rPr>
              <w:rFonts w:hint="eastAsia" w:ascii="宋体" w:hAnsi="宋体" w:eastAsia="宋体" w:cs="宋体"/>
              <w:sz w:val="24"/>
              <w:szCs w:val="24"/>
              <w:lang w:val="en-US" w:eastAsia="zh-CN"/>
            </w:rPr>
            <w:t>9</w:t>
          </w:r>
        </w:p>
        <w:p>
          <w:pPr>
            <w:pStyle w:val="12"/>
            <w:tabs>
              <w:tab w:val="right" w:leader="dot" w:pos="10092"/>
            </w:tabs>
            <w:spacing w:line="360" w:lineRule="auto"/>
            <w:rPr>
              <w:rFonts w:hint="eastAsia" w:ascii="宋体" w:hAnsi="宋体" w:eastAsia="宋体" w:cs="宋体"/>
              <w:sz w:val="24"/>
              <w:szCs w:val="24"/>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"_Toc31641" </w:instrText>
          </w:r>
          <w:r>
            <w:rPr>
              <w:rFonts w:hint="eastAsia" w:ascii="宋体" w:hAnsi="宋体" w:eastAsia="宋体" w:cs="宋体"/>
            </w:rPr>
            <w:fldChar w:fldCharType="separate"/>
          </w:r>
          <w:r>
            <w:rPr>
              <w:rFonts w:hint="eastAsia" w:ascii="宋体" w:hAnsi="宋体" w:eastAsia="宋体" w:cs="宋体"/>
              <w:bCs/>
              <w:sz w:val="24"/>
              <w:szCs w:val="24"/>
            </w:rPr>
            <w:t>二、招标人拒绝任何或所有投标的权力</w:t>
          </w:r>
          <w:r>
            <w:rPr>
              <w:rFonts w:hint="eastAsia" w:ascii="宋体" w:hAnsi="宋体" w:eastAsia="宋体" w:cs="宋体"/>
              <w:sz w:val="24"/>
              <w:szCs w:val="24"/>
            </w:rPr>
            <w:tab/>
          </w:r>
          <w:r>
            <w:rPr>
              <w:rFonts w:hint="eastAsia" w:ascii="宋体" w:hAnsi="宋体" w:eastAsia="宋体" w:cs="宋体"/>
              <w:sz w:val="24"/>
              <w:szCs w:val="24"/>
              <w:lang w:val="en-US" w:eastAsia="zh-CN"/>
            </w:rPr>
            <w:t>1</w:t>
          </w:r>
          <w:r>
            <w:rPr>
              <w:rFonts w:hint="eastAsia" w:ascii="宋体" w:hAnsi="宋体" w:eastAsia="宋体" w:cs="宋体"/>
              <w:sz w:val="24"/>
              <w:szCs w:val="24"/>
            </w:rPr>
            <w:fldChar w:fldCharType="end"/>
          </w:r>
          <w:r>
            <w:rPr>
              <w:rFonts w:hint="eastAsia" w:ascii="宋体" w:hAnsi="宋体" w:eastAsia="宋体" w:cs="宋体"/>
              <w:sz w:val="24"/>
              <w:szCs w:val="24"/>
              <w:lang w:val="en-US" w:eastAsia="zh-CN"/>
            </w:rPr>
            <w:t>9</w:t>
          </w:r>
        </w:p>
        <w:p>
          <w:pPr>
            <w:pStyle w:val="12"/>
            <w:tabs>
              <w:tab w:val="right" w:leader="dot" w:pos="10092"/>
            </w:tabs>
            <w:spacing w:line="360" w:lineRule="auto"/>
            <w:rPr>
              <w:rFonts w:hint="eastAsia" w:ascii="宋体" w:hAnsi="宋体" w:eastAsia="宋体" w:cs="宋体"/>
              <w:sz w:val="24"/>
              <w:szCs w:val="24"/>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"_Toc26916" </w:instrText>
          </w:r>
          <w:r>
            <w:rPr>
              <w:rFonts w:hint="eastAsia" w:ascii="宋体" w:hAnsi="宋体" w:eastAsia="宋体" w:cs="宋体"/>
            </w:rPr>
            <w:fldChar w:fldCharType="separate"/>
          </w:r>
          <w:r>
            <w:rPr>
              <w:rFonts w:hint="eastAsia" w:ascii="宋体" w:hAnsi="宋体" w:eastAsia="宋体" w:cs="宋体"/>
              <w:bCs/>
              <w:sz w:val="24"/>
              <w:szCs w:val="24"/>
            </w:rPr>
            <w:t>三、合同协议书的签订</w:t>
          </w:r>
          <w:r>
            <w:rPr>
              <w:rFonts w:hint="eastAsia" w:ascii="宋体" w:hAnsi="宋体" w:eastAsia="宋体" w:cs="宋体"/>
              <w:sz w:val="24"/>
              <w:szCs w:val="24"/>
            </w:rPr>
            <w:tab/>
          </w:r>
          <w:r>
            <w:rPr>
              <w:rFonts w:hint="eastAsia" w:ascii="宋体" w:hAnsi="宋体" w:eastAsia="宋体" w:cs="宋体"/>
              <w:sz w:val="24"/>
              <w:szCs w:val="24"/>
              <w:lang w:val="en-US" w:eastAsia="zh-CN"/>
            </w:rPr>
            <w:t>1</w:t>
          </w:r>
          <w:r>
            <w:rPr>
              <w:rFonts w:hint="eastAsia" w:ascii="宋体" w:hAnsi="宋体" w:eastAsia="宋体" w:cs="宋体"/>
              <w:sz w:val="24"/>
              <w:szCs w:val="24"/>
            </w:rPr>
            <w:fldChar w:fldCharType="end"/>
          </w:r>
          <w:r>
            <w:rPr>
              <w:rFonts w:hint="eastAsia" w:ascii="宋体" w:hAnsi="宋体" w:eastAsia="宋体" w:cs="宋体"/>
              <w:sz w:val="24"/>
              <w:szCs w:val="24"/>
              <w:lang w:val="en-US" w:eastAsia="zh-CN"/>
            </w:rPr>
            <w:t>9</w:t>
          </w:r>
        </w:p>
        <w:p>
          <w:pPr>
            <w:pStyle w:val="12"/>
            <w:tabs>
              <w:tab w:val="right" w:leader="dot" w:pos="10092"/>
            </w:tabs>
            <w:spacing w:line="360" w:lineRule="auto"/>
            <w:rPr>
              <w:rFonts w:hint="eastAsia" w:ascii="宋体" w:hAnsi="宋体" w:eastAsia="宋体" w:cs="宋体"/>
              <w:sz w:val="24"/>
              <w:szCs w:val="24"/>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"_Toc27354" </w:instrText>
          </w:r>
          <w:r>
            <w:rPr>
              <w:rFonts w:hint="eastAsia" w:ascii="宋体" w:hAnsi="宋体" w:eastAsia="宋体" w:cs="宋体"/>
            </w:rPr>
            <w:fldChar w:fldCharType="separate"/>
          </w:r>
          <w:r>
            <w:rPr>
              <w:rFonts w:hint="eastAsia" w:ascii="宋体" w:hAnsi="宋体" w:eastAsia="宋体" w:cs="宋体"/>
              <w:bCs/>
              <w:sz w:val="24"/>
              <w:szCs w:val="24"/>
            </w:rPr>
            <w:t>四、其它</w:t>
          </w:r>
          <w:r>
            <w:rPr>
              <w:rFonts w:hint="eastAsia" w:ascii="宋体" w:hAnsi="宋体" w:eastAsia="宋体" w:cs="宋体"/>
              <w:sz w:val="24"/>
              <w:szCs w:val="24"/>
            </w:rPr>
            <w:tab/>
          </w:r>
          <w:r>
            <w:rPr>
              <w:rFonts w:hint="eastAsia" w:ascii="宋体" w:hAnsi="宋体" w:eastAsia="宋体" w:cs="宋体"/>
              <w:sz w:val="24"/>
              <w:szCs w:val="24"/>
              <w:lang w:val="en-US" w:eastAsia="zh-CN"/>
            </w:rPr>
            <w:t>1</w:t>
          </w:r>
          <w:r>
            <w:rPr>
              <w:rFonts w:hint="eastAsia" w:ascii="宋体" w:hAnsi="宋体" w:eastAsia="宋体" w:cs="宋体"/>
              <w:sz w:val="24"/>
              <w:szCs w:val="24"/>
            </w:rPr>
            <w:fldChar w:fldCharType="end"/>
          </w:r>
          <w:r>
            <w:rPr>
              <w:rFonts w:hint="eastAsia" w:ascii="宋体" w:hAnsi="宋体" w:eastAsia="宋体" w:cs="宋体"/>
              <w:sz w:val="24"/>
              <w:szCs w:val="24"/>
              <w:lang w:val="en-US" w:eastAsia="zh-CN"/>
            </w:rPr>
            <w:t>9</w:t>
          </w:r>
        </w:p>
        <w:p>
          <w:pPr>
            <w:spacing w:line="360" w:lineRule="auto"/>
            <w:rPr>
              <w:rFonts w:hint="eastAsia" w:ascii="宋体" w:hAnsi="宋体" w:eastAsia="宋体" w:cs="宋体"/>
              <w:sz w:val="24"/>
              <w:szCs w:val="24"/>
            </w:rPr>
          </w:pPr>
          <w:r>
            <w:rPr>
              <w:rFonts w:hint="eastAsia" w:ascii="宋体" w:hAnsi="宋体" w:eastAsia="宋体" w:cs="宋体"/>
              <w:sz w:val="24"/>
              <w:szCs w:val="24"/>
            </w:rPr>
            <w:fldChar w:fldCharType="end"/>
          </w:r>
        </w:p>
      </w:sdtContent>
    </w:sdt>
    <w:p>
      <w:pPr>
        <w:spacing w:line="360" w:lineRule="auto"/>
        <w:rPr>
          <w:rFonts w:hint="eastAsia" w:ascii="宋体" w:hAnsi="宋体" w:eastAsia="宋体" w:cs="宋体"/>
          <w:b/>
          <w:bCs/>
          <w:sz w:val="28"/>
          <w:szCs w:val="28"/>
        </w:rPr>
      </w:pPr>
      <w:bookmarkStart w:id="0" w:name="_Toc10174"/>
      <w:r>
        <w:rPr>
          <w:rFonts w:hint="eastAsia" w:ascii="宋体" w:hAnsi="宋体" w:eastAsia="宋体" w:cs="宋体"/>
          <w:b/>
          <w:bCs/>
          <w:sz w:val="28"/>
          <w:szCs w:val="28"/>
        </w:rPr>
        <w:br w:type="page"/>
      </w:r>
    </w:p>
    <w:p>
      <w:pPr>
        <w:jc w:val="center"/>
        <w:outlineLvl w:val="0"/>
        <w:rPr>
          <w:rFonts w:hint="eastAsia" w:ascii="宋体" w:hAnsi="宋体" w:eastAsia="宋体" w:cs="宋体"/>
          <w:b/>
          <w:bCs/>
          <w:sz w:val="28"/>
          <w:szCs w:val="28"/>
        </w:rPr>
      </w:pPr>
      <w:r>
        <w:rPr>
          <w:rFonts w:hint="eastAsia" w:ascii="宋体" w:hAnsi="宋体" w:eastAsia="宋体" w:cs="宋体"/>
          <w:b/>
          <w:bCs/>
          <w:sz w:val="28"/>
          <w:szCs w:val="28"/>
        </w:rPr>
        <w:t>第一章  项目邀标书</w:t>
      </w:r>
      <w:bookmarkEnd w:id="0"/>
    </w:p>
    <w:p>
      <w:pPr>
        <w:numPr>
          <w:ilvl w:val="0"/>
          <w:numId w:val="2"/>
        </w:numPr>
        <w:spacing w:line="360" w:lineRule="auto"/>
        <w:outlineLvl w:val="1"/>
        <w:rPr>
          <w:rFonts w:hint="eastAsia" w:ascii="宋体" w:hAnsi="宋体" w:eastAsia="宋体" w:cs="宋体"/>
          <w:b/>
          <w:szCs w:val="21"/>
          <w:u w:val="single"/>
        </w:rPr>
      </w:pPr>
      <w:bookmarkStart w:id="1" w:name="_Toc20990"/>
      <w:r>
        <w:rPr>
          <w:rFonts w:hint="eastAsia" w:ascii="宋体" w:hAnsi="宋体" w:eastAsia="宋体" w:cs="宋体"/>
          <w:b/>
          <w:szCs w:val="21"/>
        </w:rPr>
        <w:t>招标项目编号及项目名称：</w:t>
      </w:r>
      <w:bookmarkEnd w:id="1"/>
    </w:p>
    <w:p>
      <w:pPr>
        <w:spacing w:line="360" w:lineRule="auto"/>
        <w:ind w:firstLine="420" w:firstLineChars="200"/>
        <w:rPr>
          <w:rFonts w:hint="default" w:ascii="宋体" w:hAnsi="宋体" w:eastAsia="宋体" w:cs="宋体"/>
          <w:bCs/>
          <w:szCs w:val="21"/>
          <w:lang w:val="en-US" w:eastAsia="zh-CN"/>
        </w:rPr>
      </w:pPr>
      <w:r>
        <w:rPr>
          <w:rFonts w:hint="eastAsia" w:ascii="宋体" w:hAnsi="宋体" w:cs="宋体"/>
          <w:bCs/>
          <w:szCs w:val="21"/>
          <w:lang w:val="en-US" w:eastAsia="zh-CN"/>
        </w:rPr>
        <w:t>YYB220218-2022年度医学英语培训服务</w:t>
      </w:r>
    </w:p>
    <w:p>
      <w:pPr>
        <w:spacing w:line="360" w:lineRule="auto"/>
        <w:outlineLvl w:val="1"/>
        <w:rPr>
          <w:rFonts w:hint="eastAsia" w:ascii="宋体" w:hAnsi="宋体" w:eastAsia="宋体" w:cs="宋体"/>
          <w:b/>
          <w:szCs w:val="21"/>
          <w:lang w:eastAsia="zh-CN"/>
        </w:rPr>
      </w:pPr>
      <w:bookmarkStart w:id="2" w:name="_Toc28903"/>
      <w:r>
        <w:rPr>
          <w:rFonts w:hint="eastAsia" w:ascii="宋体" w:hAnsi="宋体" w:eastAsia="宋体" w:cs="宋体"/>
          <w:b/>
          <w:szCs w:val="21"/>
        </w:rPr>
        <w:t>二、招标范围及</w:t>
      </w:r>
      <w:bookmarkEnd w:id="2"/>
      <w:r>
        <w:rPr>
          <w:rFonts w:hint="eastAsia" w:ascii="宋体" w:hAnsi="宋体" w:eastAsia="宋体" w:cs="宋体"/>
          <w:b/>
          <w:szCs w:val="21"/>
          <w:lang w:val="en-US" w:eastAsia="zh-CN"/>
        </w:rPr>
        <w:t>项目要求</w:t>
      </w:r>
    </w:p>
    <w:p>
      <w:pPr>
        <w:widowControl/>
        <w:spacing w:line="360" w:lineRule="auto"/>
        <w:ind w:firstLine="420" w:firstLineChars="200"/>
        <w:jc w:val="left"/>
        <w:rPr>
          <w:rFonts w:hint="eastAsia" w:ascii="宋体" w:hAnsi="宋体" w:eastAsia="宋体" w:cs="宋体"/>
          <w:szCs w:val="21"/>
          <w:lang w:val="en-US" w:eastAsia="zh-CN"/>
        </w:rPr>
      </w:pPr>
      <w:r>
        <w:rPr>
          <w:rFonts w:hint="eastAsia" w:ascii="宋体" w:hAnsi="宋体" w:eastAsia="宋体" w:cs="宋体"/>
          <w:szCs w:val="21"/>
          <w:lang w:val="en-US" w:eastAsia="zh-CN"/>
        </w:rPr>
        <w:t>1.详见第二章 项目需求表</w:t>
      </w:r>
    </w:p>
    <w:p>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提供</w:t>
      </w:r>
      <w:r>
        <w:rPr>
          <w:rFonts w:hint="eastAsia" w:ascii="宋体" w:hAnsi="宋体" w:eastAsia="宋体" w:cs="宋体"/>
          <w:b/>
          <w:szCs w:val="21"/>
          <w:u w:val="single"/>
        </w:rPr>
        <w:t>参数对照偏离表格</w:t>
      </w:r>
      <w:r>
        <w:rPr>
          <w:rFonts w:hint="eastAsia" w:ascii="宋体" w:hAnsi="宋体" w:eastAsia="宋体" w:cs="宋体"/>
          <w:szCs w:val="21"/>
        </w:rPr>
        <w:t>。</w:t>
      </w:r>
    </w:p>
    <w:p>
      <w:pPr>
        <w:spacing w:line="360" w:lineRule="auto"/>
        <w:outlineLvl w:val="1"/>
        <w:rPr>
          <w:rFonts w:hint="eastAsia" w:ascii="宋体" w:hAnsi="宋体" w:eastAsia="宋体" w:cs="宋体"/>
          <w:b/>
          <w:szCs w:val="21"/>
          <w:lang w:eastAsia="zh-CN"/>
        </w:rPr>
      </w:pPr>
      <w:bookmarkStart w:id="3" w:name="_Toc5983"/>
      <w:r>
        <w:rPr>
          <w:rFonts w:hint="eastAsia" w:ascii="宋体" w:hAnsi="宋体" w:eastAsia="宋体" w:cs="宋体"/>
          <w:b/>
          <w:szCs w:val="21"/>
        </w:rPr>
        <w:t>三、合格</w:t>
      </w:r>
      <w:bookmarkEnd w:id="3"/>
      <w:r>
        <w:rPr>
          <w:rFonts w:hint="eastAsia" w:ascii="宋体" w:hAnsi="宋体" w:cs="宋体"/>
          <w:b/>
          <w:szCs w:val="21"/>
          <w:lang w:eastAsia="zh-CN"/>
        </w:rPr>
        <w:t>投标单位</w:t>
      </w:r>
    </w:p>
    <w:p>
      <w:pPr>
        <w:widowControl/>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w:t>
      </w:r>
      <w:r>
        <w:rPr>
          <w:rFonts w:hint="eastAsia" w:ascii="宋体" w:hAnsi="宋体" w:cs="宋体"/>
          <w:szCs w:val="21"/>
          <w:lang w:eastAsia="zh-CN"/>
        </w:rPr>
        <w:t>投标单位</w:t>
      </w:r>
      <w:r>
        <w:rPr>
          <w:rFonts w:hint="eastAsia" w:ascii="宋体" w:hAnsi="宋体" w:eastAsia="宋体" w:cs="宋体"/>
          <w:szCs w:val="21"/>
        </w:rPr>
        <w:t>必须是响应招标的法人或其他组织。</w:t>
      </w:r>
    </w:p>
    <w:p>
      <w:pPr>
        <w:widowControl/>
        <w:spacing w:line="360" w:lineRule="auto"/>
        <w:ind w:firstLine="420" w:firstLineChars="200"/>
        <w:jc w:val="left"/>
        <w:rPr>
          <w:rFonts w:hint="eastAsia" w:ascii="宋体" w:hAnsi="宋体" w:eastAsia="宋体" w:cs="宋体"/>
          <w:szCs w:val="21"/>
          <w:lang w:val="en-US" w:eastAsia="zh-CN"/>
        </w:rPr>
      </w:pPr>
      <w:r>
        <w:rPr>
          <w:rFonts w:hint="eastAsia" w:ascii="宋体" w:hAnsi="宋体" w:eastAsia="宋体" w:cs="宋体"/>
          <w:szCs w:val="21"/>
          <w:lang w:val="en-US" w:eastAsia="zh-CN"/>
        </w:rPr>
        <w:t>2.</w:t>
      </w:r>
      <w:r>
        <w:rPr>
          <w:rFonts w:hint="eastAsia" w:ascii="宋体" w:hAnsi="宋体" w:eastAsia="宋体" w:cs="宋体"/>
          <w:color w:val="333333"/>
          <w:kern w:val="0"/>
          <w:szCs w:val="21"/>
        </w:rPr>
        <w:t>合格</w:t>
      </w:r>
      <w:r>
        <w:rPr>
          <w:rFonts w:hint="eastAsia" w:ascii="宋体" w:hAnsi="宋体" w:cs="宋体"/>
          <w:color w:val="333333"/>
          <w:kern w:val="0"/>
          <w:szCs w:val="21"/>
          <w:lang w:eastAsia="zh-CN"/>
        </w:rPr>
        <w:t>投标单位</w:t>
      </w:r>
      <w:r>
        <w:rPr>
          <w:rFonts w:hint="eastAsia" w:ascii="宋体" w:hAnsi="宋体" w:eastAsia="宋体" w:cs="宋体"/>
          <w:color w:val="333333"/>
          <w:kern w:val="0"/>
          <w:szCs w:val="21"/>
        </w:rPr>
        <w:t>应首先符合政府采购法第二十二条规定的基本条件，同时符合根据该项目的特定资格条件</w:t>
      </w:r>
      <w:r>
        <w:rPr>
          <w:rFonts w:hint="eastAsia" w:ascii="宋体" w:hAnsi="宋体" w:eastAsia="宋体" w:cs="宋体"/>
          <w:color w:val="333333"/>
          <w:kern w:val="0"/>
          <w:szCs w:val="21"/>
          <w:lang w:eastAsia="zh-CN"/>
        </w:rPr>
        <w:t>。</w:t>
      </w:r>
    </w:p>
    <w:p>
      <w:pPr>
        <w:widowControl/>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w:t>
      </w:r>
      <w:r>
        <w:rPr>
          <w:rFonts w:hint="eastAsia" w:ascii="宋体" w:hAnsi="宋体" w:cs="宋体"/>
          <w:szCs w:val="21"/>
          <w:lang w:eastAsia="zh-CN"/>
        </w:rPr>
        <w:t>投标单位</w:t>
      </w:r>
      <w:r>
        <w:rPr>
          <w:rFonts w:hint="eastAsia" w:ascii="宋体" w:hAnsi="宋体" w:eastAsia="宋体" w:cs="宋体"/>
          <w:szCs w:val="21"/>
        </w:rPr>
        <w:t>已具备履行合同所需的财务、技术和生产能力的文件。</w:t>
      </w:r>
    </w:p>
    <w:p>
      <w:pPr>
        <w:widowControl/>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须提供投标文件签署人的法人授权书（投标文件由法人代表签署时,可不提供法人授权书）。</w:t>
      </w:r>
    </w:p>
    <w:p>
      <w:pPr>
        <w:widowControl/>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w:t>
      </w:r>
      <w:r>
        <w:rPr>
          <w:rFonts w:hint="eastAsia" w:ascii="宋体" w:hAnsi="宋体" w:cs="宋体"/>
          <w:szCs w:val="21"/>
          <w:lang w:eastAsia="zh-CN"/>
        </w:rPr>
        <w:t>投标单位</w:t>
      </w:r>
      <w:r>
        <w:rPr>
          <w:rFonts w:hint="eastAsia" w:ascii="宋体" w:hAnsi="宋体" w:eastAsia="宋体" w:cs="宋体"/>
          <w:szCs w:val="21"/>
        </w:rPr>
        <w:t>出具由投标单位法定代表人与委托代理人签名、加盖投标单位公章的《</w:t>
      </w:r>
      <w:r>
        <w:rPr>
          <w:rFonts w:hint="eastAsia" w:ascii="宋体" w:hAnsi="宋体" w:cs="宋体"/>
          <w:szCs w:val="21"/>
          <w:lang w:eastAsia="zh-CN"/>
        </w:rPr>
        <w:t>投标单位</w:t>
      </w:r>
      <w:r>
        <w:rPr>
          <w:rFonts w:hint="eastAsia" w:ascii="宋体" w:hAnsi="宋体" w:eastAsia="宋体" w:cs="宋体"/>
          <w:szCs w:val="21"/>
        </w:rPr>
        <w:t>廉洁保证书》（模板附后）。</w:t>
      </w:r>
    </w:p>
    <w:p>
      <w:pPr>
        <w:widowControl/>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.法定代表人为同一个人的两个及两个以上法人，母公司、全资子公司及其控股公司，都不得在同一项目的货物采购中同时参与谈判，否则均为无效投标。</w:t>
      </w:r>
    </w:p>
    <w:p>
      <w:pPr>
        <w:spacing w:line="360" w:lineRule="auto"/>
        <w:outlineLvl w:val="1"/>
        <w:rPr>
          <w:rFonts w:hint="eastAsia" w:ascii="宋体" w:hAnsi="宋体" w:eastAsia="宋体" w:cs="宋体"/>
          <w:b/>
          <w:szCs w:val="21"/>
        </w:rPr>
      </w:pPr>
      <w:bookmarkStart w:id="4" w:name="_Toc17869"/>
      <w:r>
        <w:rPr>
          <w:rFonts w:hint="eastAsia" w:ascii="宋体" w:hAnsi="宋体" w:eastAsia="宋体" w:cs="宋体"/>
          <w:b/>
          <w:szCs w:val="21"/>
        </w:rPr>
        <w:t>四、</w:t>
      </w:r>
      <w:r>
        <w:rPr>
          <w:rFonts w:hint="eastAsia" w:ascii="宋体" w:hAnsi="宋体" w:cs="宋体"/>
          <w:b/>
          <w:szCs w:val="21"/>
          <w:lang w:eastAsia="zh-CN"/>
        </w:rPr>
        <w:t>投标单位</w:t>
      </w:r>
      <w:r>
        <w:rPr>
          <w:rFonts w:hint="eastAsia" w:ascii="宋体" w:hAnsi="宋体" w:eastAsia="宋体" w:cs="宋体"/>
          <w:b/>
          <w:szCs w:val="21"/>
        </w:rPr>
        <w:t>需提供的资质证明材料</w:t>
      </w:r>
      <w:bookmarkEnd w:id="4"/>
    </w:p>
    <w:p>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1.《企业法人营业执照》副本或《营业执照》副本</w:t>
      </w:r>
      <w:r>
        <w:rPr>
          <w:rFonts w:hint="eastAsia" w:ascii="宋体" w:hAnsi="宋体" w:eastAsia="宋体" w:cs="宋体"/>
          <w:szCs w:val="21"/>
          <w:lang w:eastAsia="zh-CN"/>
        </w:rPr>
        <w:t>；</w:t>
      </w:r>
    </w:p>
    <w:p>
      <w:pPr>
        <w:spacing w:line="36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2.</w:t>
      </w:r>
      <w:r>
        <w:rPr>
          <w:rFonts w:hint="eastAsia" w:ascii="宋体" w:hAnsi="宋体" w:eastAsia="宋体" w:cs="宋体"/>
          <w:color w:val="333333"/>
          <w:kern w:val="0"/>
          <w:szCs w:val="21"/>
        </w:rPr>
        <w:t>《中小微企业声明函》等（供应商非此类企业的，可以不提供）</w:t>
      </w:r>
      <w:r>
        <w:rPr>
          <w:rFonts w:hint="eastAsia" w:ascii="宋体" w:hAnsi="宋体" w:eastAsia="宋体" w:cs="宋体"/>
          <w:color w:val="333333"/>
          <w:kern w:val="0"/>
          <w:szCs w:val="21"/>
          <w:lang w:eastAsia="zh-CN"/>
        </w:rPr>
        <w:t>；</w:t>
      </w:r>
    </w:p>
    <w:p>
      <w:pPr>
        <w:spacing w:line="360" w:lineRule="auto"/>
        <w:ind w:firstLine="420" w:firstLineChars="200"/>
        <w:rPr>
          <w:rFonts w:hint="eastAsia" w:ascii="宋体" w:hAnsi="宋体" w:eastAsia="宋体" w:cs="宋体"/>
          <w:szCs w:val="21"/>
          <w:lang w:eastAsia="zh-CN"/>
        </w:rPr>
      </w:pPr>
      <w:r>
        <w:rPr>
          <w:rFonts w:hint="eastAsia" w:ascii="宋体" w:hAnsi="宋体" w:eastAsia="宋体" w:cs="宋体"/>
          <w:szCs w:val="21"/>
          <w:lang w:val="en-US" w:eastAsia="zh-CN"/>
        </w:rPr>
        <w:t>3</w:t>
      </w:r>
      <w:r>
        <w:rPr>
          <w:rFonts w:hint="eastAsia" w:ascii="宋体" w:hAnsi="宋体" w:eastAsia="宋体" w:cs="宋体"/>
          <w:szCs w:val="21"/>
        </w:rPr>
        <w:t>.</w:t>
      </w:r>
      <w:r>
        <w:rPr>
          <w:rFonts w:hint="eastAsia" w:ascii="宋体" w:hAnsi="宋体" w:cs="宋体"/>
          <w:szCs w:val="21"/>
          <w:lang w:eastAsia="zh-CN"/>
        </w:rPr>
        <w:t>投标单位</w:t>
      </w:r>
      <w:r>
        <w:rPr>
          <w:rFonts w:hint="eastAsia" w:ascii="宋体" w:hAnsi="宋体" w:eastAsia="宋体" w:cs="宋体"/>
          <w:szCs w:val="21"/>
        </w:rPr>
        <w:t>法人代表授权委托书（委托书中必须包括法人代表和委托人的身份份证复印件）</w:t>
      </w:r>
      <w:r>
        <w:rPr>
          <w:rFonts w:hint="eastAsia" w:ascii="宋体" w:hAnsi="宋体" w:eastAsia="宋体" w:cs="宋体"/>
          <w:szCs w:val="21"/>
          <w:lang w:eastAsia="zh-CN"/>
        </w:rPr>
        <w:t>，</w:t>
      </w:r>
      <w:r>
        <w:rPr>
          <w:rFonts w:hint="eastAsia" w:ascii="宋体" w:hAnsi="宋体" w:eastAsia="宋体" w:cs="宋体"/>
          <w:szCs w:val="21"/>
        </w:rPr>
        <w:t>委托书提供原件</w:t>
      </w:r>
      <w:r>
        <w:rPr>
          <w:rFonts w:hint="eastAsia" w:ascii="宋体" w:hAnsi="宋体" w:eastAsia="宋体" w:cs="宋体"/>
          <w:szCs w:val="21"/>
          <w:lang w:eastAsia="zh-CN"/>
        </w:rPr>
        <w:t>；</w:t>
      </w:r>
    </w:p>
    <w:p>
      <w:pPr>
        <w:spacing w:line="36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4.投标项目特定资格条件相关证明资质文件；</w:t>
      </w:r>
    </w:p>
    <w:p>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.所有资质证明材料的复印件必须加盖</w:t>
      </w:r>
      <w:r>
        <w:rPr>
          <w:rFonts w:hint="eastAsia" w:ascii="宋体" w:hAnsi="宋体" w:cs="宋体"/>
          <w:szCs w:val="21"/>
          <w:lang w:eastAsia="zh-CN"/>
        </w:rPr>
        <w:t>投标单位</w:t>
      </w:r>
      <w:r>
        <w:rPr>
          <w:rFonts w:hint="eastAsia" w:ascii="宋体" w:hAnsi="宋体" w:eastAsia="宋体" w:cs="宋体"/>
          <w:szCs w:val="21"/>
        </w:rPr>
        <w:t>鲜章。</w:t>
      </w:r>
    </w:p>
    <w:p>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.如提供虚假材料所造成的一切后果由投标单位承担。</w:t>
      </w:r>
    </w:p>
    <w:p>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.标书格式详见“</w:t>
      </w:r>
      <w:r>
        <w:rPr>
          <w:rFonts w:hint="eastAsia" w:ascii="宋体" w:hAnsi="宋体" w:eastAsia="宋体" w:cs="宋体"/>
          <w:b/>
          <w:bCs/>
          <w:szCs w:val="21"/>
        </w:rPr>
        <w:t>投标文件的编制与递交</w:t>
      </w:r>
      <w:r>
        <w:rPr>
          <w:rFonts w:hint="eastAsia" w:ascii="宋体" w:hAnsi="宋体" w:eastAsia="宋体" w:cs="宋体"/>
          <w:szCs w:val="21"/>
        </w:rPr>
        <w:t>”（附后）。</w:t>
      </w:r>
    </w:p>
    <w:p>
      <w:pPr>
        <w:spacing w:line="360" w:lineRule="auto"/>
        <w:outlineLvl w:val="1"/>
        <w:rPr>
          <w:rFonts w:hint="eastAsia" w:ascii="宋体" w:hAnsi="宋体" w:eastAsia="宋体" w:cs="宋体"/>
          <w:b/>
          <w:szCs w:val="21"/>
        </w:rPr>
      </w:pPr>
      <w:bookmarkStart w:id="5" w:name="_Toc4791"/>
      <w:r>
        <w:rPr>
          <w:rFonts w:hint="eastAsia" w:ascii="宋体" w:hAnsi="宋体" w:eastAsia="宋体" w:cs="宋体"/>
          <w:b/>
          <w:szCs w:val="21"/>
        </w:rPr>
        <w:t>五、无效投标与废标标准</w:t>
      </w:r>
      <w:bookmarkEnd w:id="5"/>
    </w:p>
    <w:p>
      <w:pPr>
        <w:pStyle w:val="21"/>
        <w:widowControl/>
        <w:shd w:val="clear" w:color="auto" w:fill="FFFFFF"/>
        <w:spacing w:line="360" w:lineRule="auto"/>
        <w:jc w:val="left"/>
        <w:rPr>
          <w:rFonts w:hint="eastAsia" w:ascii="宋体" w:hAnsi="宋体" w:eastAsia="宋体" w:cs="宋体"/>
          <w:color w:val="333333"/>
          <w:kern w:val="0"/>
          <w:szCs w:val="21"/>
        </w:rPr>
      </w:pPr>
      <w:r>
        <w:rPr>
          <w:rFonts w:hint="eastAsia" w:ascii="宋体" w:hAnsi="宋体" w:eastAsia="宋体" w:cs="宋体"/>
          <w:color w:val="333333"/>
          <w:kern w:val="0"/>
          <w:szCs w:val="21"/>
        </w:rPr>
        <w:t>1.</w:t>
      </w:r>
      <w:r>
        <w:rPr>
          <w:rFonts w:hint="eastAsia" w:ascii="宋体" w:hAnsi="宋体" w:eastAsia="宋体" w:cs="宋体"/>
          <w:bCs/>
          <w:szCs w:val="21"/>
        </w:rPr>
        <w:t>在招标采购中，出现下列情形之一的，应被认定为无效投标：</w:t>
      </w:r>
    </w:p>
    <w:p>
      <w:pPr>
        <w:pStyle w:val="21"/>
        <w:widowControl/>
        <w:numPr>
          <w:ilvl w:val="0"/>
          <w:numId w:val="3"/>
        </w:numPr>
        <w:shd w:val="clear" w:color="auto" w:fill="FFFFFF"/>
        <w:spacing w:line="360" w:lineRule="auto"/>
        <w:ind w:left="845" w:leftChars="0" w:hanging="425" w:firstLineChars="0"/>
        <w:jc w:val="both"/>
        <w:rPr>
          <w:rFonts w:ascii="宋体" w:hAnsi="宋体" w:cs="宋体"/>
          <w:color w:val="333333"/>
          <w:kern w:val="0"/>
          <w:szCs w:val="21"/>
        </w:rPr>
      </w:pPr>
      <w:r>
        <w:rPr>
          <w:rFonts w:hint="eastAsia" w:ascii="宋体" w:hAnsi="宋体" w:cs="宋体"/>
          <w:color w:val="333333"/>
          <w:kern w:val="0"/>
          <w:szCs w:val="21"/>
          <w:lang w:val="en-US" w:eastAsia="zh-CN"/>
        </w:rPr>
        <w:t>投标单位</w:t>
      </w:r>
      <w:r>
        <w:rPr>
          <w:rFonts w:hint="eastAsia" w:ascii="宋体" w:hAnsi="宋体" w:cs="宋体"/>
          <w:color w:val="333333"/>
          <w:kern w:val="0"/>
          <w:szCs w:val="21"/>
        </w:rPr>
        <w:t>未按照招标文件的规定提交投标保证金的；</w:t>
      </w:r>
    </w:p>
    <w:p>
      <w:pPr>
        <w:pStyle w:val="21"/>
        <w:widowControl/>
        <w:numPr>
          <w:ilvl w:val="0"/>
          <w:numId w:val="3"/>
        </w:numPr>
        <w:shd w:val="clear" w:color="auto" w:fill="FFFFFF"/>
        <w:spacing w:line="360" w:lineRule="auto"/>
        <w:ind w:left="845" w:leftChars="0" w:hanging="425" w:firstLineChars="0"/>
        <w:jc w:val="both"/>
        <w:rPr>
          <w:rFonts w:ascii="宋体" w:hAnsi="宋体" w:cs="宋体"/>
          <w:color w:val="333333"/>
          <w:kern w:val="0"/>
          <w:szCs w:val="21"/>
        </w:rPr>
      </w:pPr>
      <w:r>
        <w:rPr>
          <w:rFonts w:hint="eastAsia" w:ascii="宋体" w:hAnsi="宋体" w:cs="宋体"/>
          <w:color w:val="333333"/>
          <w:kern w:val="0"/>
          <w:szCs w:val="21"/>
        </w:rPr>
        <w:t>投标文件未按招标文件要求签署、盖章的；</w:t>
      </w:r>
    </w:p>
    <w:p>
      <w:pPr>
        <w:pStyle w:val="21"/>
        <w:widowControl/>
        <w:numPr>
          <w:ilvl w:val="0"/>
          <w:numId w:val="3"/>
        </w:numPr>
        <w:shd w:val="clear" w:color="auto" w:fill="FFFFFF"/>
        <w:spacing w:line="360" w:lineRule="auto"/>
        <w:ind w:left="845" w:leftChars="0" w:hanging="425" w:firstLineChars="0"/>
        <w:jc w:val="both"/>
        <w:rPr>
          <w:rFonts w:ascii="宋体" w:hAnsi="宋体" w:cs="宋体"/>
          <w:color w:val="333333"/>
          <w:kern w:val="0"/>
          <w:szCs w:val="21"/>
        </w:rPr>
      </w:pPr>
      <w:r>
        <w:rPr>
          <w:rFonts w:hint="eastAsia" w:ascii="宋体" w:hAnsi="宋体" w:cs="宋体"/>
          <w:color w:val="333333"/>
          <w:kern w:val="0"/>
          <w:szCs w:val="21"/>
          <w:lang w:val="en-US" w:eastAsia="zh-CN"/>
        </w:rPr>
        <w:t>投标单位</w:t>
      </w:r>
      <w:r>
        <w:rPr>
          <w:rFonts w:hint="eastAsia" w:ascii="宋体" w:hAnsi="宋体" w:cs="宋体"/>
          <w:color w:val="333333"/>
          <w:kern w:val="0"/>
          <w:szCs w:val="21"/>
        </w:rPr>
        <w:t>不具备招标文件中规定的资格要求的；</w:t>
      </w:r>
    </w:p>
    <w:p>
      <w:pPr>
        <w:pStyle w:val="21"/>
        <w:widowControl/>
        <w:numPr>
          <w:ilvl w:val="0"/>
          <w:numId w:val="3"/>
        </w:numPr>
        <w:shd w:val="clear" w:color="auto" w:fill="FFFFFF"/>
        <w:spacing w:line="360" w:lineRule="auto"/>
        <w:ind w:left="845" w:leftChars="0" w:hanging="425" w:firstLineChars="0"/>
        <w:jc w:val="both"/>
        <w:rPr>
          <w:rFonts w:ascii="宋体" w:hAnsi="宋体" w:cs="宋体"/>
          <w:color w:val="333333"/>
          <w:kern w:val="0"/>
          <w:szCs w:val="21"/>
        </w:rPr>
      </w:pPr>
      <w:r>
        <w:rPr>
          <w:rFonts w:hint="eastAsia" w:ascii="宋体" w:hAnsi="宋体" w:cs="宋体"/>
          <w:color w:val="333333"/>
          <w:kern w:val="0"/>
          <w:szCs w:val="21"/>
        </w:rPr>
        <w:t>报价超过招标文件中规定的预算金额或者最高限价的（公布预算金额或者最高限价的情况下）；</w:t>
      </w:r>
    </w:p>
    <w:p>
      <w:pPr>
        <w:pStyle w:val="21"/>
        <w:widowControl/>
        <w:numPr>
          <w:ilvl w:val="0"/>
          <w:numId w:val="3"/>
        </w:numPr>
        <w:shd w:val="clear" w:color="auto" w:fill="FFFFFF"/>
        <w:spacing w:line="360" w:lineRule="auto"/>
        <w:ind w:left="845" w:leftChars="0" w:hanging="425" w:firstLineChars="0"/>
        <w:jc w:val="both"/>
        <w:rPr>
          <w:rFonts w:ascii="宋体" w:hAnsi="宋体" w:cs="宋体"/>
          <w:color w:val="333333"/>
          <w:kern w:val="0"/>
          <w:szCs w:val="21"/>
        </w:rPr>
      </w:pPr>
      <w:r>
        <w:rPr>
          <w:rFonts w:hint="eastAsia" w:ascii="宋体" w:hAnsi="宋体" w:cs="宋体"/>
          <w:color w:val="333333"/>
          <w:kern w:val="0"/>
          <w:szCs w:val="21"/>
        </w:rPr>
        <w:t>投标文件含有医院不能接受的附加条件的；</w:t>
      </w:r>
    </w:p>
    <w:p>
      <w:pPr>
        <w:pStyle w:val="21"/>
        <w:widowControl/>
        <w:numPr>
          <w:ilvl w:val="0"/>
          <w:numId w:val="3"/>
        </w:numPr>
        <w:shd w:val="clear" w:color="auto" w:fill="FFFFFF"/>
        <w:spacing w:line="360" w:lineRule="auto"/>
        <w:ind w:left="845" w:leftChars="0" w:hanging="425" w:firstLineChars="0"/>
        <w:jc w:val="both"/>
        <w:rPr>
          <w:rFonts w:ascii="宋体" w:hAnsi="宋体" w:cs="宋体"/>
          <w:color w:val="333333"/>
          <w:kern w:val="0"/>
          <w:szCs w:val="21"/>
        </w:rPr>
      </w:pPr>
      <w:r>
        <w:rPr>
          <w:rFonts w:hint="eastAsia" w:ascii="宋体" w:hAnsi="宋体" w:cs="宋体"/>
          <w:color w:val="333333"/>
          <w:kern w:val="0"/>
          <w:szCs w:val="21"/>
        </w:rPr>
        <w:t>投标</w:t>
      </w:r>
      <w:r>
        <w:rPr>
          <w:rFonts w:hint="eastAsia" w:ascii="宋体" w:hAnsi="宋体" w:cs="宋体"/>
          <w:color w:val="333333"/>
          <w:kern w:val="0"/>
          <w:szCs w:val="21"/>
          <w:lang w:val="en-US" w:eastAsia="zh-CN"/>
        </w:rPr>
        <w:t>单位</w:t>
      </w:r>
      <w:r>
        <w:rPr>
          <w:rFonts w:hint="eastAsia" w:ascii="宋体" w:hAnsi="宋体" w:cs="宋体"/>
          <w:color w:val="333333"/>
          <w:kern w:val="0"/>
          <w:szCs w:val="21"/>
        </w:rPr>
        <w:t>串通投标的；</w:t>
      </w:r>
    </w:p>
    <w:p>
      <w:pPr>
        <w:pStyle w:val="21"/>
        <w:widowControl/>
        <w:numPr>
          <w:ilvl w:val="0"/>
          <w:numId w:val="3"/>
        </w:numPr>
        <w:shd w:val="clear" w:color="auto" w:fill="FFFFFF"/>
        <w:spacing w:line="360" w:lineRule="auto"/>
        <w:ind w:left="845" w:leftChars="0" w:hanging="425" w:firstLineChars="0"/>
        <w:jc w:val="both"/>
        <w:rPr>
          <w:rFonts w:ascii="宋体" w:hAnsi="宋体" w:cs="宋体"/>
          <w:color w:val="333333"/>
          <w:kern w:val="0"/>
          <w:szCs w:val="21"/>
        </w:rPr>
      </w:pPr>
      <w:r>
        <w:rPr>
          <w:rFonts w:hint="eastAsia" w:ascii="宋体" w:hAnsi="宋体" w:cs="宋体"/>
          <w:color w:val="333333"/>
          <w:kern w:val="0"/>
          <w:szCs w:val="21"/>
          <w:lang w:val="en-US" w:eastAsia="zh-CN"/>
        </w:rPr>
        <w:t>投标单位无法出具投标代理人至少三个月社保缴纳证明的（从项目招标公告发布日开始算）；</w:t>
      </w:r>
    </w:p>
    <w:p>
      <w:pPr>
        <w:pStyle w:val="21"/>
        <w:widowControl/>
        <w:numPr>
          <w:ilvl w:val="0"/>
          <w:numId w:val="3"/>
        </w:numPr>
        <w:shd w:val="clear" w:color="auto" w:fill="FFFFFF"/>
        <w:spacing w:line="360" w:lineRule="auto"/>
        <w:ind w:left="845" w:leftChars="0" w:hanging="425" w:firstLineChars="0"/>
        <w:jc w:val="both"/>
        <w:rPr>
          <w:rFonts w:ascii="宋体" w:hAnsi="宋体" w:cs="宋体"/>
          <w:color w:val="333333"/>
          <w:kern w:val="0"/>
          <w:szCs w:val="21"/>
        </w:rPr>
      </w:pPr>
      <w:r>
        <w:rPr>
          <w:rFonts w:hint="eastAsia" w:ascii="宋体" w:hAnsi="宋体" w:cs="宋体"/>
          <w:color w:val="333333"/>
          <w:kern w:val="0"/>
          <w:szCs w:val="21"/>
        </w:rPr>
        <w:t>投标</w:t>
      </w:r>
      <w:r>
        <w:rPr>
          <w:rFonts w:hint="eastAsia" w:ascii="宋体" w:hAnsi="宋体" w:cs="宋体"/>
          <w:color w:val="333333"/>
          <w:kern w:val="0"/>
          <w:szCs w:val="21"/>
          <w:lang w:val="en-US" w:eastAsia="zh-CN"/>
        </w:rPr>
        <w:t>单位</w:t>
      </w:r>
      <w:r>
        <w:rPr>
          <w:rFonts w:hint="eastAsia" w:ascii="宋体" w:hAnsi="宋体" w:cs="宋体"/>
          <w:color w:val="333333"/>
          <w:kern w:val="0"/>
          <w:szCs w:val="21"/>
        </w:rPr>
        <w:t>以联合体形式参与投标的（项目有特殊要求的除外）；</w:t>
      </w:r>
    </w:p>
    <w:p>
      <w:pPr>
        <w:pStyle w:val="21"/>
        <w:widowControl/>
        <w:numPr>
          <w:ilvl w:val="0"/>
          <w:numId w:val="3"/>
        </w:numPr>
        <w:shd w:val="clear" w:color="auto" w:fill="FFFFFF"/>
        <w:spacing w:line="360" w:lineRule="auto"/>
        <w:ind w:left="845" w:leftChars="0" w:hanging="425" w:firstLineChars="0"/>
        <w:jc w:val="both"/>
        <w:rPr>
          <w:rFonts w:ascii="宋体" w:hAnsi="宋体" w:cs="宋体"/>
          <w:color w:val="333333"/>
          <w:kern w:val="0"/>
          <w:szCs w:val="21"/>
        </w:rPr>
      </w:pPr>
      <w:r>
        <w:rPr>
          <w:rFonts w:hint="eastAsia" w:ascii="宋体" w:hAnsi="宋体" w:cs="宋体"/>
          <w:color w:val="333333"/>
          <w:kern w:val="0"/>
          <w:szCs w:val="21"/>
        </w:rPr>
        <w:t>法律、法规和招标文件规定的其他无效情形。</w:t>
      </w:r>
    </w:p>
    <w:p>
      <w:pPr>
        <w:spacing w:line="360" w:lineRule="auto"/>
        <w:rPr>
          <w:rFonts w:hint="eastAsia" w:ascii="宋体" w:hAnsi="宋体" w:eastAsia="宋体" w:cs="宋体"/>
          <w:bCs/>
          <w:szCs w:val="21"/>
        </w:rPr>
      </w:pPr>
      <w:r>
        <w:rPr>
          <w:rFonts w:hint="eastAsia" w:ascii="宋体" w:hAnsi="宋体" w:eastAsia="宋体" w:cs="宋体"/>
          <w:b/>
          <w:szCs w:val="21"/>
        </w:rPr>
        <w:t xml:space="preserve">   </w:t>
      </w:r>
      <w:r>
        <w:rPr>
          <w:rFonts w:hint="eastAsia" w:ascii="宋体" w:hAnsi="宋体" w:eastAsia="宋体" w:cs="宋体"/>
          <w:bCs/>
          <w:szCs w:val="21"/>
        </w:rPr>
        <w:t xml:space="preserve"> 2.在招标采购中，出现下列情形之一的，应予废标：</w:t>
      </w:r>
    </w:p>
    <w:p>
      <w:pPr>
        <w:numPr>
          <w:ilvl w:val="0"/>
          <w:numId w:val="4"/>
        </w:numPr>
        <w:spacing w:line="360" w:lineRule="auto"/>
        <w:ind w:left="845" w:leftChars="0" w:hanging="425" w:firstLineChars="0"/>
        <w:rPr>
          <w:rFonts w:hint="eastAsia" w:ascii="宋体" w:hAnsi="宋体" w:eastAsia="宋体" w:cs="宋体"/>
          <w:bCs/>
          <w:color w:val="auto"/>
          <w:szCs w:val="21"/>
        </w:rPr>
      </w:pPr>
      <w:bookmarkStart w:id="6" w:name="_Toc10825"/>
      <w:r>
        <w:rPr>
          <w:rFonts w:hint="eastAsia" w:ascii="宋体" w:hAnsi="宋体" w:eastAsia="宋体" w:cs="宋体"/>
          <w:bCs/>
          <w:color w:val="auto"/>
          <w:szCs w:val="21"/>
        </w:rPr>
        <w:t>符合资格条件的投标单位或者对招标文件作实质响应的投标单位不足三家的；</w:t>
      </w:r>
    </w:p>
    <w:p>
      <w:pPr>
        <w:numPr>
          <w:ilvl w:val="0"/>
          <w:numId w:val="4"/>
        </w:numPr>
        <w:spacing w:line="360" w:lineRule="auto"/>
        <w:ind w:left="845" w:leftChars="0" w:hanging="425" w:firstLineChars="0"/>
        <w:rPr>
          <w:rFonts w:hint="eastAsia" w:ascii="宋体" w:hAnsi="宋体" w:eastAsia="宋体" w:cs="宋体"/>
          <w:color w:val="auto"/>
          <w:lang w:val="en-US" w:eastAsia="zh-CN"/>
        </w:rPr>
      </w:pPr>
      <w:r>
        <w:rPr>
          <w:rFonts w:hint="eastAsia" w:ascii="宋体" w:hAnsi="宋体" w:eastAsia="宋体" w:cs="宋体"/>
          <w:bCs/>
          <w:color w:val="auto"/>
          <w:szCs w:val="21"/>
        </w:rPr>
        <w:t>出现影响采购公正的违法、违规行为的；</w:t>
      </w:r>
    </w:p>
    <w:p>
      <w:pPr>
        <w:numPr>
          <w:ilvl w:val="0"/>
          <w:numId w:val="4"/>
        </w:numPr>
        <w:spacing w:line="360" w:lineRule="auto"/>
        <w:ind w:left="845" w:leftChars="0" w:hanging="425" w:firstLineChars="0"/>
        <w:rPr>
          <w:rFonts w:hint="eastAsia" w:ascii="宋体" w:hAnsi="宋体" w:eastAsia="宋体" w:cs="宋体"/>
          <w:bCs/>
          <w:color w:val="auto"/>
          <w:szCs w:val="21"/>
        </w:rPr>
      </w:pPr>
      <w:r>
        <w:rPr>
          <w:rFonts w:hint="eastAsia" w:ascii="宋体" w:hAnsi="宋体" w:eastAsia="宋体" w:cs="宋体"/>
          <w:bCs/>
          <w:color w:val="auto"/>
          <w:szCs w:val="21"/>
        </w:rPr>
        <w:t>采购</w:t>
      </w:r>
      <w:r>
        <w:rPr>
          <w:rFonts w:hint="eastAsia" w:ascii="宋体" w:hAnsi="宋体" w:eastAsia="宋体" w:cs="宋体"/>
          <w:bCs/>
          <w:color w:val="auto"/>
          <w:szCs w:val="21"/>
          <w:lang w:val="en-US" w:eastAsia="zh-CN"/>
        </w:rPr>
        <w:t>需求变更或</w:t>
      </w:r>
      <w:r>
        <w:rPr>
          <w:rFonts w:hint="eastAsia" w:ascii="宋体" w:hAnsi="宋体" w:eastAsia="宋体" w:cs="宋体"/>
          <w:bCs/>
          <w:color w:val="auto"/>
          <w:szCs w:val="21"/>
        </w:rPr>
        <w:t>任务取消的。</w:t>
      </w:r>
    </w:p>
    <w:p>
      <w:pPr>
        <w:spacing w:line="360" w:lineRule="auto"/>
        <w:outlineLvl w:val="1"/>
        <w:rPr>
          <w:rFonts w:hint="eastAsia" w:ascii="宋体" w:hAnsi="宋体" w:eastAsia="宋体" w:cs="宋体"/>
          <w:b/>
          <w:szCs w:val="21"/>
        </w:rPr>
      </w:pPr>
      <w:r>
        <w:rPr>
          <w:rFonts w:hint="eastAsia" w:ascii="宋体" w:hAnsi="宋体" w:eastAsia="宋体" w:cs="宋体"/>
          <w:b/>
          <w:szCs w:val="21"/>
        </w:rPr>
        <w:t>六、报价要求及付款方式</w:t>
      </w:r>
      <w:bookmarkEnd w:id="6"/>
    </w:p>
    <w:p>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1.报价要求</w:t>
      </w:r>
      <w:r>
        <w:rPr>
          <w:rFonts w:hint="eastAsia" w:ascii="宋体" w:hAnsi="宋体" w:eastAsia="宋体" w:cs="宋体"/>
          <w:szCs w:val="21"/>
          <w:lang w:eastAsia="zh-CN"/>
        </w:rPr>
        <w:t>：</w:t>
      </w:r>
      <w:r>
        <w:rPr>
          <w:rFonts w:hint="eastAsia" w:ascii="宋体" w:hAnsi="宋体" w:eastAsia="宋体" w:cs="宋体"/>
          <w:szCs w:val="21"/>
        </w:rPr>
        <w:t>详见第二章技术需求表。</w:t>
      </w:r>
    </w:p>
    <w:p>
      <w:pPr>
        <w:spacing w:line="360" w:lineRule="auto"/>
        <w:ind w:firstLine="420" w:firstLineChars="200"/>
        <w:rPr>
          <w:rFonts w:hint="eastAsia" w:ascii="宋体" w:hAnsi="宋体" w:eastAsia="宋体" w:cs="宋体"/>
        </w:rPr>
      </w:pPr>
      <w:r>
        <w:rPr>
          <w:rFonts w:hint="eastAsia" w:ascii="宋体" w:hAnsi="宋体" w:eastAsia="宋体" w:cs="宋体"/>
          <w:szCs w:val="21"/>
        </w:rPr>
        <w:t>2.付款方式：</w:t>
      </w:r>
      <w:r>
        <w:rPr>
          <w:rFonts w:hint="eastAsia" w:ascii="宋体" w:hAnsi="宋体" w:eastAsia="宋体" w:cs="宋体"/>
        </w:rPr>
        <w:t>通过双方开户银行进行结算。</w:t>
      </w:r>
    </w:p>
    <w:p>
      <w:pPr>
        <w:tabs>
          <w:tab w:val="left" w:pos="1635"/>
        </w:tabs>
        <w:spacing w:line="360" w:lineRule="auto"/>
        <w:outlineLvl w:val="1"/>
        <w:rPr>
          <w:rFonts w:hint="eastAsia" w:ascii="宋体" w:hAnsi="宋体" w:eastAsia="宋体" w:cs="宋体"/>
          <w:b/>
          <w:szCs w:val="21"/>
        </w:rPr>
      </w:pPr>
      <w:bookmarkStart w:id="7" w:name="_Toc5072"/>
      <w:r>
        <w:rPr>
          <w:rFonts w:hint="eastAsia" w:ascii="宋体" w:hAnsi="宋体" w:eastAsia="宋体" w:cs="宋体"/>
          <w:b/>
          <w:szCs w:val="21"/>
        </w:rPr>
        <w:t>七、其他</w:t>
      </w:r>
      <w:bookmarkEnd w:id="7"/>
    </w:p>
    <w:p>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1.截至投标活动正式开始前，重庆医科大学附属儿童医院招标办公室所作出的一切书面通知、修改、补充说明、答疑等内容，都是邀标文件不可分割的组成部分。</w:t>
      </w:r>
    </w:p>
    <w:p>
      <w:pPr>
        <w:pStyle w:val="6"/>
        <w:spacing w:line="360" w:lineRule="auto"/>
        <w:ind w:firstLine="422" w:firstLineChars="200"/>
        <w:rPr>
          <w:rFonts w:hint="eastAsia"/>
        </w:rPr>
      </w:pPr>
      <w:r>
        <w:rPr>
          <w:rFonts w:hint="eastAsia" w:ascii="宋体" w:hAnsi="宋体" w:eastAsia="宋体" w:cs="Times New Roman"/>
          <w:b/>
          <w:bCs/>
          <w:kern w:val="2"/>
          <w:sz w:val="21"/>
          <w:szCs w:val="21"/>
          <w:lang w:val="en-US" w:eastAsia="zh-CN" w:bidi="ar-SA"/>
        </w:rPr>
        <w:t>2.单一来源采购项目中，投标单位须提供在其他至少三家单位的相同品牌、规格型号货物或相同类型服务的销售合同作为合理报价依据</w:t>
      </w:r>
      <w:r>
        <w:rPr>
          <w:rFonts w:hint="eastAsia" w:ascii="宋体" w:hAnsi="宋体" w:eastAsia="宋体" w:cs="Times New Roman"/>
          <w:kern w:val="2"/>
          <w:sz w:val="21"/>
          <w:szCs w:val="21"/>
          <w:lang w:val="en-US" w:eastAsia="zh-CN" w:bidi="ar-SA"/>
        </w:rPr>
        <w:t>；</w:t>
      </w:r>
    </w:p>
    <w:p>
      <w:pPr>
        <w:spacing w:line="360" w:lineRule="auto"/>
        <w:ind w:firstLine="420" w:firstLineChars="200"/>
        <w:rPr>
          <w:rFonts w:hint="eastAsia" w:ascii="宋体" w:hAnsi="宋体" w:eastAsia="宋体" w:cs="宋体"/>
          <w:szCs w:val="21"/>
        </w:rPr>
      </w:pPr>
      <w:r>
        <w:rPr>
          <w:rFonts w:hint="eastAsia" w:ascii="宋体" w:hAnsi="宋体" w:cs="宋体"/>
          <w:szCs w:val="21"/>
          <w:lang w:val="en-US" w:eastAsia="zh-CN"/>
        </w:rPr>
        <w:t>3</w:t>
      </w:r>
      <w:r>
        <w:rPr>
          <w:rFonts w:hint="eastAsia" w:ascii="宋体" w:hAnsi="宋体" w:eastAsia="宋体" w:cs="宋体"/>
          <w:szCs w:val="21"/>
        </w:rPr>
        <w:t>.投标方如对本邀标文件有任何实质性疑问，应当以书面形式向招标方提出质疑，且该书面质疑文件必须在预定开标时间前至少24小时送达重庆医科大学附属儿童医院招标办公室，否则，即视为完全放弃对本邀标文件的质疑权利。如招标方认为上述质疑有回复必要，将以书面形式将回复内容通知所有投标方。</w:t>
      </w:r>
    </w:p>
    <w:p>
      <w:pPr>
        <w:spacing w:line="360" w:lineRule="auto"/>
        <w:ind w:firstLine="420" w:firstLineChars="200"/>
        <w:rPr>
          <w:rFonts w:hint="eastAsia" w:ascii="宋体" w:hAnsi="宋体" w:eastAsia="宋体" w:cs="宋体"/>
          <w:szCs w:val="21"/>
        </w:rPr>
      </w:pPr>
      <w:r>
        <w:rPr>
          <w:rFonts w:hint="eastAsia" w:ascii="宋体" w:hAnsi="宋体" w:cs="宋体"/>
          <w:szCs w:val="21"/>
          <w:lang w:val="en-US" w:eastAsia="zh-CN"/>
        </w:rPr>
        <w:t>4</w:t>
      </w:r>
      <w:r>
        <w:rPr>
          <w:rFonts w:hint="eastAsia" w:ascii="宋体" w:hAnsi="宋体" w:eastAsia="宋体" w:cs="宋体"/>
          <w:szCs w:val="21"/>
        </w:rPr>
        <w:t>.提供相应承诺书。</w:t>
      </w:r>
      <w:r>
        <w:rPr>
          <w:rFonts w:hint="eastAsia" w:ascii="宋体" w:hAnsi="宋体" w:cs="宋体"/>
          <w:szCs w:val="21"/>
          <w:lang w:eastAsia="zh-CN"/>
        </w:rPr>
        <w:t>投标单位</w:t>
      </w:r>
      <w:r>
        <w:rPr>
          <w:rFonts w:hint="eastAsia" w:ascii="宋体" w:hAnsi="宋体" w:eastAsia="宋体" w:cs="宋体"/>
          <w:szCs w:val="21"/>
        </w:rPr>
        <w:t>应保证招标单位在本项招标过程中以及招标结束后，免受</w:t>
      </w:r>
      <w:r>
        <w:rPr>
          <w:rFonts w:hint="eastAsia" w:ascii="宋体" w:hAnsi="宋体" w:cs="宋体"/>
          <w:szCs w:val="21"/>
          <w:lang w:eastAsia="zh-CN"/>
        </w:rPr>
        <w:t>投标单位</w:t>
      </w:r>
      <w:r>
        <w:rPr>
          <w:rFonts w:hint="eastAsia" w:ascii="宋体" w:hAnsi="宋体" w:eastAsia="宋体" w:cs="宋体"/>
          <w:szCs w:val="21"/>
        </w:rPr>
        <w:t>或第三方提出的侵犯其专利权、商标权、著作权或其它知识产权的货物或货物的起诉。所有法律责任和经济责任均由</w:t>
      </w:r>
      <w:r>
        <w:rPr>
          <w:rFonts w:hint="eastAsia" w:ascii="宋体" w:hAnsi="宋体" w:cs="宋体"/>
          <w:szCs w:val="21"/>
          <w:lang w:eastAsia="zh-CN"/>
        </w:rPr>
        <w:t>投标单位</w:t>
      </w:r>
      <w:r>
        <w:rPr>
          <w:rFonts w:hint="eastAsia" w:ascii="宋体" w:hAnsi="宋体" w:eastAsia="宋体" w:cs="宋体"/>
          <w:szCs w:val="21"/>
        </w:rPr>
        <w:t>承担。</w:t>
      </w:r>
    </w:p>
    <w:p>
      <w:pPr>
        <w:spacing w:line="360" w:lineRule="auto"/>
        <w:ind w:firstLine="420" w:firstLineChars="200"/>
        <w:rPr>
          <w:rFonts w:hint="eastAsia" w:ascii="宋体" w:hAnsi="宋体" w:eastAsia="宋体" w:cs="宋体"/>
          <w:szCs w:val="21"/>
        </w:rPr>
      </w:pPr>
      <w:r>
        <w:rPr>
          <w:rFonts w:hint="eastAsia" w:ascii="宋体" w:hAnsi="宋体" w:cs="宋体"/>
          <w:szCs w:val="21"/>
          <w:lang w:val="en-US" w:eastAsia="zh-CN"/>
        </w:rPr>
        <w:t>5</w:t>
      </w:r>
      <w:r>
        <w:rPr>
          <w:rFonts w:hint="eastAsia" w:ascii="宋体" w:hAnsi="宋体" w:eastAsia="宋体" w:cs="宋体"/>
          <w:szCs w:val="21"/>
        </w:rPr>
        <w:t>.</w:t>
      </w:r>
      <w:r>
        <w:rPr>
          <w:rFonts w:hint="eastAsia" w:ascii="宋体" w:hAnsi="宋体" w:cs="宋体"/>
          <w:szCs w:val="21"/>
          <w:lang w:eastAsia="zh-CN"/>
        </w:rPr>
        <w:t>投标单位</w:t>
      </w:r>
      <w:r>
        <w:rPr>
          <w:rFonts w:hint="eastAsia" w:ascii="宋体" w:hAnsi="宋体" w:eastAsia="宋体" w:cs="宋体"/>
          <w:szCs w:val="21"/>
        </w:rPr>
        <w:t>出具有</w:t>
      </w:r>
      <w:r>
        <w:rPr>
          <w:rFonts w:hint="eastAsia" w:ascii="宋体" w:hAnsi="宋体" w:cs="宋体"/>
          <w:szCs w:val="21"/>
          <w:lang w:eastAsia="zh-CN"/>
        </w:rPr>
        <w:t>投标单位</w:t>
      </w:r>
      <w:r>
        <w:rPr>
          <w:rFonts w:hint="eastAsia" w:ascii="宋体" w:hAnsi="宋体" w:eastAsia="宋体" w:cs="宋体"/>
          <w:szCs w:val="21"/>
        </w:rPr>
        <w:t>法人代表签字和加盖</w:t>
      </w:r>
      <w:r>
        <w:rPr>
          <w:rFonts w:hint="eastAsia" w:ascii="宋体" w:hAnsi="宋体" w:cs="宋体"/>
          <w:szCs w:val="21"/>
          <w:lang w:eastAsia="zh-CN"/>
        </w:rPr>
        <w:t>投标单位</w:t>
      </w:r>
      <w:r>
        <w:rPr>
          <w:rFonts w:hint="eastAsia" w:ascii="宋体" w:hAnsi="宋体" w:eastAsia="宋体" w:cs="宋体"/>
          <w:szCs w:val="21"/>
        </w:rPr>
        <w:t>鲜章的应标承诺书，内容中应写明投标公司同意响应招标文件的所有要求。</w:t>
      </w:r>
    </w:p>
    <w:p>
      <w:pPr>
        <w:spacing w:line="360" w:lineRule="auto"/>
        <w:ind w:firstLine="420" w:firstLineChars="200"/>
        <w:rPr>
          <w:rFonts w:hint="eastAsia" w:ascii="宋体" w:hAnsi="宋体" w:eastAsia="宋体" w:cs="宋体"/>
          <w:szCs w:val="21"/>
        </w:rPr>
      </w:pPr>
      <w:r>
        <w:rPr>
          <w:rFonts w:hint="eastAsia" w:ascii="宋体" w:hAnsi="宋体" w:cs="宋体"/>
          <w:szCs w:val="21"/>
          <w:lang w:val="en-US" w:eastAsia="zh-CN"/>
        </w:rPr>
        <w:t>6</w:t>
      </w:r>
      <w:r>
        <w:rPr>
          <w:rFonts w:hint="eastAsia" w:ascii="宋体" w:hAnsi="宋体" w:eastAsia="宋体" w:cs="宋体"/>
          <w:szCs w:val="21"/>
          <w:lang w:val="en-US" w:eastAsia="zh-CN"/>
        </w:rPr>
        <w:t>.</w:t>
      </w:r>
      <w:r>
        <w:rPr>
          <w:rFonts w:hint="eastAsia" w:ascii="宋体" w:hAnsi="宋体" w:cs="宋体"/>
          <w:szCs w:val="21"/>
          <w:lang w:val="en-US" w:eastAsia="zh-CN"/>
        </w:rPr>
        <w:t>投标单位</w:t>
      </w:r>
      <w:r>
        <w:rPr>
          <w:rFonts w:hint="eastAsia" w:ascii="宋体" w:hAnsi="宋体" w:eastAsia="宋体" w:cs="宋体"/>
          <w:szCs w:val="21"/>
          <w:lang w:val="en-US" w:eastAsia="zh-CN"/>
        </w:rPr>
        <w:t>应仔细阅读和检查邀标文件的全部内容。如发现缺页或附件不全，应及时提出，以便补齐。如有疑问，请在投标截止日前向招标单位提出，超过此时间规定，招标单位不再受理对于邀标文件的疑问。</w:t>
      </w:r>
    </w:p>
    <w:p>
      <w:pPr>
        <w:spacing w:line="360" w:lineRule="auto"/>
        <w:ind w:firstLine="420" w:firstLineChars="200"/>
        <w:rPr>
          <w:rFonts w:hint="eastAsia" w:ascii="宋体" w:hAnsi="宋体" w:eastAsia="宋体" w:cs="宋体"/>
          <w:szCs w:val="21"/>
        </w:rPr>
      </w:pPr>
      <w:r>
        <w:rPr>
          <w:rFonts w:hint="eastAsia" w:ascii="宋体" w:hAnsi="宋体" w:cs="宋体"/>
          <w:szCs w:val="21"/>
          <w:lang w:val="en-US" w:eastAsia="zh-CN"/>
        </w:rPr>
        <w:t>7</w:t>
      </w:r>
      <w:r>
        <w:rPr>
          <w:rFonts w:hint="eastAsia" w:ascii="宋体" w:hAnsi="宋体" w:eastAsia="宋体" w:cs="宋体"/>
          <w:szCs w:val="21"/>
        </w:rPr>
        <w:t>.</w:t>
      </w:r>
      <w:r>
        <w:rPr>
          <w:rFonts w:hint="eastAsia" w:ascii="宋体" w:hAnsi="宋体" w:cs="宋体"/>
          <w:szCs w:val="21"/>
          <w:lang w:eastAsia="zh-CN"/>
        </w:rPr>
        <w:t>投标单位</w:t>
      </w:r>
      <w:r>
        <w:rPr>
          <w:rFonts w:hint="eastAsia" w:ascii="宋体" w:hAnsi="宋体" w:eastAsia="宋体" w:cs="宋体"/>
          <w:szCs w:val="21"/>
        </w:rPr>
        <w:t>应</w:t>
      </w:r>
      <w:r>
        <w:rPr>
          <w:rFonts w:hint="eastAsia" w:ascii="宋体" w:hAnsi="宋体" w:cs="宋体"/>
          <w:szCs w:val="21"/>
          <w:lang w:val="en-US" w:eastAsia="zh-CN"/>
        </w:rPr>
        <w:t>向</w:t>
      </w:r>
      <w:r>
        <w:rPr>
          <w:rFonts w:hint="eastAsia" w:ascii="宋体" w:hAnsi="宋体" w:eastAsia="宋体" w:cs="宋体"/>
          <w:szCs w:val="21"/>
        </w:rPr>
        <w:t>招标人交纳投标保证金，本项目投标保证金为人民币2000.00元（大写：贰仟元整），</w:t>
      </w:r>
      <w:r>
        <w:rPr>
          <w:rFonts w:hint="eastAsia" w:ascii="宋体" w:hAnsi="宋体" w:eastAsia="宋体" w:cs="宋体"/>
          <w:szCs w:val="21"/>
          <w:lang w:val="en-US" w:eastAsia="zh-CN"/>
        </w:rPr>
        <w:t>费用以</w:t>
      </w:r>
      <w:r>
        <w:rPr>
          <w:rFonts w:hint="eastAsia" w:ascii="宋体" w:hAnsi="宋体" w:eastAsia="宋体" w:cs="宋体"/>
          <w:b/>
          <w:bCs/>
          <w:szCs w:val="21"/>
          <w:lang w:val="en-US" w:eastAsia="zh-CN"/>
        </w:rPr>
        <w:t>对公转账</w:t>
      </w:r>
      <w:r>
        <w:rPr>
          <w:rFonts w:hint="eastAsia" w:ascii="宋体" w:hAnsi="宋体" w:eastAsia="宋体" w:cs="宋体"/>
          <w:szCs w:val="21"/>
          <w:lang w:val="en-US" w:eastAsia="zh-CN"/>
        </w:rPr>
        <w:t>的形式直接转入重庆医科大学附属儿童医院对公账户（</w:t>
      </w:r>
      <w:r>
        <w:rPr>
          <w:rStyle w:val="18"/>
          <w:rFonts w:hint="eastAsia" w:ascii="宋体" w:hAnsi="宋体" w:eastAsia="宋体" w:cs="宋体"/>
          <w:i w:val="0"/>
          <w:iCs w:val="0"/>
          <w:caps w:val="0"/>
          <w:color w:val="333333"/>
          <w:spacing w:val="0"/>
          <w:sz w:val="21"/>
          <w:szCs w:val="21"/>
          <w:u w:val="none"/>
        </w:rPr>
        <w:t>单位：重庆医科大学附属儿童医院</w:t>
      </w:r>
      <w:r>
        <w:rPr>
          <w:rStyle w:val="18"/>
          <w:rFonts w:hint="eastAsia" w:ascii="宋体" w:hAnsi="宋体" w:eastAsia="宋体" w:cs="宋体"/>
          <w:i w:val="0"/>
          <w:iCs w:val="0"/>
          <w:caps w:val="0"/>
          <w:color w:val="333333"/>
          <w:spacing w:val="0"/>
          <w:sz w:val="21"/>
          <w:szCs w:val="21"/>
          <w:u w:val="none"/>
          <w:lang w:eastAsia="zh-CN"/>
        </w:rPr>
        <w:t>，</w:t>
      </w:r>
      <w:r>
        <w:rPr>
          <w:rStyle w:val="18"/>
          <w:rFonts w:hint="eastAsia" w:ascii="宋体" w:hAnsi="宋体" w:eastAsia="宋体" w:cs="宋体"/>
          <w:i w:val="0"/>
          <w:iCs w:val="0"/>
          <w:caps w:val="0"/>
          <w:color w:val="333333"/>
          <w:spacing w:val="0"/>
          <w:sz w:val="21"/>
          <w:szCs w:val="21"/>
          <w:u w:val="none"/>
        </w:rPr>
        <w:t>开户行：光大银行重庆市两路口支行</w:t>
      </w:r>
      <w:r>
        <w:rPr>
          <w:rStyle w:val="18"/>
          <w:rFonts w:hint="eastAsia" w:ascii="宋体" w:hAnsi="宋体" w:eastAsia="宋体" w:cs="宋体"/>
          <w:i w:val="0"/>
          <w:iCs w:val="0"/>
          <w:caps w:val="0"/>
          <w:color w:val="333333"/>
          <w:spacing w:val="0"/>
          <w:sz w:val="21"/>
          <w:szCs w:val="21"/>
          <w:u w:val="none"/>
          <w:lang w:eastAsia="zh-CN"/>
        </w:rPr>
        <w:t>，</w:t>
      </w:r>
      <w:r>
        <w:rPr>
          <w:rStyle w:val="18"/>
          <w:rFonts w:hint="eastAsia" w:ascii="宋体" w:hAnsi="宋体" w:eastAsia="宋体" w:cs="宋体"/>
          <w:i w:val="0"/>
          <w:iCs w:val="0"/>
          <w:caps w:val="0"/>
          <w:color w:val="333333"/>
          <w:spacing w:val="0"/>
          <w:sz w:val="21"/>
          <w:szCs w:val="21"/>
          <w:u w:val="none"/>
        </w:rPr>
        <w:t>账号：087847120100304015053</w:t>
      </w:r>
      <w:r>
        <w:rPr>
          <w:rFonts w:hint="eastAsia" w:ascii="宋体" w:hAnsi="宋体" w:eastAsia="宋体" w:cs="宋体"/>
          <w:szCs w:val="21"/>
          <w:lang w:val="en-US" w:eastAsia="zh-CN"/>
        </w:rPr>
        <w:t>）</w:t>
      </w:r>
      <w:r>
        <w:rPr>
          <w:rFonts w:hint="eastAsia" w:ascii="宋体" w:hAnsi="宋体" w:eastAsia="宋体" w:cs="宋体"/>
          <w:szCs w:val="21"/>
        </w:rPr>
        <w:t>，交纳凭据</w:t>
      </w:r>
      <w:r>
        <w:rPr>
          <w:rFonts w:hint="eastAsia" w:ascii="宋体" w:hAnsi="宋体" w:eastAsia="宋体" w:cs="宋体"/>
          <w:szCs w:val="21"/>
          <w:lang w:val="en-US" w:eastAsia="zh-CN"/>
        </w:rPr>
        <w:t>须在重庆医科大学附属儿童医院电子招投标平台报名过程中上传</w:t>
      </w:r>
      <w:r>
        <w:rPr>
          <w:rFonts w:hint="eastAsia" w:ascii="宋体" w:hAnsi="宋体" w:eastAsia="宋体" w:cs="宋体"/>
          <w:szCs w:val="21"/>
        </w:rPr>
        <w:t>。若</w:t>
      </w:r>
      <w:r>
        <w:rPr>
          <w:rFonts w:hint="eastAsia" w:ascii="宋体" w:hAnsi="宋体" w:cs="宋体"/>
          <w:szCs w:val="21"/>
          <w:lang w:eastAsia="zh-CN"/>
        </w:rPr>
        <w:t>投标单位</w:t>
      </w:r>
      <w:r>
        <w:rPr>
          <w:rFonts w:hint="eastAsia" w:ascii="宋体" w:hAnsi="宋体" w:eastAsia="宋体" w:cs="宋体"/>
          <w:szCs w:val="21"/>
        </w:rPr>
        <w:t>在缴纳了投标保证金后不履行招投标程序，或者在中标后不履行投标承诺，投标保证金将作为违约金不予退回。未中标的</w:t>
      </w:r>
      <w:r>
        <w:rPr>
          <w:rFonts w:hint="eastAsia" w:ascii="宋体" w:hAnsi="宋体" w:cs="宋体"/>
          <w:szCs w:val="21"/>
          <w:lang w:eastAsia="zh-CN"/>
        </w:rPr>
        <w:t>投标单位</w:t>
      </w:r>
      <w:r>
        <w:rPr>
          <w:rFonts w:hint="eastAsia" w:ascii="宋体" w:hAnsi="宋体" w:eastAsia="宋体" w:cs="宋体"/>
          <w:szCs w:val="21"/>
        </w:rPr>
        <w:t>的保证金，在通知中标单位后返还所交保证金（无利息，直接返回单位对公账户）。</w:t>
      </w:r>
    </w:p>
    <w:p>
      <w:pPr>
        <w:spacing w:line="360" w:lineRule="auto"/>
        <w:ind w:firstLine="420" w:firstLineChars="200"/>
        <w:rPr>
          <w:rFonts w:hint="eastAsia" w:ascii="宋体" w:hAnsi="宋体" w:eastAsia="宋体" w:cs="宋体"/>
        </w:rPr>
      </w:pPr>
      <w:r>
        <w:rPr>
          <w:rFonts w:hint="eastAsia" w:ascii="宋体" w:hAnsi="宋体" w:cs="宋体"/>
          <w:szCs w:val="21"/>
          <w:lang w:val="en-US" w:eastAsia="zh-CN"/>
        </w:rPr>
        <w:t>8</w:t>
      </w:r>
      <w:r>
        <w:rPr>
          <w:rFonts w:hint="eastAsia" w:ascii="宋体" w:hAnsi="宋体" w:eastAsia="宋体" w:cs="宋体"/>
          <w:szCs w:val="21"/>
        </w:rPr>
        <w:t>.招标人组织招标小组对</w:t>
      </w:r>
      <w:r>
        <w:rPr>
          <w:rFonts w:hint="eastAsia" w:ascii="宋体" w:hAnsi="宋体" w:cs="宋体"/>
          <w:szCs w:val="21"/>
          <w:lang w:eastAsia="zh-CN"/>
        </w:rPr>
        <w:t>投标单位</w:t>
      </w:r>
      <w:r>
        <w:rPr>
          <w:rFonts w:hint="eastAsia" w:ascii="宋体" w:hAnsi="宋体" w:eastAsia="宋体" w:cs="宋体"/>
          <w:szCs w:val="21"/>
        </w:rPr>
        <w:t>资格进行认定，采取</w:t>
      </w:r>
      <w:r>
        <w:rPr>
          <w:rFonts w:hint="eastAsia" w:ascii="宋体" w:hAnsi="宋体" w:cs="宋体"/>
          <w:szCs w:val="21"/>
          <w:lang w:val="en-US" w:eastAsia="zh-CN"/>
        </w:rPr>
        <w:t>竞争性谈判</w:t>
      </w:r>
      <w:r>
        <w:rPr>
          <w:rFonts w:hint="eastAsia" w:ascii="宋体" w:hAnsi="宋体" w:eastAsia="宋体" w:cs="宋体"/>
          <w:szCs w:val="21"/>
        </w:rPr>
        <w:t>方式。</w:t>
      </w:r>
      <w:r>
        <w:rPr>
          <w:rFonts w:hint="eastAsia" w:ascii="宋体" w:hAnsi="宋体" w:eastAsia="宋体" w:cs="宋体"/>
          <w:szCs w:val="21"/>
          <w:lang w:eastAsia="zh-CN"/>
        </w:rPr>
        <w:t>中标单位</w:t>
      </w:r>
      <w:r>
        <w:rPr>
          <w:rFonts w:hint="eastAsia" w:ascii="宋体" w:hAnsi="宋体" w:eastAsia="宋体" w:cs="宋体"/>
          <w:szCs w:val="21"/>
        </w:rPr>
        <w:t>确定后，将在我院</w:t>
      </w:r>
      <w:r>
        <w:rPr>
          <w:rFonts w:hint="eastAsia" w:ascii="宋体" w:hAnsi="宋体" w:eastAsia="宋体" w:cs="宋体"/>
          <w:b/>
          <w:bCs/>
          <w:color w:val="FF0000"/>
          <w:szCs w:val="21"/>
          <w:lang w:val="en-US" w:eastAsia="zh-CN"/>
        </w:rPr>
        <w:t>电子招投标平台（https://zbb.chcmu.com/）</w:t>
      </w:r>
      <w:r>
        <w:rPr>
          <w:rFonts w:hint="eastAsia" w:ascii="宋体" w:hAnsi="宋体" w:eastAsia="宋体" w:cs="宋体"/>
          <w:szCs w:val="21"/>
        </w:rPr>
        <w:t>上发布成交结果公告。</w:t>
      </w:r>
    </w:p>
    <w:p>
      <w:pPr>
        <w:spacing w:line="360" w:lineRule="auto"/>
        <w:ind w:firstLine="420" w:firstLineChars="200"/>
        <w:rPr>
          <w:rFonts w:hint="eastAsia" w:ascii="宋体" w:hAnsi="宋体" w:eastAsia="宋体" w:cs="宋体"/>
          <w:szCs w:val="21"/>
        </w:rPr>
      </w:pPr>
      <w:r>
        <w:rPr>
          <w:rFonts w:hint="eastAsia" w:ascii="宋体" w:hAnsi="宋体" w:cs="宋体"/>
          <w:szCs w:val="21"/>
          <w:lang w:val="en-US" w:eastAsia="zh-CN"/>
        </w:rPr>
        <w:t>9</w:t>
      </w:r>
      <w:r>
        <w:rPr>
          <w:rFonts w:hint="eastAsia" w:ascii="宋体" w:hAnsi="宋体" w:eastAsia="宋体" w:cs="宋体"/>
          <w:szCs w:val="21"/>
        </w:rPr>
        <w:t>.</w:t>
      </w:r>
      <w:r>
        <w:rPr>
          <w:rFonts w:hint="eastAsia" w:ascii="宋体" w:hAnsi="宋体" w:eastAsia="宋体" w:cs="宋体"/>
          <w:b/>
          <w:szCs w:val="21"/>
        </w:rPr>
        <w:t>投标标书一正</w:t>
      </w:r>
      <w:r>
        <w:rPr>
          <w:rFonts w:hint="eastAsia" w:ascii="宋体" w:hAnsi="宋体" w:eastAsia="宋体" w:cs="宋体"/>
          <w:b/>
          <w:szCs w:val="21"/>
          <w:lang w:val="en-US" w:eastAsia="zh-CN"/>
        </w:rPr>
        <w:t>五</w:t>
      </w:r>
      <w:r>
        <w:rPr>
          <w:rFonts w:hint="eastAsia" w:ascii="宋体" w:hAnsi="宋体" w:eastAsia="宋体" w:cs="宋体"/>
          <w:b/>
          <w:szCs w:val="21"/>
        </w:rPr>
        <w:t>副，共</w:t>
      </w:r>
      <w:r>
        <w:rPr>
          <w:rFonts w:hint="eastAsia" w:ascii="宋体" w:hAnsi="宋体" w:eastAsia="宋体" w:cs="宋体"/>
          <w:b/>
          <w:szCs w:val="21"/>
          <w:lang w:val="en-US" w:eastAsia="zh-CN"/>
        </w:rPr>
        <w:t>六</w:t>
      </w:r>
      <w:r>
        <w:rPr>
          <w:rFonts w:hint="eastAsia" w:ascii="宋体" w:hAnsi="宋体" w:eastAsia="宋体" w:cs="宋体"/>
          <w:b/>
          <w:szCs w:val="21"/>
        </w:rPr>
        <w:t>份（制作格式见后面说明）。</w:t>
      </w:r>
      <w:r>
        <w:rPr>
          <w:rFonts w:hint="eastAsia" w:ascii="宋体" w:hAnsi="宋体" w:eastAsia="宋体" w:cs="宋体"/>
          <w:szCs w:val="21"/>
        </w:rPr>
        <w:t>在评标现场递交。</w:t>
      </w:r>
      <w:r>
        <w:rPr>
          <w:rFonts w:hint="eastAsia" w:ascii="宋体" w:hAnsi="宋体" w:cs="宋体"/>
          <w:szCs w:val="21"/>
          <w:lang w:eastAsia="zh-CN"/>
        </w:rPr>
        <w:t>投标单位</w:t>
      </w:r>
      <w:r>
        <w:rPr>
          <w:rFonts w:hint="eastAsia" w:ascii="宋体" w:hAnsi="宋体" w:eastAsia="宋体" w:cs="宋体"/>
          <w:szCs w:val="21"/>
        </w:rPr>
        <w:t>法人代表或其授权人必须到场，并提供身份证原件备查。</w:t>
      </w:r>
    </w:p>
    <w:p>
      <w:pPr>
        <w:spacing w:line="360" w:lineRule="auto"/>
        <w:ind w:firstLine="420" w:firstLineChars="200"/>
        <w:rPr>
          <w:rFonts w:hint="eastAsia" w:ascii="宋体" w:hAnsi="宋体" w:eastAsia="宋体" w:cs="宋体"/>
          <w:b/>
          <w:color w:val="FF0000"/>
          <w:szCs w:val="21"/>
          <w:lang w:val="en-US" w:eastAsia="zh-CN"/>
        </w:rPr>
      </w:pPr>
      <w:r>
        <w:rPr>
          <w:rFonts w:hint="eastAsia" w:ascii="宋体" w:hAnsi="宋体" w:cs="宋体"/>
          <w:szCs w:val="21"/>
          <w:lang w:val="en-US" w:eastAsia="zh-CN"/>
        </w:rPr>
        <w:t>10</w:t>
      </w:r>
      <w:r>
        <w:rPr>
          <w:rFonts w:hint="eastAsia" w:ascii="宋体" w:hAnsi="宋体" w:eastAsia="宋体" w:cs="宋体"/>
          <w:szCs w:val="21"/>
        </w:rPr>
        <w:t>.</w:t>
      </w:r>
      <w:r>
        <w:rPr>
          <w:rFonts w:hint="eastAsia" w:ascii="宋体" w:hAnsi="宋体" w:eastAsia="宋体" w:cs="宋体"/>
          <w:b w:val="0"/>
          <w:bCs w:val="0"/>
          <w:color w:val="auto"/>
          <w:szCs w:val="21"/>
        </w:rPr>
        <w:t>开标时间及地点：</w:t>
      </w:r>
      <w:r>
        <w:rPr>
          <w:rFonts w:hint="eastAsia" w:ascii="宋体" w:hAnsi="宋体" w:eastAsia="宋体" w:cs="宋体"/>
          <w:b/>
          <w:bCs/>
          <w:color w:val="FF0000"/>
          <w:szCs w:val="21"/>
          <w:lang w:val="en-US" w:eastAsia="zh-CN"/>
        </w:rPr>
        <w:t>以电子招投标平台（https://zbb.chcmu.com/）公告时间为准</w:t>
      </w:r>
      <w:r>
        <w:rPr>
          <w:rFonts w:hint="eastAsia" w:ascii="宋体" w:hAnsi="宋体" w:eastAsia="宋体" w:cs="宋体"/>
          <w:b w:val="0"/>
          <w:bCs w:val="0"/>
          <w:color w:val="auto"/>
          <w:szCs w:val="21"/>
          <w:lang w:val="en-US" w:eastAsia="zh-CN"/>
        </w:rPr>
        <w:t>，请及时关注。</w:t>
      </w:r>
    </w:p>
    <w:p>
      <w:pPr>
        <w:spacing w:line="360" w:lineRule="auto"/>
        <w:ind w:firstLine="420" w:firstLineChars="200"/>
        <w:rPr>
          <w:rFonts w:hint="eastAsia" w:ascii="宋体" w:hAnsi="宋体" w:eastAsia="宋体" w:cs="宋体"/>
          <w:szCs w:val="21"/>
        </w:rPr>
      </w:pPr>
      <w:r>
        <w:rPr>
          <w:rFonts w:hint="eastAsia" w:ascii="宋体" w:hAnsi="宋体" w:cs="宋体"/>
          <w:szCs w:val="21"/>
          <w:lang w:val="en-US" w:eastAsia="zh-CN"/>
        </w:rPr>
        <w:t>11</w:t>
      </w:r>
      <w:r>
        <w:rPr>
          <w:rFonts w:hint="eastAsia" w:ascii="宋体" w:hAnsi="宋体" w:eastAsia="宋体" w:cs="宋体"/>
          <w:szCs w:val="21"/>
        </w:rPr>
        <w:t>.</w:t>
      </w:r>
      <w:r>
        <w:rPr>
          <w:rFonts w:ascii="宋体" w:hAnsi="宋体"/>
          <w:szCs w:val="21"/>
        </w:rPr>
        <w:t>联系人：</w:t>
      </w:r>
      <w:r>
        <w:rPr>
          <w:rFonts w:hint="eastAsia" w:ascii="宋体" w:hAnsi="宋体"/>
          <w:szCs w:val="21"/>
        </w:rPr>
        <w:t>招标办周</w:t>
      </w:r>
      <w:r>
        <w:rPr>
          <w:rFonts w:ascii="宋体" w:hAnsi="宋体"/>
          <w:szCs w:val="21"/>
        </w:rPr>
        <w:t>老师         联系电话：（023）636</w:t>
      </w:r>
      <w:r>
        <w:rPr>
          <w:rFonts w:hint="eastAsia" w:ascii="宋体" w:hAnsi="宋体"/>
          <w:szCs w:val="21"/>
        </w:rPr>
        <w:t>32469</w:t>
      </w:r>
      <w:r>
        <w:rPr>
          <w:rFonts w:hint="eastAsia" w:ascii="宋体" w:hAnsi="宋体"/>
          <w:szCs w:val="21"/>
          <w:lang w:val="en-US" w:eastAsia="zh-CN"/>
        </w:rPr>
        <w:t xml:space="preserve">      电子邮箱：zbb63632469@qq.com</w:t>
      </w:r>
    </w:p>
    <w:p>
      <w:pPr>
        <w:spacing w:line="360" w:lineRule="auto"/>
        <w:jc w:val="right"/>
        <w:rPr>
          <w:rFonts w:hint="eastAsia" w:ascii="宋体" w:hAnsi="宋体" w:eastAsia="宋体" w:cs="宋体"/>
          <w:szCs w:val="21"/>
        </w:rPr>
      </w:pPr>
    </w:p>
    <w:p>
      <w:pPr>
        <w:spacing w:line="360" w:lineRule="auto"/>
        <w:jc w:val="right"/>
        <w:rPr>
          <w:rFonts w:hint="eastAsia" w:ascii="宋体" w:hAnsi="宋体" w:eastAsia="宋体" w:cs="宋体"/>
          <w:szCs w:val="21"/>
        </w:rPr>
      </w:pPr>
      <w:r>
        <w:rPr>
          <w:rFonts w:hint="eastAsia" w:ascii="宋体" w:hAnsi="宋体" w:eastAsia="宋体" w:cs="宋体"/>
          <w:szCs w:val="21"/>
        </w:rPr>
        <w:t>重庆医科大学附属儿童医院</w:t>
      </w:r>
    </w:p>
    <w:p>
      <w:pPr>
        <w:spacing w:line="220" w:lineRule="atLeast"/>
        <w:jc w:val="center"/>
        <w:outlineLvl w:val="0"/>
        <w:rPr>
          <w:rFonts w:hint="eastAsia" w:ascii="宋体" w:hAnsi="宋体" w:eastAsia="宋体" w:cs="宋体"/>
          <w:b/>
          <w:bCs/>
          <w:sz w:val="28"/>
          <w:szCs w:val="28"/>
        </w:rPr>
      </w:pPr>
      <w:r>
        <w:rPr>
          <w:rFonts w:hint="eastAsia" w:ascii="宋体" w:hAnsi="宋体" w:eastAsia="宋体" w:cs="宋体"/>
          <w:b/>
          <w:bCs/>
          <w:sz w:val="24"/>
          <w:szCs w:val="24"/>
        </w:rPr>
        <w:br w:type="page"/>
      </w:r>
      <w:bookmarkStart w:id="8" w:name="_Toc1268"/>
      <w:r>
        <w:rPr>
          <w:rFonts w:hint="eastAsia" w:ascii="宋体" w:hAnsi="宋体" w:eastAsia="宋体" w:cs="宋体"/>
          <w:b/>
          <w:bCs/>
          <w:sz w:val="28"/>
          <w:szCs w:val="28"/>
        </w:rPr>
        <w:t xml:space="preserve">第二章 </w:t>
      </w:r>
      <w:r>
        <w:rPr>
          <w:rFonts w:hint="eastAsia" w:ascii="宋体" w:hAnsi="宋体" w:eastAsia="宋体" w:cs="宋体"/>
          <w:b/>
          <w:bCs/>
          <w:sz w:val="24"/>
          <w:szCs w:val="24"/>
        </w:rPr>
        <w:t xml:space="preserve"> </w:t>
      </w:r>
      <w:r>
        <w:rPr>
          <w:rFonts w:hint="eastAsia" w:ascii="宋体" w:hAnsi="宋体" w:eastAsia="宋体" w:cs="宋体"/>
          <w:b/>
          <w:bCs/>
          <w:sz w:val="28"/>
          <w:szCs w:val="28"/>
          <w:lang w:val="en-US" w:eastAsia="zh-CN"/>
        </w:rPr>
        <w:t>项目</w:t>
      </w:r>
      <w:r>
        <w:rPr>
          <w:rFonts w:hint="eastAsia" w:ascii="宋体" w:hAnsi="宋体" w:eastAsia="宋体" w:cs="宋体"/>
          <w:b/>
          <w:bCs/>
          <w:sz w:val="28"/>
          <w:szCs w:val="28"/>
        </w:rPr>
        <w:t>需求表</w:t>
      </w:r>
      <w:bookmarkEnd w:id="8"/>
    </w:p>
    <w:tbl>
      <w:tblPr>
        <w:tblStyle w:val="15"/>
        <w:tblW w:w="51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27"/>
        <w:gridCol w:w="1767"/>
        <w:gridCol w:w="67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57" w:type="pct"/>
            <w:vAlign w:val="center"/>
          </w:tcPr>
          <w:p>
            <w:pPr>
              <w:widowControl/>
              <w:adjustRightInd w:val="0"/>
              <w:snapToGrid w:val="0"/>
              <w:jc w:val="center"/>
              <w:rPr>
                <w:rFonts w:hint="eastAsia" w:ascii="宋体" w:hAnsi="宋体" w:eastAsia="宋体" w:cs="宋体"/>
                <w:b/>
                <w:color w:val="333333"/>
                <w:kern w:val="0"/>
                <w:sz w:val="24"/>
                <w:lang w:val="en-US" w:eastAsia="zh-CN"/>
              </w:rPr>
            </w:pPr>
            <w:bookmarkStart w:id="9" w:name="_Toc29732"/>
            <w:r>
              <w:rPr>
                <w:rFonts w:hint="eastAsia" w:ascii="宋体" w:hAnsi="宋体" w:cs="宋体"/>
                <w:b/>
                <w:color w:val="333333"/>
                <w:kern w:val="0"/>
                <w:sz w:val="24"/>
                <w:lang w:val="en-US" w:eastAsia="zh-CN"/>
              </w:rPr>
              <w:t>采购</w:t>
            </w:r>
            <w:r>
              <w:rPr>
                <w:rFonts w:hint="eastAsia" w:ascii="宋体" w:hAnsi="宋体" w:cs="宋体"/>
                <w:b/>
                <w:color w:val="333333"/>
                <w:kern w:val="0"/>
                <w:sz w:val="24"/>
              </w:rPr>
              <w:t>项目</w:t>
            </w:r>
            <w:r>
              <w:rPr>
                <w:rFonts w:hint="eastAsia" w:ascii="宋体" w:hAnsi="宋体" w:cs="宋体"/>
                <w:b/>
                <w:color w:val="333333"/>
                <w:kern w:val="0"/>
                <w:sz w:val="24"/>
                <w:lang w:val="en-US" w:eastAsia="zh-CN"/>
              </w:rPr>
              <w:t>类别</w:t>
            </w:r>
          </w:p>
        </w:tc>
        <w:tc>
          <w:tcPr>
            <w:tcW w:w="4042" w:type="pct"/>
            <w:gridSpan w:val="2"/>
            <w:vAlign w:val="center"/>
          </w:tcPr>
          <w:p>
            <w:pPr>
              <w:widowControl/>
              <w:adjustRightInd w:val="0"/>
              <w:snapToGrid w:val="0"/>
              <w:jc w:val="center"/>
              <w:rPr>
                <w:rFonts w:hint="eastAsia" w:ascii="宋体" w:hAnsi="宋体" w:eastAsia="宋体" w:cs="Times New Roman"/>
                <w:kern w:val="0"/>
                <w:sz w:val="21"/>
                <w:szCs w:val="21"/>
                <w:lang w:val="en-US" w:eastAsia="zh-CN" w:bidi="ar-SA"/>
              </w:rPr>
            </w:pPr>
            <w:r>
              <w:rPr>
                <w:rFonts w:hint="eastAsia" w:ascii="宋体" w:hAnsi="宋体" w:cs="Times New Roman"/>
                <w:kern w:val="0"/>
                <w:sz w:val="21"/>
                <w:szCs w:val="21"/>
                <w:lang w:val="en-US" w:eastAsia="zh-CN" w:bidi="ar-SA"/>
              </w:rPr>
              <w:t>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57" w:type="pct"/>
            <w:vAlign w:val="center"/>
          </w:tcPr>
          <w:p>
            <w:pPr>
              <w:widowControl/>
              <w:adjustRightInd w:val="0"/>
              <w:snapToGrid w:val="0"/>
              <w:jc w:val="center"/>
              <w:rPr>
                <w:rFonts w:hint="default" w:ascii="宋体" w:hAnsi="宋体" w:cs="宋体"/>
                <w:b/>
                <w:color w:val="333333"/>
                <w:kern w:val="0"/>
                <w:sz w:val="24"/>
                <w:lang w:val="en-US" w:eastAsia="zh-CN"/>
              </w:rPr>
            </w:pPr>
            <w:r>
              <w:rPr>
                <w:rFonts w:hint="eastAsia" w:ascii="宋体" w:hAnsi="宋体" w:cs="宋体"/>
                <w:b/>
                <w:color w:val="333333"/>
                <w:kern w:val="0"/>
                <w:sz w:val="24"/>
                <w:lang w:val="en-US" w:eastAsia="zh-CN"/>
              </w:rPr>
              <w:t>项目编号</w:t>
            </w:r>
          </w:p>
        </w:tc>
        <w:tc>
          <w:tcPr>
            <w:tcW w:w="4042" w:type="pct"/>
            <w:gridSpan w:val="2"/>
            <w:vAlign w:val="center"/>
          </w:tcPr>
          <w:p>
            <w:pPr>
              <w:widowControl/>
              <w:adjustRightInd w:val="0"/>
              <w:snapToGrid w:val="0"/>
              <w:jc w:val="center"/>
              <w:rPr>
                <w:rFonts w:hint="default" w:ascii="宋体" w:hAnsi="宋体" w:eastAsia="宋体" w:cs="Times New Roman"/>
                <w:kern w:val="0"/>
                <w:sz w:val="21"/>
                <w:szCs w:val="21"/>
                <w:lang w:val="en-US" w:eastAsia="zh-CN" w:bidi="ar-SA"/>
              </w:rPr>
            </w:pPr>
            <w:r>
              <w:rPr>
                <w:rFonts w:hint="eastAsia" w:ascii="宋体" w:hAnsi="宋体" w:cs="Times New Roman"/>
                <w:kern w:val="0"/>
                <w:sz w:val="21"/>
                <w:szCs w:val="21"/>
                <w:lang w:val="en-US" w:eastAsia="zh-CN" w:bidi="ar-SA"/>
              </w:rPr>
              <w:t>YYB220218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95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lang w:val="en-US" w:eastAsia="zh-CN"/>
              </w:rPr>
              <w:t>项目</w:t>
            </w:r>
            <w:r>
              <w:rPr>
                <w:rFonts w:hint="eastAsia" w:ascii="宋体" w:hAnsi="宋体" w:cs="宋体"/>
                <w:b/>
                <w:color w:val="333333"/>
                <w:kern w:val="0"/>
                <w:sz w:val="24"/>
              </w:rPr>
              <w:t>名称</w:t>
            </w:r>
          </w:p>
        </w:tc>
        <w:tc>
          <w:tcPr>
            <w:tcW w:w="4042" w:type="pct"/>
            <w:gridSpan w:val="2"/>
            <w:vAlign w:val="center"/>
          </w:tcPr>
          <w:p>
            <w:pPr>
              <w:widowControl/>
              <w:adjustRightInd w:val="0"/>
              <w:snapToGrid w:val="0"/>
              <w:jc w:val="center"/>
              <w:rPr>
                <w:rFonts w:hint="eastAsia" w:ascii="宋体" w:hAnsi="宋体" w:eastAsia="宋体" w:cs="宋体"/>
                <w:b w:val="0"/>
                <w:bCs/>
                <w:color w:val="333333"/>
                <w:kern w:val="0"/>
                <w:sz w:val="21"/>
                <w:szCs w:val="21"/>
                <w:lang w:val="en-US" w:eastAsia="zh-CN"/>
              </w:rPr>
            </w:pPr>
            <w:r>
              <w:rPr>
                <w:rFonts w:hint="eastAsia" w:ascii="宋体" w:hAnsi="宋体" w:cs="宋体"/>
                <w:b w:val="0"/>
                <w:bCs/>
                <w:color w:val="333333"/>
                <w:szCs w:val="21"/>
                <w:lang w:val="en-US" w:eastAsia="zh-CN"/>
              </w:rPr>
              <w:t>2022</w:t>
            </w:r>
            <w:r>
              <w:rPr>
                <w:rFonts w:hint="eastAsia" w:ascii="宋体" w:hAnsi="宋体" w:cs="宋体"/>
                <w:b w:val="0"/>
                <w:bCs/>
                <w:color w:val="333333"/>
                <w:szCs w:val="21"/>
              </w:rPr>
              <w:t>年度医学英语培训服务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957" w:type="pct"/>
            <w:vAlign w:val="center"/>
          </w:tcPr>
          <w:p>
            <w:pPr>
              <w:widowControl/>
              <w:adjustRightInd w:val="0"/>
              <w:snapToGrid w:val="0"/>
              <w:jc w:val="center"/>
              <w:rPr>
                <w:rFonts w:hint="default" w:ascii="宋体" w:hAnsi="宋体" w:cs="宋体"/>
                <w:b/>
                <w:color w:val="333333"/>
                <w:kern w:val="0"/>
                <w:sz w:val="24"/>
                <w:lang w:val="en-US" w:eastAsia="zh-CN"/>
              </w:rPr>
            </w:pPr>
            <w:r>
              <w:rPr>
                <w:rFonts w:hint="eastAsia" w:ascii="宋体" w:hAnsi="宋体" w:cs="宋体"/>
                <w:b/>
                <w:color w:val="333333"/>
                <w:kern w:val="0"/>
                <w:sz w:val="24"/>
                <w:lang w:val="en-US" w:eastAsia="zh-CN"/>
              </w:rPr>
              <w:t>评标方法</w:t>
            </w:r>
          </w:p>
        </w:tc>
        <w:tc>
          <w:tcPr>
            <w:tcW w:w="4042" w:type="pct"/>
            <w:gridSpan w:val="2"/>
            <w:vAlign w:val="center"/>
          </w:tcPr>
          <w:p>
            <w:pPr>
              <w:widowControl/>
              <w:adjustRightInd w:val="0"/>
              <w:snapToGrid w:val="0"/>
              <w:jc w:val="center"/>
              <w:rPr>
                <w:rFonts w:hint="default" w:ascii="宋体" w:hAnsi="宋体" w:cs="宋体"/>
                <w:b/>
                <w:color w:val="333333"/>
                <w:kern w:val="0"/>
                <w:sz w:val="24"/>
                <w:lang w:val="en-US" w:eastAsia="zh-CN"/>
              </w:rPr>
            </w:pPr>
            <w:r>
              <w:rPr>
                <w:rFonts w:hint="eastAsia" w:ascii="宋体" w:hAnsi="宋体" w:cs="宋体"/>
                <w:b w:val="0"/>
                <w:bCs/>
                <w:color w:val="333333"/>
                <w:kern w:val="0"/>
                <w:sz w:val="21"/>
                <w:szCs w:val="21"/>
                <w:lang w:val="en-US" w:eastAsia="zh-CN"/>
              </w:rPr>
              <w:t>综合评标法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957" w:type="pct"/>
            <w:vAlign w:val="center"/>
          </w:tcPr>
          <w:p>
            <w:pPr>
              <w:widowControl/>
              <w:adjustRightInd w:val="0"/>
              <w:snapToGrid w:val="0"/>
              <w:jc w:val="center"/>
              <w:rPr>
                <w:rFonts w:hint="default" w:ascii="宋体" w:hAnsi="宋体" w:eastAsia="宋体" w:cs="宋体"/>
                <w:b/>
                <w:color w:val="333333"/>
                <w:kern w:val="0"/>
                <w:sz w:val="24"/>
                <w:lang w:val="en-US" w:eastAsia="zh-CN"/>
              </w:rPr>
            </w:pPr>
            <w:r>
              <w:rPr>
                <w:rFonts w:hint="eastAsia" w:ascii="宋体" w:hAnsi="宋体" w:cs="宋体"/>
                <w:b/>
                <w:color w:val="333333"/>
                <w:kern w:val="0"/>
                <w:sz w:val="24"/>
              </w:rPr>
              <w:t>申购科室</w:t>
            </w:r>
            <w:r>
              <w:rPr>
                <w:rFonts w:hint="eastAsia" w:ascii="宋体" w:hAnsi="宋体" w:cs="宋体"/>
                <w:b/>
                <w:color w:val="333333"/>
                <w:kern w:val="0"/>
                <w:sz w:val="24"/>
                <w:lang w:val="en-US" w:eastAsia="zh-CN"/>
              </w:rPr>
              <w:t>/归口管理部门</w:t>
            </w:r>
          </w:p>
        </w:tc>
        <w:tc>
          <w:tcPr>
            <w:tcW w:w="4042" w:type="pct"/>
            <w:gridSpan w:val="2"/>
            <w:vAlign w:val="center"/>
          </w:tcPr>
          <w:p>
            <w:pPr>
              <w:widowControl/>
              <w:adjustRightInd w:val="0"/>
              <w:snapToGrid w:val="0"/>
              <w:jc w:val="center"/>
              <w:rPr>
                <w:rFonts w:hint="default" w:ascii="宋体" w:hAnsi="宋体" w:eastAsia="宋体" w:cs="宋体"/>
                <w:b w:val="0"/>
                <w:bCs w:val="0"/>
                <w:color w:val="333333"/>
                <w:kern w:val="0"/>
                <w:sz w:val="21"/>
                <w:szCs w:val="21"/>
                <w:lang w:val="en-US" w:eastAsia="zh-CN"/>
              </w:rPr>
            </w:pPr>
            <w:r>
              <w:rPr>
                <w:rFonts w:hint="eastAsia" w:ascii="宋体" w:hAnsi="宋体" w:cs="宋体"/>
                <w:b w:val="0"/>
                <w:bCs w:val="0"/>
                <w:color w:val="333333"/>
                <w:kern w:val="0"/>
                <w:sz w:val="21"/>
                <w:szCs w:val="21"/>
                <w:lang w:val="en-US" w:eastAsia="zh-CN"/>
              </w:rPr>
              <w:t>院办综合科（外事科）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957" w:type="pct"/>
            <w:vAlign w:val="center"/>
          </w:tcPr>
          <w:p>
            <w:pPr>
              <w:widowControl/>
              <w:adjustRightInd w:val="0"/>
              <w:snapToGrid w:val="0"/>
              <w:jc w:val="center"/>
              <w:rPr>
                <w:rFonts w:hint="eastAsia" w:ascii="宋体" w:hAnsi="宋体" w:eastAsia="宋体" w:cs="宋体"/>
                <w:b/>
                <w:color w:val="333333"/>
                <w:kern w:val="0"/>
                <w:sz w:val="24"/>
                <w:lang w:val="en-US" w:eastAsia="zh-CN"/>
              </w:rPr>
            </w:pPr>
            <w:r>
              <w:rPr>
                <w:rFonts w:hint="eastAsia" w:ascii="宋体" w:hAnsi="宋体" w:cs="宋体"/>
                <w:b/>
                <w:color w:val="333333"/>
                <w:kern w:val="0"/>
                <w:sz w:val="24"/>
                <w:lang w:val="en-US" w:eastAsia="zh-CN"/>
              </w:rPr>
              <w:t>服务期限</w:t>
            </w:r>
          </w:p>
        </w:tc>
        <w:tc>
          <w:tcPr>
            <w:tcW w:w="4042" w:type="pct"/>
            <w:gridSpan w:val="2"/>
            <w:vAlign w:val="center"/>
          </w:tcPr>
          <w:p>
            <w:pPr>
              <w:widowControl/>
              <w:adjustRightInd w:val="0"/>
              <w:snapToGrid w:val="0"/>
              <w:jc w:val="center"/>
              <w:rPr>
                <w:rFonts w:hint="default" w:ascii="宋体" w:hAnsi="宋体" w:cs="宋体"/>
                <w:b w:val="0"/>
                <w:bCs w:val="0"/>
                <w:color w:val="333333"/>
                <w:kern w:val="0"/>
                <w:sz w:val="21"/>
                <w:szCs w:val="21"/>
                <w:lang w:val="en-US" w:eastAsia="zh-CN"/>
              </w:rPr>
            </w:pPr>
            <w:r>
              <w:rPr>
                <w:rFonts w:hint="eastAsia" w:ascii="宋体" w:hAnsi="宋体" w:cs="宋体"/>
                <w:b w:val="0"/>
                <w:bCs w:val="0"/>
                <w:color w:val="333333"/>
                <w:kern w:val="0"/>
                <w:sz w:val="21"/>
                <w:szCs w:val="21"/>
                <w:lang w:val="en-US" w:eastAsia="zh-CN"/>
              </w:rPr>
              <w:t>1年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957" w:type="pct"/>
            <w:vAlign w:val="center"/>
          </w:tcPr>
          <w:p>
            <w:pPr>
              <w:widowControl/>
              <w:adjustRightInd w:val="0"/>
              <w:snapToGrid w:val="0"/>
              <w:jc w:val="center"/>
              <w:rPr>
                <w:rFonts w:hint="default" w:ascii="宋体" w:hAnsi="宋体" w:eastAsia="宋体" w:cs="宋体"/>
                <w:b/>
                <w:color w:val="333333"/>
                <w:kern w:val="0"/>
                <w:sz w:val="24"/>
                <w:lang w:val="en-US" w:eastAsia="zh-CN"/>
              </w:rPr>
            </w:pPr>
            <w:r>
              <w:rPr>
                <w:rFonts w:hint="eastAsia" w:ascii="宋体" w:hAnsi="宋体" w:cs="宋体"/>
                <w:b/>
                <w:color w:val="333333"/>
                <w:kern w:val="0"/>
                <w:sz w:val="24"/>
                <w:lang w:val="en-US" w:eastAsia="zh-CN"/>
              </w:rPr>
              <w:t>采购最高限价</w:t>
            </w:r>
          </w:p>
        </w:tc>
        <w:tc>
          <w:tcPr>
            <w:tcW w:w="4042" w:type="pct"/>
            <w:gridSpan w:val="2"/>
            <w:vAlign w:val="center"/>
          </w:tcPr>
          <w:p>
            <w:pPr>
              <w:widowControl/>
              <w:adjustRightInd w:val="0"/>
              <w:snapToGrid w:val="0"/>
              <w:jc w:val="center"/>
              <w:rPr>
                <w:rFonts w:hint="default" w:ascii="宋体" w:hAnsi="宋体" w:eastAsia="宋体" w:cs="宋体"/>
                <w:b w:val="0"/>
                <w:bCs w:val="0"/>
                <w:color w:val="333333"/>
                <w:kern w:val="0"/>
                <w:sz w:val="21"/>
                <w:szCs w:val="21"/>
                <w:lang w:val="en-US" w:eastAsia="zh-CN"/>
              </w:rPr>
            </w:pPr>
            <w:r>
              <w:rPr>
                <w:rFonts w:hint="eastAsia" w:ascii="宋体" w:hAnsi="宋体" w:cs="宋体"/>
                <w:b w:val="0"/>
                <w:bCs w:val="0"/>
                <w:color w:val="333333"/>
                <w:kern w:val="0"/>
                <w:sz w:val="21"/>
                <w:szCs w:val="21"/>
                <w:lang w:val="en-US" w:eastAsia="zh-CN"/>
              </w:rPr>
              <w:t>单价：750元/课时，总价：30万元/400课时/年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7" w:type="pct"/>
            <w:vAlign w:val="center"/>
          </w:tcPr>
          <w:p>
            <w:pPr>
              <w:widowControl/>
              <w:adjustRightInd w:val="0"/>
              <w:snapToGrid w:val="0"/>
              <w:jc w:val="center"/>
              <w:rPr>
                <w:rFonts w:hint="default" w:ascii="宋体" w:hAnsi="宋体" w:eastAsia="宋体" w:cs="宋体"/>
                <w:b/>
                <w:color w:val="333333"/>
                <w:kern w:val="0"/>
                <w:sz w:val="24"/>
                <w:lang w:val="en-US" w:eastAsia="zh-CN"/>
              </w:rPr>
            </w:pPr>
            <w:r>
              <w:rPr>
                <w:rFonts w:hint="eastAsia" w:ascii="宋体" w:hAnsi="宋体" w:cs="宋体"/>
                <w:b/>
                <w:color w:val="333333"/>
                <w:kern w:val="0"/>
                <w:sz w:val="24"/>
                <w:lang w:val="en-US" w:eastAsia="zh-CN"/>
              </w:rPr>
              <w:t>项目描述</w:t>
            </w:r>
          </w:p>
        </w:tc>
        <w:tc>
          <w:tcPr>
            <w:tcW w:w="4042" w:type="pct"/>
            <w:gridSpan w:val="2"/>
            <w:vAlign w:val="center"/>
          </w:tcPr>
          <w:p>
            <w:pPr>
              <w:numPr>
                <w:ilvl w:val="0"/>
                <w:numId w:val="0"/>
              </w:numPr>
              <w:snapToGrid w:val="0"/>
              <w:spacing w:line="360" w:lineRule="auto"/>
              <w:jc w:val="center"/>
              <w:rPr>
                <w:rFonts w:hint="default" w:ascii="宋体" w:hAnsi="宋体" w:eastAsia="宋体" w:cs="宋体"/>
                <w:b w:val="0"/>
                <w:bCs w:val="0"/>
                <w:color w:val="333333"/>
                <w:sz w:val="21"/>
                <w:szCs w:val="21"/>
                <w:lang w:val="en-US" w:eastAsia="zh-CN"/>
              </w:rPr>
            </w:pPr>
            <w:r>
              <w:rPr>
                <w:rFonts w:hint="eastAsia" w:ascii="宋体" w:hAnsi="宋体"/>
                <w:szCs w:val="21"/>
                <w:lang w:val="en-US" w:eastAsia="zh-CN"/>
              </w:rPr>
              <w:t>院办综合科（外事科）购买医院英语培训服务1年。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lang w:eastAsia="zh-CN"/>
              </w:rPr>
              <w:t>投标单位</w:t>
            </w:r>
            <w:r>
              <w:rPr>
                <w:rFonts w:hint="eastAsia" w:ascii="宋体" w:hAnsi="宋体" w:cs="宋体"/>
                <w:b/>
                <w:color w:val="333333"/>
                <w:kern w:val="0"/>
                <w:sz w:val="24"/>
              </w:rPr>
              <w:t>特定资格条件</w:t>
            </w:r>
          </w:p>
        </w:tc>
        <w:tc>
          <w:tcPr>
            <w:tcW w:w="4042" w:type="pct"/>
            <w:gridSpan w:val="2"/>
            <w:vAlign w:val="center"/>
          </w:tcPr>
          <w:p>
            <w:pPr>
              <w:numPr>
                <w:ilvl w:val="0"/>
                <w:numId w:val="0"/>
              </w:numPr>
              <w:spacing w:line="360" w:lineRule="auto"/>
              <w:jc w:val="left"/>
              <w:rPr>
                <w:rFonts w:hint="default"/>
                <w:lang w:val="en-US" w:eastAsia="zh-CN"/>
              </w:rPr>
            </w:pPr>
            <w:r>
              <w:rPr>
                <w:rFonts w:hint="eastAsia"/>
                <w:lang w:val="en-US" w:eastAsia="zh-CN"/>
              </w:rPr>
              <w:t>营业执照所列示的经营范围应包含培训或教育咨询服务（提供营业执照复印件并盖章确认）。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957" w:type="pct"/>
            <w:vAlign w:val="center"/>
          </w:tcPr>
          <w:p>
            <w:pPr>
              <w:spacing w:line="400" w:lineRule="exact"/>
              <w:jc w:val="center"/>
              <w:outlineLvl w:val="2"/>
              <w:rPr>
                <w:rFonts w:hint="eastAsia" w:ascii="宋体" w:hAnsi="宋体" w:eastAsia="方正仿宋_GBK" w:cs="宋体"/>
                <w:b/>
                <w:color w:val="333333"/>
                <w:kern w:val="0"/>
                <w:sz w:val="24"/>
                <w:lang w:val="en-US" w:eastAsia="zh-CN"/>
              </w:rPr>
            </w:pPr>
            <w:r>
              <w:rPr>
                <w:rFonts w:hint="eastAsia" w:ascii="宋体" w:hAnsi="宋体" w:cs="宋体"/>
                <w:b/>
                <w:color w:val="333333"/>
                <w:kern w:val="0"/>
                <w:sz w:val="24"/>
                <w:lang w:val="en-US" w:eastAsia="zh-CN"/>
              </w:rPr>
              <w:t>项目要求</w:t>
            </w:r>
          </w:p>
        </w:tc>
        <w:tc>
          <w:tcPr>
            <w:tcW w:w="4042" w:type="pct"/>
            <w:gridSpan w:val="2"/>
            <w:vAlign w:val="center"/>
          </w:tcPr>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300" w:lineRule="auto"/>
              <w:ind w:right="0"/>
              <w:jc w:val="both"/>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一、具体培训目标、教材和考核方式</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300" w:lineRule="auto"/>
              <w:ind w:right="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（一）高端医学人才英语进阶培训项目</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300" w:lineRule="auto"/>
              <w:ind w:right="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1.培训目标：结束培训后，参训人员能够熟练运用英语问诊、查房、带教和开展医学学术交流；能达到出国进修、国际学术交流、执行国家援外任务和涉外医疗服务等工作对英语沟通能力的要求。</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300" w:lineRule="auto"/>
              <w:ind w:right="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2.培训教材：全国医护英语水平考试考试大纲、全国医护英语水平考试应试指南（4级）、全国医护英语水平考试强化教程（4级）、METS测试与评析（4级）。</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300" w:lineRule="auto"/>
              <w:ind w:right="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3.考核方式：医护英语水平考试(Medical English Test System, METS)四级考试，培训前后各参加一次。</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300" w:lineRule="auto"/>
              <w:ind w:right="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（二）涉外医院窗口人员英语沟通能力提升项目</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300" w:lineRule="auto"/>
              <w:ind w:right="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1.培训目标：结束培训后，参训人员能够熟练运用英语提供涉外医疗服务；能够胜任涉外医院英语电话咨询、“一站式”英语引导服务等工作。</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300" w:lineRule="auto"/>
              <w:ind w:right="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2.培训教材：全国医护英语水平考试考试大纲、全国医护英语水平考试应试指南（2级）、全国医护英语水平考试强化教程（2级）、METS测试与评析（2级）。</w:t>
            </w:r>
          </w:p>
          <w:p>
            <w:pPr>
              <w:pageBreakBefore w:val="0"/>
              <w:numPr>
                <w:ilvl w:val="0"/>
                <w:numId w:val="0"/>
              </w:numPr>
              <w:kinsoku/>
              <w:wordWrap/>
              <w:overflowPunct/>
              <w:topLinePunct w:val="0"/>
              <w:autoSpaceDE/>
              <w:autoSpaceDN/>
              <w:bidi w:val="0"/>
              <w:adjustRightInd/>
              <w:snapToGrid w:val="0"/>
              <w:spacing w:line="300" w:lineRule="auto"/>
              <w:ind w:leftChars="0"/>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3.考核方式：医护英语水平考试(Medical English Test System, METS)二级考试；培训前后各参加一次。</w:t>
            </w:r>
          </w:p>
          <w:p>
            <w:pPr>
              <w:pageBreakBefore w:val="0"/>
              <w:numPr>
                <w:ilvl w:val="0"/>
                <w:numId w:val="0"/>
              </w:numPr>
              <w:kinsoku/>
              <w:wordWrap/>
              <w:overflowPunct/>
              <w:topLinePunct w:val="0"/>
              <w:autoSpaceDE/>
              <w:autoSpaceDN/>
              <w:bidi w:val="0"/>
              <w:adjustRightInd/>
              <w:snapToGrid w:val="0"/>
              <w:spacing w:line="300" w:lineRule="auto"/>
              <w:ind w:leftChars="0"/>
              <w:jc w:val="left"/>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二、师资配置要求</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300" w:lineRule="auto"/>
              <w:ind w:right="0"/>
              <w:jc w:val="both"/>
              <w:textAlignment w:val="auto"/>
              <w:rPr>
                <w:rFonts w:hint="eastAsia" w:ascii="宋体" w:hAnsi="宋体" w:eastAsia="宋体" w:cs="宋体"/>
                <w:b w:val="0"/>
                <w:bCs/>
                <w:color w:val="333333"/>
                <w:kern w:val="0"/>
                <w:sz w:val="21"/>
                <w:szCs w:val="21"/>
                <w:lang w:val="en-US" w:eastAsia="zh-CN" w:bidi="ar-SA"/>
              </w:rPr>
            </w:pPr>
            <w:r>
              <w:rPr>
                <w:rFonts w:hint="eastAsia" w:ascii="宋体" w:hAnsi="宋体" w:eastAsia="宋体" w:cs="宋体"/>
                <w:b w:val="0"/>
                <w:bCs/>
                <w:color w:val="333333"/>
                <w:kern w:val="0"/>
                <w:sz w:val="21"/>
                <w:szCs w:val="21"/>
                <w:lang w:val="en-US" w:eastAsia="zh-CN" w:bidi="ar-SA"/>
              </w:rPr>
              <w:t>*（一）中国籍教师英语等级达到专业八级或在雅思、托福等评价体系中达到同等水平，获得教师资格证。</w:t>
            </w:r>
          </w:p>
          <w:p>
            <w:pPr>
              <w:pStyle w:val="3"/>
              <w:pageBreakBefore w:val="0"/>
              <w:kinsoku/>
              <w:wordWrap/>
              <w:overflowPunct/>
              <w:topLinePunct w:val="0"/>
              <w:autoSpaceDE/>
              <w:autoSpaceDN/>
              <w:bidi w:val="0"/>
              <w:adjustRightInd/>
              <w:spacing w:line="300" w:lineRule="auto"/>
              <w:textAlignment w:val="auto"/>
              <w:rPr>
                <w:rFonts w:hint="eastAsia" w:ascii="宋体" w:hAnsi="宋体" w:eastAsia="宋体" w:cs="宋体"/>
                <w:b w:val="0"/>
                <w:bCs/>
                <w:color w:val="333333"/>
                <w:kern w:val="0"/>
                <w:sz w:val="21"/>
                <w:szCs w:val="21"/>
                <w:lang w:val="en-US" w:eastAsia="zh-CN" w:bidi="ar-SA"/>
              </w:rPr>
            </w:pPr>
            <w:r>
              <w:rPr>
                <w:rFonts w:hint="eastAsia" w:ascii="宋体" w:hAnsi="宋体" w:eastAsia="宋体" w:cs="宋体"/>
                <w:b w:val="0"/>
                <w:bCs/>
                <w:color w:val="333333"/>
                <w:kern w:val="0"/>
                <w:sz w:val="21"/>
                <w:szCs w:val="21"/>
                <w:lang w:val="en-US" w:eastAsia="zh-CN" w:bidi="ar-SA"/>
              </w:rPr>
              <w:t>*（二）该项目至少配置一名外籍教师，外籍教师应具有TESOL/TEFL/DELTA 或CELTA等国际教师资格证。</w:t>
            </w:r>
          </w:p>
          <w:p>
            <w:pPr>
              <w:pStyle w:val="3"/>
              <w:pageBreakBefore w:val="0"/>
              <w:kinsoku/>
              <w:wordWrap/>
              <w:overflowPunct/>
              <w:topLinePunct w:val="0"/>
              <w:autoSpaceDE/>
              <w:autoSpaceDN/>
              <w:bidi w:val="0"/>
              <w:adjustRightInd/>
              <w:spacing w:line="300" w:lineRule="auto"/>
              <w:textAlignment w:val="auto"/>
              <w:rPr>
                <w:rFonts w:hint="eastAsia" w:ascii="宋体" w:hAnsi="宋体" w:eastAsia="宋体" w:cs="宋体"/>
                <w:b w:val="0"/>
                <w:bCs/>
                <w:color w:val="333333"/>
                <w:kern w:val="0"/>
                <w:sz w:val="21"/>
                <w:szCs w:val="21"/>
                <w:lang w:val="en-US" w:eastAsia="zh-CN" w:bidi="ar-SA"/>
              </w:rPr>
            </w:pPr>
            <w:r>
              <w:rPr>
                <w:rFonts w:hint="eastAsia" w:ascii="宋体" w:hAnsi="宋体" w:eastAsia="宋体" w:cs="宋体"/>
                <w:b w:val="0"/>
                <w:bCs/>
                <w:color w:val="333333"/>
                <w:kern w:val="0"/>
                <w:sz w:val="21"/>
                <w:szCs w:val="21"/>
                <w:lang w:val="en-US" w:eastAsia="zh-CN" w:bidi="ar-SA"/>
              </w:rPr>
              <w:t>*（三）</w:t>
            </w:r>
            <w:r>
              <w:rPr>
                <w:rFonts w:hint="eastAsia" w:ascii="宋体" w:hAnsi="宋体" w:cs="宋体"/>
                <w:b w:val="0"/>
                <w:bCs/>
                <w:color w:val="333333"/>
                <w:kern w:val="0"/>
                <w:sz w:val="21"/>
                <w:szCs w:val="21"/>
                <w:lang w:val="en-US" w:eastAsia="zh-CN" w:bidi="ar-SA"/>
              </w:rPr>
              <w:t>该项目配置师资应固定且均</w:t>
            </w:r>
            <w:r>
              <w:rPr>
                <w:rFonts w:hint="eastAsia" w:ascii="宋体" w:hAnsi="宋体" w:eastAsia="宋体" w:cs="宋体"/>
                <w:b w:val="0"/>
                <w:bCs/>
                <w:color w:val="333333"/>
                <w:kern w:val="0"/>
                <w:sz w:val="21"/>
                <w:szCs w:val="21"/>
                <w:lang w:val="en-US" w:eastAsia="zh-CN" w:bidi="ar-SA"/>
              </w:rPr>
              <w:t>具备5年及以上英语培训教学经验</w:t>
            </w:r>
            <w:r>
              <w:rPr>
                <w:rFonts w:hint="eastAsia" w:ascii="宋体" w:hAnsi="宋体" w:cs="宋体"/>
                <w:b w:val="0"/>
                <w:bCs/>
                <w:color w:val="333333"/>
                <w:kern w:val="0"/>
                <w:sz w:val="21"/>
                <w:szCs w:val="21"/>
                <w:lang w:val="en-US" w:eastAsia="zh-CN" w:bidi="ar-SA"/>
              </w:rPr>
              <w:t>。</w:t>
            </w:r>
          </w:p>
          <w:p>
            <w:pPr>
              <w:pStyle w:val="3"/>
              <w:pageBreakBefore w:val="0"/>
              <w:kinsoku/>
              <w:wordWrap/>
              <w:overflowPunct/>
              <w:topLinePunct w:val="0"/>
              <w:autoSpaceDE/>
              <w:autoSpaceDN/>
              <w:bidi w:val="0"/>
              <w:adjustRightInd/>
              <w:spacing w:line="300" w:lineRule="auto"/>
              <w:textAlignment w:val="auto"/>
              <w:rPr>
                <w:rFonts w:hint="eastAsia" w:ascii="宋体" w:hAnsi="宋体" w:eastAsia="宋体" w:cs="宋体"/>
                <w:b/>
                <w:bCs w:val="0"/>
                <w:color w:val="333333"/>
                <w:kern w:val="0"/>
                <w:sz w:val="21"/>
                <w:szCs w:val="21"/>
                <w:lang w:val="en-US" w:eastAsia="zh-CN" w:bidi="ar-SA"/>
              </w:rPr>
            </w:pPr>
            <w:r>
              <w:rPr>
                <w:rFonts w:hint="eastAsia" w:ascii="宋体" w:hAnsi="宋体" w:eastAsia="宋体" w:cs="宋体"/>
                <w:b/>
                <w:bCs w:val="0"/>
                <w:color w:val="333333"/>
                <w:kern w:val="0"/>
                <w:sz w:val="21"/>
                <w:szCs w:val="21"/>
                <w:lang w:val="en-US" w:eastAsia="zh-CN" w:bidi="ar-SA"/>
              </w:rPr>
              <w:t>三、教学计划安排</w:t>
            </w:r>
          </w:p>
          <w:p>
            <w:pPr>
              <w:pStyle w:val="3"/>
              <w:pageBreakBefore w:val="0"/>
              <w:kinsoku/>
              <w:wordWrap/>
              <w:overflowPunct/>
              <w:topLinePunct w:val="0"/>
              <w:autoSpaceDE/>
              <w:autoSpaceDN/>
              <w:bidi w:val="0"/>
              <w:adjustRightInd/>
              <w:spacing w:line="30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b w:val="0"/>
                <w:bCs/>
                <w:color w:val="333333"/>
                <w:kern w:val="0"/>
                <w:sz w:val="21"/>
                <w:szCs w:val="21"/>
                <w:lang w:val="en-US" w:eastAsia="zh-CN" w:bidi="ar-SA"/>
              </w:rPr>
              <w:t>每周工作日（周</w:t>
            </w:r>
            <w:r>
              <w:rPr>
                <w:rFonts w:hint="eastAsia" w:ascii="宋体" w:hAnsi="宋体" w:cs="宋体"/>
                <w:b w:val="0"/>
                <w:bCs/>
                <w:color w:val="333333"/>
                <w:kern w:val="0"/>
                <w:sz w:val="21"/>
                <w:szCs w:val="21"/>
                <w:lang w:val="en-US" w:eastAsia="zh-CN" w:bidi="ar-SA"/>
              </w:rPr>
              <w:t>一至</w:t>
            </w:r>
            <w:r>
              <w:rPr>
                <w:rFonts w:hint="eastAsia" w:ascii="宋体" w:hAnsi="宋体" w:eastAsia="宋体" w:cs="宋体"/>
                <w:b w:val="0"/>
                <w:bCs/>
                <w:color w:val="333333"/>
                <w:kern w:val="0"/>
                <w:sz w:val="21"/>
                <w:szCs w:val="21"/>
                <w:lang w:val="en-US" w:eastAsia="zh-CN" w:bidi="ar-SA"/>
              </w:rPr>
              <w:t>周</w:t>
            </w:r>
            <w:r>
              <w:rPr>
                <w:rFonts w:hint="eastAsia" w:ascii="宋体" w:hAnsi="宋体" w:cs="宋体"/>
                <w:b w:val="0"/>
                <w:bCs/>
                <w:color w:val="333333"/>
                <w:kern w:val="0"/>
                <w:sz w:val="21"/>
                <w:szCs w:val="21"/>
                <w:lang w:val="en-US" w:eastAsia="zh-CN" w:bidi="ar-SA"/>
              </w:rPr>
              <w:t>五</w:t>
            </w:r>
            <w:r>
              <w:rPr>
                <w:rFonts w:hint="eastAsia" w:ascii="宋体" w:hAnsi="宋体" w:eastAsia="宋体" w:cs="宋体"/>
                <w:b w:val="0"/>
                <w:bCs/>
                <w:color w:val="333333"/>
                <w:kern w:val="0"/>
                <w:sz w:val="21"/>
                <w:szCs w:val="21"/>
                <w:lang w:val="en-US" w:eastAsia="zh-CN" w:bidi="ar-SA"/>
              </w:rPr>
              <w:t>，</w:t>
            </w:r>
            <w:r>
              <w:rPr>
                <w:rFonts w:hint="eastAsia" w:ascii="宋体" w:hAnsi="宋体" w:cs="宋体"/>
                <w:b w:val="0"/>
                <w:bCs/>
                <w:color w:val="333333"/>
                <w:kern w:val="0"/>
                <w:sz w:val="21"/>
                <w:szCs w:val="21"/>
                <w:lang w:val="en-US" w:eastAsia="zh-CN" w:bidi="ar-SA"/>
              </w:rPr>
              <w:t>一到两</w:t>
            </w:r>
            <w:r>
              <w:rPr>
                <w:rFonts w:hint="eastAsia" w:ascii="宋体" w:hAnsi="宋体" w:eastAsia="宋体" w:cs="宋体"/>
                <w:b w:val="0"/>
                <w:bCs/>
                <w:color w:val="333333"/>
                <w:kern w:val="0"/>
                <w:sz w:val="21"/>
                <w:szCs w:val="21"/>
                <w:lang w:val="en-US" w:eastAsia="zh-CN" w:bidi="ar-SA"/>
              </w:rPr>
              <w:t>天）晚上共6个课时（45分钟/课时），共200课时，节假日顺延，具体课程时间安排与医院协商确定</w:t>
            </w:r>
            <w:r>
              <w:rPr>
                <w:rFonts w:hint="eastAsia" w:ascii="宋体" w:hAnsi="宋体" w:cs="宋体"/>
                <w:b w:val="0"/>
                <w:bCs/>
                <w:color w:val="333333"/>
                <w:kern w:val="0"/>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2" w:hRule="atLeast"/>
        </w:trPr>
        <w:tc>
          <w:tcPr>
            <w:tcW w:w="957" w:type="pct"/>
            <w:vMerge w:val="restart"/>
            <w:vAlign w:val="center"/>
          </w:tcPr>
          <w:p>
            <w:pPr>
              <w:widowControl/>
              <w:adjustRightInd w:val="0"/>
              <w:snapToGrid w:val="0"/>
              <w:jc w:val="center"/>
              <w:rPr>
                <w:rFonts w:hint="default" w:ascii="宋体" w:hAnsi="宋体" w:cs="宋体"/>
                <w:b/>
                <w:color w:val="333333"/>
                <w:kern w:val="0"/>
                <w:sz w:val="24"/>
                <w:lang w:val="en-US" w:eastAsia="zh-CN"/>
              </w:rPr>
            </w:pPr>
            <w:r>
              <w:rPr>
                <w:rFonts w:hint="eastAsia" w:ascii="宋体" w:hAnsi="宋体" w:cs="宋体"/>
                <w:b/>
                <w:color w:val="333333"/>
                <w:kern w:val="0"/>
                <w:sz w:val="24"/>
                <w:lang w:val="en-US" w:eastAsia="zh-CN"/>
              </w:rPr>
              <w:t>商务要求</w:t>
            </w:r>
          </w:p>
        </w:tc>
        <w:tc>
          <w:tcPr>
            <w:tcW w:w="834" w:type="pct"/>
            <w:vAlign w:val="center"/>
          </w:tcPr>
          <w:p>
            <w:pPr>
              <w:widowControl/>
              <w:adjustRightInd w:val="0"/>
              <w:snapToGrid w:val="0"/>
              <w:jc w:val="center"/>
              <w:rPr>
                <w:rFonts w:hint="default" w:ascii="宋体" w:hAnsi="宋体" w:eastAsia="宋体" w:cs="宋体"/>
                <w:b/>
                <w:bCs/>
                <w:color w:val="333333"/>
                <w:kern w:val="0"/>
                <w:sz w:val="24"/>
                <w:lang w:val="en-US" w:eastAsia="zh-CN"/>
              </w:rPr>
            </w:pPr>
            <w:r>
              <w:rPr>
                <w:rFonts w:hint="eastAsia" w:ascii="宋体" w:hAnsi="宋体" w:cs="宋体"/>
                <w:b/>
                <w:bCs/>
                <w:color w:val="333333"/>
                <w:kern w:val="0"/>
                <w:sz w:val="24"/>
                <w:lang w:val="en-US" w:eastAsia="zh-CN"/>
              </w:rPr>
              <w:t>服务期、服务地点及验收方式</w:t>
            </w:r>
          </w:p>
        </w:tc>
        <w:tc>
          <w:tcPr>
            <w:tcW w:w="3208" w:type="pct"/>
            <w:vAlign w:val="center"/>
          </w:tcPr>
          <w:p>
            <w:pPr>
              <w:pStyle w:val="3"/>
              <w:keepNext w:val="0"/>
              <w:keepLines w:val="0"/>
              <w:pageBreakBefore w:val="0"/>
              <w:widowControl/>
              <w:kinsoku/>
              <w:wordWrap/>
              <w:overflowPunct/>
              <w:topLinePunct w:val="0"/>
              <w:autoSpaceDE/>
              <w:autoSpaceDN/>
              <w:bidi w:val="0"/>
              <w:adjustRightInd/>
              <w:spacing w:line="300" w:lineRule="auto"/>
              <w:textAlignment w:val="auto"/>
              <w:rPr>
                <w:rFonts w:hint="eastAsia" w:ascii="宋体" w:hAnsi="宋体" w:eastAsia="宋体" w:cs="宋体"/>
                <w:b w:val="0"/>
                <w:bCs/>
                <w:color w:val="333333"/>
                <w:kern w:val="0"/>
                <w:sz w:val="21"/>
                <w:szCs w:val="21"/>
                <w:lang w:val="en-US" w:eastAsia="zh-CN" w:bidi="ar-SA"/>
              </w:rPr>
            </w:pPr>
            <w:r>
              <w:rPr>
                <w:rFonts w:hint="eastAsia" w:ascii="宋体" w:hAnsi="宋体" w:eastAsia="宋体" w:cs="宋体"/>
                <w:b w:val="0"/>
                <w:bCs/>
                <w:color w:val="333333"/>
                <w:kern w:val="0"/>
                <w:sz w:val="21"/>
                <w:szCs w:val="21"/>
                <w:lang w:val="en-US" w:eastAsia="zh-CN" w:bidi="ar-SA"/>
              </w:rPr>
              <w:t>服务期限：2022年10月至2023年10月（具体以合同约定时间为准）；</w:t>
            </w:r>
          </w:p>
          <w:p>
            <w:pPr>
              <w:pStyle w:val="3"/>
              <w:keepNext w:val="0"/>
              <w:keepLines w:val="0"/>
              <w:pageBreakBefore w:val="0"/>
              <w:widowControl/>
              <w:kinsoku/>
              <w:wordWrap/>
              <w:overflowPunct/>
              <w:topLinePunct w:val="0"/>
              <w:autoSpaceDE/>
              <w:autoSpaceDN/>
              <w:bidi w:val="0"/>
              <w:adjustRightInd/>
              <w:spacing w:line="300" w:lineRule="auto"/>
              <w:textAlignment w:val="auto"/>
              <w:rPr>
                <w:rFonts w:hint="eastAsia" w:ascii="宋体" w:hAnsi="宋体" w:eastAsia="宋体" w:cs="宋体"/>
                <w:b w:val="0"/>
                <w:bCs/>
                <w:color w:val="333333"/>
                <w:kern w:val="0"/>
                <w:sz w:val="21"/>
                <w:szCs w:val="21"/>
                <w:lang w:val="en-US" w:eastAsia="zh-CN" w:bidi="ar-SA"/>
              </w:rPr>
            </w:pPr>
            <w:r>
              <w:rPr>
                <w:rFonts w:hint="eastAsia" w:ascii="宋体" w:hAnsi="宋体" w:eastAsia="宋体" w:cs="宋体"/>
                <w:b w:val="0"/>
                <w:bCs/>
                <w:color w:val="333333"/>
                <w:kern w:val="0"/>
                <w:sz w:val="21"/>
                <w:szCs w:val="21"/>
                <w:lang w:val="en-US" w:eastAsia="zh-CN" w:bidi="ar-SA"/>
              </w:rPr>
              <w:t>服务地点：重庆市渝中区中山二路136号重庆医科大学附属儿童医院渝中院区</w:t>
            </w:r>
          </w:p>
          <w:p>
            <w:pPr>
              <w:keepNext w:val="0"/>
              <w:keepLines w:val="0"/>
              <w:pageBreakBefore w:val="0"/>
              <w:widowControl/>
              <w:kinsoku/>
              <w:wordWrap/>
              <w:overflowPunct/>
              <w:topLinePunct w:val="0"/>
              <w:autoSpaceDE/>
              <w:autoSpaceDN/>
              <w:bidi w:val="0"/>
              <w:adjustRightInd w:val="0"/>
              <w:snapToGrid w:val="0"/>
              <w:spacing w:line="300" w:lineRule="auto"/>
              <w:jc w:val="left"/>
              <w:textAlignment w:val="auto"/>
              <w:rPr>
                <w:rFonts w:hint="default"/>
                <w:lang w:val="en-US" w:eastAsia="zh-CN"/>
              </w:rPr>
            </w:pPr>
            <w:r>
              <w:rPr>
                <w:rFonts w:hint="eastAsia" w:ascii="宋体" w:hAnsi="宋体" w:eastAsia="宋体" w:cs="宋体"/>
                <w:b w:val="0"/>
                <w:bCs/>
                <w:color w:val="333333"/>
                <w:kern w:val="0"/>
                <w:sz w:val="21"/>
                <w:szCs w:val="21"/>
                <w:lang w:val="en-US" w:eastAsia="zh-CN" w:bidi="ar-SA"/>
              </w:rPr>
              <w:t>验收方式：参加培训人员在培训初期和培训结束后参加医护英语水平考试(Medical English Test System, METS)四级/二级考试及英语口语“一对一”测试，两次成绩对比有显著提高。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57" w:type="pct"/>
            <w:vMerge w:val="continue"/>
            <w:vAlign w:val="center"/>
          </w:tcPr>
          <w:p>
            <w:pPr>
              <w:widowControl/>
              <w:adjustRightInd w:val="0"/>
              <w:snapToGrid w:val="0"/>
              <w:jc w:val="center"/>
              <w:rPr>
                <w:rFonts w:hint="eastAsia" w:ascii="宋体" w:hAnsi="宋体" w:cs="宋体"/>
                <w:b/>
                <w:color w:val="333333"/>
                <w:kern w:val="0"/>
                <w:sz w:val="24"/>
              </w:rPr>
            </w:pPr>
          </w:p>
        </w:tc>
        <w:tc>
          <w:tcPr>
            <w:tcW w:w="834" w:type="pct"/>
            <w:vAlign w:val="center"/>
          </w:tcPr>
          <w:p>
            <w:pPr>
              <w:widowControl/>
              <w:adjustRightInd w:val="0"/>
              <w:snapToGrid w:val="0"/>
              <w:jc w:val="center"/>
              <w:rPr>
                <w:rFonts w:hint="default" w:ascii="宋体" w:hAnsi="宋体" w:eastAsia="宋体" w:cs="宋体"/>
                <w:b/>
                <w:bCs/>
                <w:color w:val="333333"/>
                <w:kern w:val="0"/>
                <w:sz w:val="24"/>
                <w:lang w:val="en-US" w:eastAsia="zh-CN"/>
              </w:rPr>
            </w:pPr>
            <w:r>
              <w:rPr>
                <w:rFonts w:hint="eastAsia" w:ascii="宋体" w:hAnsi="宋体" w:cs="宋体"/>
                <w:b/>
                <w:bCs/>
                <w:color w:val="333333"/>
                <w:kern w:val="0"/>
                <w:sz w:val="24"/>
                <w:lang w:val="en-US" w:eastAsia="zh-CN"/>
              </w:rPr>
              <w:t>报价要求</w:t>
            </w:r>
          </w:p>
        </w:tc>
        <w:tc>
          <w:tcPr>
            <w:tcW w:w="3208" w:type="pct"/>
            <w:vAlign w:val="center"/>
          </w:tcPr>
          <w:p>
            <w:pPr>
              <w:keepNext w:val="0"/>
              <w:keepLines w:val="0"/>
              <w:pageBreakBefore w:val="0"/>
              <w:widowControl/>
              <w:kinsoku/>
              <w:wordWrap/>
              <w:overflowPunct/>
              <w:topLinePunct w:val="0"/>
              <w:autoSpaceDE/>
              <w:autoSpaceDN/>
              <w:bidi w:val="0"/>
              <w:adjustRightInd w:val="0"/>
              <w:snapToGrid w:val="0"/>
              <w:spacing w:line="300" w:lineRule="auto"/>
              <w:jc w:val="left"/>
              <w:textAlignment w:val="auto"/>
              <w:rPr>
                <w:rFonts w:hint="eastAsia" w:ascii="宋体" w:hAnsi="宋体" w:eastAsia="宋体" w:cs="宋体"/>
                <w:b w:val="0"/>
                <w:bCs w:val="0"/>
                <w:color w:val="333333"/>
                <w:kern w:val="0"/>
                <w:sz w:val="21"/>
                <w:szCs w:val="21"/>
                <w:lang w:eastAsia="zh-CN"/>
              </w:rPr>
            </w:pPr>
            <w:r>
              <w:rPr>
                <w:rFonts w:hint="eastAsia" w:ascii="宋体" w:hAnsi="宋体"/>
                <w:color w:val="000000" w:themeColor="text1"/>
                <w:szCs w:val="21"/>
                <w14:textFill>
                  <w14:solidFill>
                    <w14:schemeClr w14:val="tx1"/>
                  </w14:solidFill>
                </w14:textFill>
              </w:rPr>
              <w:t>报价</w:t>
            </w:r>
            <w:r>
              <w:rPr>
                <w:rFonts w:hint="eastAsia" w:ascii="宋体" w:hAnsi="宋体"/>
                <w:color w:val="000000" w:themeColor="text1"/>
                <w:szCs w:val="21"/>
                <w:lang w:val="en-US" w:eastAsia="zh-CN"/>
                <w14:textFill>
                  <w14:solidFill>
                    <w14:schemeClr w14:val="tx1"/>
                  </w14:solidFill>
                </w14:textFill>
              </w:rPr>
              <w:t>应</w:t>
            </w:r>
            <w:r>
              <w:rPr>
                <w:rFonts w:hint="eastAsia" w:ascii="宋体" w:hAnsi="宋体"/>
                <w:color w:val="000000" w:themeColor="text1"/>
                <w:szCs w:val="21"/>
                <w14:textFill>
                  <w14:solidFill>
                    <w14:schemeClr w14:val="tx1"/>
                  </w14:solidFill>
                </w14:textFill>
              </w:rPr>
              <w:t>为</w:t>
            </w:r>
            <w:r>
              <w:rPr>
                <w:rFonts w:hint="eastAsia" w:ascii="宋体" w:hAnsi="宋体"/>
                <w:color w:val="000000" w:themeColor="text1"/>
                <w:szCs w:val="21"/>
                <w:lang w:val="en-US" w:eastAsia="zh-CN"/>
                <w14:textFill>
                  <w14:solidFill>
                    <w14:schemeClr w14:val="tx1"/>
                  </w14:solidFill>
                </w14:textFill>
              </w:rPr>
              <w:t>包干总价</w:t>
            </w:r>
            <w:r>
              <w:rPr>
                <w:rFonts w:hint="eastAsia" w:ascii="宋体" w:hAnsi="宋体"/>
                <w:color w:val="000000" w:themeColor="text1"/>
                <w:szCs w:val="21"/>
                <w14:textFill>
                  <w14:solidFill>
                    <w14:schemeClr w14:val="tx1"/>
                  </w14:solidFill>
                </w14:textFill>
              </w:rPr>
              <w:t>，包含</w:t>
            </w:r>
            <w:r>
              <w:rPr>
                <w:rFonts w:hint="eastAsia" w:ascii="宋体" w:hAnsi="宋体"/>
                <w:color w:val="000000" w:themeColor="text1"/>
                <w:szCs w:val="21"/>
                <w:lang w:val="en-US" w:eastAsia="zh-CN"/>
                <w14:textFill>
                  <w14:solidFill>
                    <w14:schemeClr w14:val="tx1"/>
                  </w14:solidFill>
                </w14:textFill>
              </w:rPr>
              <w:t>但不限于课时费、</w:t>
            </w:r>
            <w:r>
              <w:rPr>
                <w:rFonts w:hint="eastAsia" w:ascii="宋体" w:hAnsi="宋体" w:cs="宋体"/>
                <w:b w:val="0"/>
                <w:bCs/>
                <w:color w:val="333333"/>
                <w:szCs w:val="21"/>
                <w:lang w:val="en-US" w:eastAsia="zh-CN"/>
              </w:rPr>
              <w:t>实践活动费、培训用教材、授课教师交通费及餐费等。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957" w:type="pct"/>
            <w:vMerge w:val="continue"/>
            <w:vAlign w:val="center"/>
          </w:tcPr>
          <w:p>
            <w:pPr>
              <w:widowControl/>
              <w:adjustRightInd w:val="0"/>
              <w:snapToGrid w:val="0"/>
              <w:jc w:val="center"/>
              <w:rPr>
                <w:rFonts w:hint="eastAsia" w:ascii="宋体" w:hAnsi="宋体" w:cs="宋体"/>
                <w:b/>
                <w:color w:val="333333"/>
                <w:kern w:val="0"/>
                <w:sz w:val="24"/>
              </w:rPr>
            </w:pPr>
          </w:p>
        </w:tc>
        <w:tc>
          <w:tcPr>
            <w:tcW w:w="834" w:type="pct"/>
            <w:vAlign w:val="center"/>
          </w:tcPr>
          <w:p>
            <w:pPr>
              <w:widowControl/>
              <w:adjustRightInd w:val="0"/>
              <w:snapToGrid w:val="0"/>
              <w:jc w:val="center"/>
              <w:rPr>
                <w:rFonts w:hint="default" w:ascii="宋体" w:hAnsi="宋体" w:eastAsia="宋体" w:cs="宋体"/>
                <w:b/>
                <w:bCs/>
                <w:color w:val="333333"/>
                <w:kern w:val="0"/>
                <w:sz w:val="24"/>
                <w:lang w:val="en-US" w:eastAsia="zh-CN"/>
              </w:rPr>
            </w:pPr>
            <w:r>
              <w:rPr>
                <w:rFonts w:hint="eastAsia" w:ascii="宋体" w:hAnsi="宋体" w:cs="宋体"/>
                <w:b/>
                <w:bCs/>
                <w:color w:val="333333"/>
                <w:kern w:val="0"/>
                <w:sz w:val="24"/>
                <w:lang w:val="en-US" w:eastAsia="zh-CN"/>
              </w:rPr>
              <w:t>结算与付款方式</w:t>
            </w:r>
          </w:p>
        </w:tc>
        <w:tc>
          <w:tcPr>
            <w:tcW w:w="3208" w:type="pct"/>
            <w:vAlign w:val="center"/>
          </w:tcPr>
          <w:p>
            <w:pPr>
              <w:pStyle w:val="3"/>
              <w:keepNext w:val="0"/>
              <w:keepLines w:val="0"/>
              <w:pageBreakBefore w:val="0"/>
              <w:widowControl/>
              <w:kinsoku/>
              <w:wordWrap/>
              <w:overflowPunct/>
              <w:topLinePunct w:val="0"/>
              <w:autoSpaceDE/>
              <w:autoSpaceDN/>
              <w:bidi w:val="0"/>
              <w:adjustRightInd/>
              <w:spacing w:line="300" w:lineRule="auto"/>
              <w:textAlignment w:val="auto"/>
              <w:rPr>
                <w:rFonts w:hint="eastAsia" w:ascii="宋体" w:hAnsi="宋体" w:eastAsia="宋体" w:cs="宋体"/>
                <w:b w:val="0"/>
                <w:bCs/>
                <w:color w:val="333333"/>
                <w:kern w:val="0"/>
                <w:sz w:val="21"/>
                <w:szCs w:val="21"/>
                <w:lang w:val="en-US" w:eastAsia="zh-CN" w:bidi="ar-SA"/>
              </w:rPr>
            </w:pPr>
            <w:r>
              <w:rPr>
                <w:rFonts w:hint="eastAsia" w:ascii="宋体" w:hAnsi="宋体" w:eastAsia="宋体" w:cs="宋体"/>
                <w:b w:val="0"/>
                <w:bCs/>
                <w:color w:val="333333"/>
                <w:kern w:val="0"/>
                <w:sz w:val="21"/>
                <w:szCs w:val="21"/>
                <w:lang w:val="en-US" w:eastAsia="zh-CN" w:bidi="ar-SA"/>
              </w:rPr>
              <w:t>结算方式：合同完成签订并收到中标单位开具的发票后15个工作日内支付合同总价的90%，项目验收合格并收到中标单位开具的发票后15个工作日内支付剩余的10%；</w:t>
            </w:r>
          </w:p>
          <w:p>
            <w:pPr>
              <w:pStyle w:val="3"/>
              <w:keepNext w:val="0"/>
              <w:keepLines w:val="0"/>
              <w:pageBreakBefore w:val="0"/>
              <w:widowControl/>
              <w:kinsoku/>
              <w:wordWrap/>
              <w:overflowPunct/>
              <w:topLinePunct w:val="0"/>
              <w:autoSpaceDE/>
              <w:autoSpaceDN/>
              <w:bidi w:val="0"/>
              <w:adjustRightInd/>
              <w:spacing w:line="300" w:lineRule="auto"/>
              <w:textAlignment w:val="auto"/>
              <w:rPr>
                <w:rFonts w:hint="default"/>
                <w:lang w:val="en-US" w:eastAsia="zh-CN"/>
              </w:rPr>
            </w:pPr>
            <w:r>
              <w:rPr>
                <w:rFonts w:hint="eastAsia" w:ascii="宋体" w:hAnsi="宋体" w:eastAsia="宋体" w:cs="宋体"/>
                <w:b w:val="0"/>
                <w:bCs/>
                <w:color w:val="333333"/>
                <w:kern w:val="0"/>
                <w:sz w:val="21"/>
                <w:szCs w:val="21"/>
                <w:lang w:val="en-US" w:eastAsia="zh-CN" w:bidi="ar-SA"/>
              </w:rPr>
              <w:t>付款方式：银行转账。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57" w:type="pct"/>
            <w:vMerge w:val="continue"/>
            <w:vAlign w:val="center"/>
          </w:tcPr>
          <w:p>
            <w:pPr>
              <w:widowControl/>
              <w:adjustRightInd w:val="0"/>
              <w:snapToGrid w:val="0"/>
              <w:jc w:val="center"/>
              <w:rPr>
                <w:rFonts w:hint="eastAsia" w:ascii="宋体" w:hAnsi="宋体" w:cs="宋体"/>
                <w:b/>
                <w:color w:val="333333"/>
                <w:kern w:val="0"/>
                <w:sz w:val="24"/>
              </w:rPr>
            </w:pPr>
          </w:p>
        </w:tc>
        <w:tc>
          <w:tcPr>
            <w:tcW w:w="834" w:type="pct"/>
            <w:vAlign w:val="center"/>
          </w:tcPr>
          <w:p>
            <w:pPr>
              <w:widowControl/>
              <w:adjustRightInd w:val="0"/>
              <w:snapToGrid w:val="0"/>
              <w:jc w:val="center"/>
              <w:rPr>
                <w:rFonts w:hint="default" w:ascii="宋体" w:hAnsi="宋体" w:eastAsia="宋体" w:cs="宋体"/>
                <w:b/>
                <w:bCs/>
                <w:color w:val="333333"/>
                <w:kern w:val="0"/>
                <w:sz w:val="24"/>
                <w:lang w:val="en-US" w:eastAsia="zh-CN"/>
              </w:rPr>
            </w:pPr>
            <w:r>
              <w:rPr>
                <w:rFonts w:hint="eastAsia" w:ascii="宋体" w:hAnsi="宋体" w:cs="宋体"/>
                <w:b/>
                <w:bCs/>
                <w:color w:val="333333"/>
                <w:kern w:val="0"/>
                <w:sz w:val="24"/>
                <w:lang w:val="en-US" w:eastAsia="zh-CN"/>
              </w:rPr>
              <w:t>知识产权</w:t>
            </w:r>
          </w:p>
        </w:tc>
        <w:tc>
          <w:tcPr>
            <w:tcW w:w="3208" w:type="pct"/>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line="300" w:lineRule="auto"/>
              <w:jc w:val="left"/>
              <w:textAlignment w:val="auto"/>
              <w:rPr>
                <w:rFonts w:hint="default" w:ascii="宋体" w:hAnsi="宋体" w:cs="宋体"/>
                <w:b w:val="0"/>
                <w:bCs w:val="0"/>
                <w:color w:val="333333"/>
                <w:kern w:val="0"/>
                <w:sz w:val="21"/>
                <w:szCs w:val="21"/>
                <w:lang w:val="en-US" w:eastAsia="zh-CN"/>
              </w:rPr>
            </w:pPr>
            <w:r>
              <w:rPr>
                <w:rFonts w:hint="eastAsia" w:ascii="宋体" w:hAnsi="宋体" w:cs="宋体"/>
                <w:b w:val="0"/>
                <w:bCs w:val="0"/>
                <w:color w:val="333333"/>
                <w:kern w:val="0"/>
                <w:sz w:val="21"/>
                <w:szCs w:val="21"/>
                <w:lang w:val="en-US" w:eastAsia="zh-CN"/>
              </w:rPr>
              <w:t>医院在中国境内使用投标单位提供的货物及服务时免受第三方提出的侵犯其专利权或其他知识产权的起诉。如有第三方提出侵权指控，中标人应承担由此引起的一切法律责任和费用。</w:t>
            </w:r>
          </w:p>
        </w:tc>
      </w:tr>
    </w:tbl>
    <w:p>
      <w:pPr>
        <w:rPr>
          <w:rFonts w:hint="eastAsia"/>
        </w:rPr>
      </w:pPr>
    </w:p>
    <w:p>
      <w:pPr>
        <w:pStyle w:val="6"/>
        <w:rPr>
          <w:rFonts w:hint="eastAsia"/>
        </w:rPr>
      </w:pPr>
    </w:p>
    <w:p>
      <w:pPr>
        <w:rPr>
          <w:rFonts w:hint="eastAsia"/>
        </w:rPr>
      </w:pPr>
    </w:p>
    <w:p>
      <w:pPr>
        <w:pStyle w:val="6"/>
        <w:rPr>
          <w:rFonts w:hint="eastAsia"/>
        </w:rPr>
      </w:pPr>
    </w:p>
    <w:p>
      <w:pPr>
        <w:rPr>
          <w:rFonts w:hint="eastAsia"/>
        </w:rPr>
      </w:pPr>
    </w:p>
    <w:p>
      <w:pPr>
        <w:pStyle w:val="6"/>
        <w:rPr>
          <w:rFonts w:hint="eastAsia"/>
        </w:rPr>
      </w:pPr>
    </w:p>
    <w:p>
      <w:pPr>
        <w:rPr>
          <w:rFonts w:hint="eastAsia"/>
        </w:rPr>
      </w:pPr>
    </w:p>
    <w:p>
      <w:pPr>
        <w:pStyle w:val="6"/>
        <w:rPr>
          <w:rFonts w:hint="eastAsia"/>
        </w:rPr>
      </w:pPr>
    </w:p>
    <w:p>
      <w:pPr>
        <w:rPr>
          <w:rFonts w:hint="eastAsia"/>
        </w:rPr>
      </w:pPr>
    </w:p>
    <w:p>
      <w:pPr>
        <w:pStyle w:val="6"/>
        <w:rPr>
          <w:rFonts w:hint="eastAsia"/>
        </w:rPr>
      </w:pPr>
    </w:p>
    <w:p>
      <w:pPr>
        <w:rPr>
          <w:rFonts w:hint="eastAsia"/>
        </w:rPr>
      </w:pPr>
    </w:p>
    <w:p>
      <w:pPr>
        <w:pStyle w:val="2"/>
        <w:rPr>
          <w:rFonts w:hint="eastAsia"/>
        </w:rPr>
      </w:pPr>
    </w:p>
    <w:p>
      <w:pPr>
        <w:pStyle w:val="3"/>
        <w:rPr>
          <w:rFonts w:hint="eastAsia"/>
        </w:rPr>
      </w:pPr>
    </w:p>
    <w:p>
      <w:pPr>
        <w:pStyle w:val="3"/>
        <w:rPr>
          <w:rFonts w:hint="eastAsia"/>
        </w:rPr>
      </w:pPr>
    </w:p>
    <w:p>
      <w:pPr>
        <w:pStyle w:val="3"/>
        <w:rPr>
          <w:rFonts w:hint="eastAsia"/>
        </w:rPr>
      </w:pPr>
    </w:p>
    <w:p>
      <w:pPr>
        <w:pStyle w:val="3"/>
        <w:rPr>
          <w:rFonts w:hint="eastAsia"/>
        </w:rPr>
      </w:pPr>
    </w:p>
    <w:p>
      <w:pPr>
        <w:pStyle w:val="3"/>
        <w:rPr>
          <w:rFonts w:hint="eastAsia"/>
        </w:rPr>
      </w:pPr>
    </w:p>
    <w:p>
      <w:pPr>
        <w:rPr>
          <w:rFonts w:hint="eastAsia"/>
        </w:rPr>
      </w:pPr>
    </w:p>
    <w:p>
      <w:pPr>
        <w:pStyle w:val="6"/>
        <w:rPr>
          <w:rFonts w:hint="eastAsia"/>
        </w:rPr>
      </w:pPr>
    </w:p>
    <w:p>
      <w:pPr>
        <w:numPr>
          <w:ilvl w:val="0"/>
          <w:numId w:val="5"/>
        </w:numPr>
        <w:jc w:val="center"/>
        <w:outlineLvl w:val="0"/>
        <w:rPr>
          <w:rFonts w:hint="eastAsia" w:ascii="宋体" w:hAnsi="宋体" w:eastAsia="宋体" w:cs="宋体"/>
          <w:b/>
          <w:bCs/>
          <w:kern w:val="36"/>
          <w:sz w:val="28"/>
          <w:szCs w:val="28"/>
        </w:rPr>
      </w:pPr>
      <w:r>
        <w:rPr>
          <w:rFonts w:hint="eastAsia" w:ascii="宋体" w:hAnsi="宋体" w:cs="宋体"/>
          <w:b/>
          <w:bCs/>
          <w:kern w:val="36"/>
          <w:sz w:val="32"/>
          <w:szCs w:val="21"/>
          <w:lang w:val="en-US" w:eastAsia="zh-CN"/>
        </w:rPr>
        <w:t>综合评分标准</w:t>
      </w:r>
    </w:p>
    <w:p>
      <w:pPr>
        <w:pStyle w:val="6"/>
        <w:ind w:firstLine="420" w:firstLineChars="200"/>
        <w:rPr>
          <w:rFonts w:hint="eastAsia" w:ascii="宋体" w:hAnsi="宋体" w:eastAsia="宋体" w:cs="宋体"/>
          <w:b w:val="0"/>
          <w:bCs w:val="0"/>
          <w:kern w:val="36"/>
          <w:sz w:val="21"/>
          <w:szCs w:val="21"/>
          <w:lang w:val="en-US" w:eastAsia="zh-CN" w:bidi="ar-SA"/>
        </w:rPr>
      </w:pPr>
      <w:r>
        <w:rPr>
          <w:rFonts w:hint="eastAsia" w:ascii="宋体" w:hAnsi="宋体" w:eastAsia="宋体" w:cs="宋体"/>
          <w:b w:val="0"/>
          <w:bCs w:val="0"/>
          <w:kern w:val="36"/>
          <w:sz w:val="21"/>
          <w:szCs w:val="21"/>
          <w:lang w:val="en-US" w:eastAsia="zh-CN" w:bidi="ar-SA"/>
        </w:rPr>
        <w:t>本项目评审分为符合性审查和综合评分两部分。</w:t>
      </w:r>
    </w:p>
    <w:p>
      <w:pPr>
        <w:numPr>
          <w:ilvl w:val="0"/>
          <w:numId w:val="0"/>
        </w:numPr>
        <w:rPr>
          <w:rFonts w:hint="eastAsia"/>
          <w:b/>
          <w:bCs/>
          <w:lang w:val="en-US" w:eastAsia="zh-CN"/>
        </w:rPr>
      </w:pPr>
      <w:r>
        <w:rPr>
          <w:rFonts w:hint="eastAsia"/>
          <w:b/>
          <w:bCs/>
          <w:lang w:val="en-US" w:eastAsia="zh-CN"/>
        </w:rPr>
        <w:t>一、符合性审查部分</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3"/>
        <w:gridCol w:w="1510"/>
        <w:gridCol w:w="3870"/>
        <w:gridCol w:w="1959"/>
        <w:gridCol w:w="22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673" w:type="dxa"/>
          </w:tcPr>
          <w:p>
            <w:pPr>
              <w:numPr>
                <w:ilvl w:val="0"/>
                <w:numId w:val="0"/>
              </w:num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序号</w:t>
            </w:r>
          </w:p>
        </w:tc>
        <w:tc>
          <w:tcPr>
            <w:tcW w:w="1510" w:type="dxa"/>
          </w:tcPr>
          <w:p>
            <w:pPr>
              <w:numPr>
                <w:ilvl w:val="0"/>
                <w:numId w:val="0"/>
              </w:num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评审内容</w:t>
            </w:r>
          </w:p>
        </w:tc>
        <w:tc>
          <w:tcPr>
            <w:tcW w:w="3870" w:type="dxa"/>
          </w:tcPr>
          <w:p>
            <w:pPr>
              <w:numPr>
                <w:ilvl w:val="0"/>
                <w:numId w:val="0"/>
              </w:num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要求</w:t>
            </w:r>
          </w:p>
        </w:tc>
        <w:tc>
          <w:tcPr>
            <w:tcW w:w="1959" w:type="dxa"/>
          </w:tcPr>
          <w:p>
            <w:pPr>
              <w:numPr>
                <w:ilvl w:val="0"/>
                <w:numId w:val="0"/>
              </w:num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提供材料</w:t>
            </w:r>
          </w:p>
        </w:tc>
        <w:tc>
          <w:tcPr>
            <w:tcW w:w="2294" w:type="dxa"/>
          </w:tcPr>
          <w:p>
            <w:pPr>
              <w:numPr>
                <w:ilvl w:val="0"/>
                <w:numId w:val="0"/>
              </w:numPr>
              <w:jc w:val="center"/>
              <w:rPr>
                <w:rFonts w:hint="eastAsia"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673" w:type="dxa"/>
            <w:vAlign w:val="center"/>
          </w:tcPr>
          <w:p>
            <w:pPr>
              <w:numPr>
                <w:ilvl w:val="0"/>
                <w:numId w:val="0"/>
              </w:num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w:t>
            </w:r>
          </w:p>
        </w:tc>
        <w:tc>
          <w:tcPr>
            <w:tcW w:w="1510" w:type="dxa"/>
            <w:vAlign w:val="center"/>
          </w:tcPr>
          <w:p>
            <w:pPr>
              <w:numPr>
                <w:ilvl w:val="0"/>
                <w:numId w:val="0"/>
              </w:num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企业资质</w:t>
            </w:r>
          </w:p>
        </w:tc>
        <w:tc>
          <w:tcPr>
            <w:tcW w:w="3870" w:type="dxa"/>
            <w:vAlign w:val="center"/>
          </w:tcPr>
          <w:p>
            <w:pPr>
              <w:numPr>
                <w:ilvl w:val="0"/>
                <w:numId w:val="0"/>
              </w:num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营业范围</w:t>
            </w:r>
            <w:r>
              <w:rPr>
                <w:rFonts w:hint="eastAsia"/>
                <w:lang w:val="en-US" w:eastAsia="zh-CN"/>
              </w:rPr>
              <w:t>应包含培训或教育咨询服务</w:t>
            </w:r>
          </w:p>
        </w:tc>
        <w:tc>
          <w:tcPr>
            <w:tcW w:w="1959" w:type="dxa"/>
          </w:tcPr>
          <w:p>
            <w:pPr>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营业执照</w:t>
            </w:r>
          </w:p>
        </w:tc>
        <w:tc>
          <w:tcPr>
            <w:tcW w:w="2294" w:type="dxa"/>
            <w:vAlign w:val="center"/>
          </w:tcPr>
          <w:p>
            <w:pPr>
              <w:numPr>
                <w:ilvl w:val="0"/>
                <w:numId w:val="0"/>
              </w:numPr>
              <w:jc w:val="center"/>
              <w:rPr>
                <w:rFonts w:hint="eastAsia" w:ascii="宋体" w:hAnsi="宋体" w:eastAsia="宋体" w:cs="宋体"/>
                <w:sz w:val="21"/>
                <w:szCs w:val="21"/>
                <w:vertAlign w:val="baseline"/>
                <w:lang w:val="en-US" w:eastAsia="zh-CN"/>
              </w:rPr>
            </w:pPr>
            <w:r>
              <w:rPr>
                <w:rFonts w:hint="eastAsia"/>
                <w:vertAlign w:val="baseline"/>
                <w:lang w:val="en-US" w:eastAsia="zh-CN"/>
              </w:rPr>
              <w:t>未提供则为无效投标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3" w:type="dxa"/>
            <w:vAlign w:val="center"/>
          </w:tcPr>
          <w:p>
            <w:pPr>
              <w:numPr>
                <w:ilvl w:val="0"/>
                <w:numId w:val="0"/>
              </w:num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w:t>
            </w:r>
          </w:p>
        </w:tc>
        <w:tc>
          <w:tcPr>
            <w:tcW w:w="1510" w:type="dxa"/>
            <w:vAlign w:val="center"/>
          </w:tcPr>
          <w:p>
            <w:pPr>
              <w:numPr>
                <w:ilvl w:val="0"/>
                <w:numId w:val="0"/>
              </w:numPr>
              <w:jc w:val="center"/>
              <w:rPr>
                <w:rFonts w:hint="default"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法人授权证明</w:t>
            </w:r>
          </w:p>
        </w:tc>
        <w:tc>
          <w:tcPr>
            <w:tcW w:w="3870" w:type="dxa"/>
            <w:vAlign w:val="center"/>
          </w:tcPr>
          <w:p>
            <w:pPr>
              <w:keepNext w:val="0"/>
              <w:keepLines w:val="0"/>
              <w:pageBreakBefore w:val="0"/>
              <w:numPr>
                <w:ilvl w:val="0"/>
                <w:numId w:val="0"/>
              </w:numPr>
              <w:kinsoku/>
              <w:wordWrap/>
              <w:overflowPunct/>
              <w:topLinePunct w:val="0"/>
              <w:autoSpaceDE/>
              <w:autoSpaceDN/>
              <w:bidi w:val="0"/>
              <w:spacing w:line="300" w:lineRule="auto"/>
              <w:jc w:val="both"/>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必须提供</w:t>
            </w:r>
            <w:r>
              <w:rPr>
                <w:rFonts w:hint="eastAsia" w:ascii="宋体" w:hAnsi="宋体" w:cs="宋体"/>
                <w:sz w:val="21"/>
                <w:szCs w:val="21"/>
                <w:highlight w:val="none"/>
                <w:lang w:val="en-US" w:eastAsia="zh-CN"/>
              </w:rPr>
              <w:t>投标单位法人代表授权委托书</w:t>
            </w:r>
          </w:p>
        </w:tc>
        <w:tc>
          <w:tcPr>
            <w:tcW w:w="1959" w:type="dxa"/>
          </w:tcPr>
          <w:p>
            <w:pPr>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授权委托书、身份证复印件加盖鲜章</w:t>
            </w:r>
          </w:p>
        </w:tc>
        <w:tc>
          <w:tcPr>
            <w:tcW w:w="2294" w:type="dxa"/>
            <w:vAlign w:val="center"/>
          </w:tcPr>
          <w:p>
            <w:pPr>
              <w:numPr>
                <w:ilvl w:val="0"/>
                <w:numId w:val="0"/>
              </w:numPr>
              <w:jc w:val="center"/>
              <w:rPr>
                <w:rFonts w:hint="eastAsia" w:ascii="宋体" w:hAnsi="宋体" w:eastAsia="宋体" w:cs="宋体"/>
                <w:sz w:val="21"/>
                <w:szCs w:val="21"/>
                <w:vertAlign w:val="baseline"/>
                <w:lang w:val="en-US" w:eastAsia="zh-CN"/>
              </w:rPr>
            </w:pPr>
            <w:r>
              <w:rPr>
                <w:rFonts w:hint="eastAsia"/>
                <w:vertAlign w:val="baseline"/>
                <w:lang w:val="en-US" w:eastAsia="zh-CN"/>
              </w:rPr>
              <w:t>未提供则为无效投标</w:t>
            </w:r>
          </w:p>
        </w:tc>
      </w:tr>
    </w:tbl>
    <w:p>
      <w:pPr>
        <w:pStyle w:val="6"/>
        <w:numPr>
          <w:ilvl w:val="0"/>
          <w:numId w:val="0"/>
        </w:numPr>
        <w:rPr>
          <w:rFonts w:hint="eastAsia" w:ascii="宋体" w:hAnsi="宋体" w:eastAsia="宋体" w:cs="宋体"/>
          <w:b/>
          <w:bCs/>
          <w:kern w:val="36"/>
          <w:sz w:val="21"/>
          <w:szCs w:val="21"/>
          <w:lang w:val="en-US" w:eastAsia="zh-CN" w:bidi="ar-SA"/>
        </w:rPr>
      </w:pPr>
      <w:r>
        <w:rPr>
          <w:rFonts w:hint="eastAsia" w:ascii="宋体" w:hAnsi="宋体" w:cs="宋体"/>
          <w:b/>
          <w:bCs/>
          <w:kern w:val="36"/>
          <w:sz w:val="21"/>
          <w:szCs w:val="21"/>
          <w:lang w:val="en-US" w:eastAsia="zh-CN" w:bidi="ar-SA"/>
        </w:rPr>
        <w:t>注：</w:t>
      </w:r>
      <w:r>
        <w:rPr>
          <w:rFonts w:hint="eastAsia" w:ascii="宋体" w:hAnsi="宋体" w:eastAsia="宋体" w:cs="宋体"/>
          <w:b/>
          <w:bCs/>
          <w:kern w:val="36"/>
          <w:sz w:val="21"/>
          <w:szCs w:val="21"/>
          <w:lang w:val="en-US" w:eastAsia="zh-CN" w:bidi="ar-SA"/>
        </w:rPr>
        <w:t>未通过符合性审查的不进入综合评分。</w:t>
      </w:r>
    </w:p>
    <w:p>
      <w:pPr>
        <w:rPr>
          <w:rFonts w:hint="default"/>
          <w:lang w:val="en-US" w:eastAsia="zh-CN"/>
        </w:rPr>
      </w:pPr>
    </w:p>
    <w:p>
      <w:pPr>
        <w:rPr>
          <w:rFonts w:hint="default"/>
          <w:b/>
          <w:bCs/>
          <w:lang w:val="en-US" w:eastAsia="zh-CN"/>
        </w:rPr>
      </w:pPr>
      <w:r>
        <w:rPr>
          <w:rFonts w:hint="eastAsia"/>
          <w:b/>
          <w:bCs/>
          <w:lang w:val="en-US" w:eastAsia="zh-CN"/>
        </w:rPr>
        <w:t>二、综合评分部分</w:t>
      </w:r>
    </w:p>
    <w:tbl>
      <w:tblPr>
        <w:tblStyle w:val="16"/>
        <w:tblW w:w="102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1286"/>
        <w:gridCol w:w="5325"/>
        <w:gridCol w:w="1035"/>
        <w:gridCol w:w="18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widowControl w:val="0"/>
              <w:adjustRightInd/>
              <w:snapToGrid/>
              <w:spacing w:after="0" w:line="400" w:lineRule="atLeast"/>
              <w:ind w:right="32"/>
              <w:jc w:val="center"/>
              <w:rPr>
                <w:rFonts w:hint="eastAsia" w:ascii="宋体" w:hAnsi="宋体" w:eastAsia="宋体" w:cs="宋体"/>
                <w:color w:val="000000"/>
                <w:sz w:val="21"/>
                <w:szCs w:val="21"/>
              </w:rPr>
            </w:pPr>
            <w:r>
              <w:rPr>
                <w:rFonts w:hint="eastAsia" w:ascii="宋体" w:hAnsi="宋体" w:eastAsia="宋体" w:cs="宋体"/>
                <w:color w:val="000000"/>
                <w:sz w:val="21"/>
                <w:szCs w:val="21"/>
              </w:rPr>
              <w:t>序号</w:t>
            </w:r>
          </w:p>
        </w:tc>
        <w:tc>
          <w:tcPr>
            <w:tcW w:w="1286" w:type="dxa"/>
            <w:noWrap w:val="0"/>
            <w:vAlign w:val="center"/>
          </w:tcPr>
          <w:p>
            <w:pPr>
              <w:widowControl w:val="0"/>
              <w:adjustRightInd/>
              <w:snapToGrid/>
              <w:spacing w:after="0" w:line="400" w:lineRule="atLeast"/>
              <w:ind w:right="32"/>
              <w:jc w:val="center"/>
              <w:rPr>
                <w:rFonts w:hint="eastAsia" w:ascii="宋体" w:hAnsi="宋体" w:eastAsia="宋体" w:cs="宋体"/>
                <w:color w:val="000000"/>
                <w:sz w:val="21"/>
                <w:szCs w:val="21"/>
              </w:rPr>
            </w:pPr>
            <w:r>
              <w:rPr>
                <w:rFonts w:hint="eastAsia" w:ascii="宋体" w:hAnsi="宋体" w:eastAsia="宋体" w:cs="宋体"/>
                <w:color w:val="000000"/>
                <w:sz w:val="21"/>
                <w:szCs w:val="21"/>
              </w:rPr>
              <w:t>评分要素</w:t>
            </w:r>
          </w:p>
        </w:tc>
        <w:tc>
          <w:tcPr>
            <w:tcW w:w="5325" w:type="dxa"/>
            <w:noWrap w:val="0"/>
            <w:vAlign w:val="center"/>
          </w:tcPr>
          <w:p>
            <w:pPr>
              <w:widowControl w:val="0"/>
              <w:adjustRightInd/>
              <w:snapToGrid/>
              <w:spacing w:after="0" w:line="240" w:lineRule="auto"/>
              <w:ind w:right="32"/>
              <w:jc w:val="center"/>
              <w:rPr>
                <w:rFonts w:hint="eastAsia" w:ascii="宋体" w:hAnsi="宋体" w:eastAsia="宋体" w:cs="宋体"/>
                <w:color w:val="000000"/>
                <w:sz w:val="21"/>
                <w:szCs w:val="21"/>
              </w:rPr>
            </w:pPr>
            <w:r>
              <w:rPr>
                <w:rFonts w:hint="eastAsia" w:ascii="宋体" w:hAnsi="宋体" w:eastAsia="宋体" w:cs="宋体"/>
                <w:color w:val="000000"/>
                <w:sz w:val="21"/>
                <w:szCs w:val="21"/>
              </w:rPr>
              <w:t>评分标准</w:t>
            </w:r>
          </w:p>
        </w:tc>
        <w:tc>
          <w:tcPr>
            <w:tcW w:w="1035" w:type="dxa"/>
            <w:noWrap w:val="0"/>
            <w:vAlign w:val="center"/>
          </w:tcPr>
          <w:p>
            <w:pPr>
              <w:widowControl w:val="0"/>
              <w:adjustRightInd/>
              <w:snapToGrid/>
              <w:spacing w:after="0" w:line="400" w:lineRule="atLeast"/>
              <w:ind w:right="32"/>
              <w:jc w:val="center"/>
              <w:rPr>
                <w:rFonts w:hint="eastAsia" w:ascii="宋体" w:hAnsi="宋体" w:eastAsia="宋体" w:cs="宋体"/>
                <w:color w:val="000000"/>
                <w:sz w:val="21"/>
                <w:szCs w:val="21"/>
              </w:rPr>
            </w:pPr>
            <w:r>
              <w:rPr>
                <w:rFonts w:hint="eastAsia" w:ascii="宋体" w:hAnsi="宋体" w:eastAsia="宋体" w:cs="宋体"/>
                <w:color w:val="000000"/>
                <w:sz w:val="21"/>
                <w:szCs w:val="21"/>
              </w:rPr>
              <w:t>分值</w:t>
            </w:r>
          </w:p>
        </w:tc>
        <w:tc>
          <w:tcPr>
            <w:tcW w:w="1881" w:type="dxa"/>
            <w:noWrap w:val="0"/>
            <w:vAlign w:val="center"/>
          </w:tcPr>
          <w:p>
            <w:pPr>
              <w:widowControl w:val="0"/>
              <w:adjustRightInd/>
              <w:snapToGrid/>
              <w:spacing w:after="0" w:line="400" w:lineRule="atLeast"/>
              <w:ind w:right="32"/>
              <w:jc w:val="center"/>
              <w:rPr>
                <w:rFonts w:hint="eastAsia" w:ascii="宋体" w:hAnsi="宋体" w:eastAsia="宋体" w:cs="宋体"/>
                <w:color w:val="000000"/>
                <w:sz w:val="21"/>
                <w:szCs w:val="21"/>
              </w:rPr>
            </w:pPr>
            <w:r>
              <w:rPr>
                <w:rFonts w:hint="eastAsia" w:ascii="宋体" w:hAnsi="宋体" w:eastAsia="宋体" w:cs="宋体"/>
                <w:color w:val="000000"/>
                <w:sz w:val="21"/>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widowControl w:val="0"/>
              <w:adjustRightInd/>
              <w:snapToGrid/>
              <w:spacing w:after="0" w:line="400" w:lineRule="atLeast"/>
              <w:ind w:right="32"/>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286" w:type="dxa"/>
            <w:noWrap w:val="0"/>
            <w:vAlign w:val="center"/>
          </w:tcPr>
          <w:p>
            <w:pPr>
              <w:widowControl w:val="0"/>
              <w:adjustRightInd/>
              <w:snapToGrid/>
              <w:spacing w:after="0"/>
              <w:ind w:right="32"/>
              <w:jc w:val="center"/>
              <w:rPr>
                <w:rFonts w:hint="eastAsia" w:ascii="宋体" w:hAnsi="宋体" w:eastAsia="宋体" w:cs="宋体"/>
                <w:color w:val="000000"/>
                <w:sz w:val="21"/>
                <w:szCs w:val="21"/>
              </w:rPr>
            </w:pPr>
            <w:r>
              <w:rPr>
                <w:rFonts w:hint="eastAsia" w:ascii="宋体" w:hAnsi="宋体" w:eastAsia="宋体" w:cs="宋体"/>
                <w:color w:val="000000"/>
                <w:sz w:val="21"/>
                <w:szCs w:val="21"/>
              </w:rPr>
              <w:t>报价部分</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30%</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 xml:space="preserve"> </w:t>
            </w:r>
          </w:p>
        </w:tc>
        <w:tc>
          <w:tcPr>
            <w:tcW w:w="5325"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eastAsia" w:ascii="宋体" w:hAnsi="宋体" w:eastAsia="宋体" w:cs="宋体"/>
                <w:sz w:val="21"/>
                <w:szCs w:val="21"/>
              </w:rPr>
            </w:pPr>
            <w:r>
              <w:rPr>
                <w:rFonts w:hint="eastAsia" w:ascii="宋体" w:hAnsi="宋体" w:eastAsia="宋体" w:cs="宋体"/>
                <w:sz w:val="21"/>
                <w:szCs w:val="21"/>
              </w:rPr>
              <w:t>满足资格要求且报价最低的</w:t>
            </w:r>
            <w:r>
              <w:rPr>
                <w:rFonts w:hint="eastAsia" w:ascii="宋体" w:hAnsi="宋体" w:cs="宋体"/>
                <w:sz w:val="21"/>
                <w:szCs w:val="21"/>
                <w:lang w:val="en-US" w:eastAsia="zh-CN"/>
              </w:rPr>
              <w:t>投标单位</w:t>
            </w:r>
            <w:r>
              <w:rPr>
                <w:rFonts w:hint="eastAsia" w:ascii="宋体" w:hAnsi="宋体" w:eastAsia="宋体" w:cs="宋体"/>
                <w:sz w:val="21"/>
                <w:szCs w:val="21"/>
              </w:rPr>
              <w:t>的价格为</w:t>
            </w:r>
            <w:r>
              <w:rPr>
                <w:rFonts w:hint="eastAsia" w:ascii="宋体" w:hAnsi="宋体" w:cs="宋体"/>
                <w:sz w:val="21"/>
                <w:szCs w:val="21"/>
                <w:lang w:val="en-US" w:eastAsia="zh-CN"/>
              </w:rPr>
              <w:t>投标</w:t>
            </w:r>
            <w:r>
              <w:rPr>
                <w:rFonts w:hint="eastAsia" w:ascii="宋体" w:hAnsi="宋体" w:eastAsia="宋体" w:cs="宋体"/>
                <w:sz w:val="21"/>
                <w:szCs w:val="21"/>
              </w:rPr>
              <w:t>基准价，按照下列公式计算每个供应商的</w:t>
            </w:r>
            <w:r>
              <w:rPr>
                <w:rFonts w:hint="eastAsia" w:ascii="宋体" w:hAnsi="宋体" w:cs="宋体"/>
                <w:sz w:val="21"/>
                <w:szCs w:val="21"/>
                <w:lang w:eastAsia="zh-CN"/>
              </w:rPr>
              <w:t>投标</w:t>
            </w:r>
            <w:r>
              <w:rPr>
                <w:rFonts w:hint="eastAsia" w:ascii="宋体" w:hAnsi="宋体" w:eastAsia="宋体" w:cs="宋体"/>
                <w:sz w:val="21"/>
                <w:szCs w:val="21"/>
              </w:rPr>
              <w:t>报价得分。</w:t>
            </w:r>
          </w:p>
          <w:p>
            <w:pPr>
              <w:widowControl w:val="0"/>
              <w:adjustRightInd/>
              <w:snapToGrid/>
              <w:spacing w:after="0" w:line="240" w:lineRule="auto"/>
              <w:ind w:right="32"/>
              <w:jc w:val="both"/>
              <w:rPr>
                <w:rFonts w:hint="eastAsia" w:ascii="宋体" w:hAnsi="宋体" w:eastAsia="宋体" w:cs="宋体"/>
                <w:color w:val="000000"/>
                <w:sz w:val="21"/>
                <w:szCs w:val="21"/>
              </w:rPr>
            </w:pPr>
            <w:r>
              <w:rPr>
                <w:rFonts w:hint="eastAsia" w:ascii="宋体" w:hAnsi="宋体" w:cs="宋体"/>
                <w:sz w:val="21"/>
                <w:szCs w:val="21"/>
                <w:lang w:eastAsia="zh-CN"/>
              </w:rPr>
              <w:t>投标</w:t>
            </w:r>
            <w:r>
              <w:rPr>
                <w:rFonts w:hint="eastAsia" w:ascii="宋体" w:hAnsi="宋体" w:eastAsia="宋体" w:cs="宋体"/>
                <w:sz w:val="21"/>
                <w:szCs w:val="21"/>
              </w:rPr>
              <w:t>报价得分=（</w:t>
            </w:r>
            <w:r>
              <w:rPr>
                <w:rFonts w:hint="eastAsia" w:ascii="宋体" w:hAnsi="宋体" w:cs="宋体"/>
                <w:sz w:val="21"/>
                <w:szCs w:val="21"/>
                <w:lang w:eastAsia="zh-CN"/>
              </w:rPr>
              <w:t>投标</w:t>
            </w:r>
            <w:r>
              <w:rPr>
                <w:rFonts w:hint="eastAsia" w:ascii="宋体" w:hAnsi="宋体" w:eastAsia="宋体" w:cs="宋体"/>
                <w:sz w:val="21"/>
                <w:szCs w:val="21"/>
              </w:rPr>
              <w:t>基准价/最后</w:t>
            </w:r>
            <w:r>
              <w:rPr>
                <w:rFonts w:hint="eastAsia" w:ascii="宋体" w:hAnsi="宋体" w:cs="宋体"/>
                <w:sz w:val="21"/>
                <w:szCs w:val="21"/>
                <w:lang w:eastAsia="zh-CN"/>
              </w:rPr>
              <w:t>投标</w:t>
            </w:r>
            <w:r>
              <w:rPr>
                <w:rFonts w:hint="eastAsia" w:ascii="宋体" w:hAnsi="宋体" w:eastAsia="宋体" w:cs="宋体"/>
                <w:sz w:val="21"/>
                <w:szCs w:val="21"/>
              </w:rPr>
              <w:t>报价）×价格权值×100</w:t>
            </w:r>
          </w:p>
        </w:tc>
        <w:tc>
          <w:tcPr>
            <w:tcW w:w="1035" w:type="dxa"/>
            <w:noWrap w:val="0"/>
            <w:vAlign w:val="center"/>
          </w:tcPr>
          <w:p>
            <w:pPr>
              <w:widowControl w:val="0"/>
              <w:adjustRightInd/>
              <w:snapToGrid/>
              <w:spacing w:after="0" w:line="400" w:lineRule="atLeast"/>
              <w:ind w:right="32"/>
              <w:jc w:val="center"/>
              <w:rPr>
                <w:rFonts w:hint="eastAsia" w:ascii="宋体" w:hAnsi="宋体" w:eastAsia="宋体" w:cs="宋体"/>
                <w:color w:val="000000"/>
                <w:sz w:val="21"/>
                <w:szCs w:val="21"/>
              </w:rPr>
            </w:pPr>
            <w:r>
              <w:rPr>
                <w:rFonts w:hint="eastAsia" w:ascii="宋体" w:hAnsi="宋体" w:eastAsia="宋体" w:cs="宋体"/>
                <w:color w:val="000000"/>
                <w:sz w:val="21"/>
                <w:szCs w:val="21"/>
              </w:rPr>
              <w:t>30</w:t>
            </w:r>
          </w:p>
        </w:tc>
        <w:tc>
          <w:tcPr>
            <w:tcW w:w="1881" w:type="dxa"/>
            <w:noWrap w:val="0"/>
            <w:vAlign w:val="center"/>
          </w:tcPr>
          <w:p>
            <w:pPr>
              <w:widowControl w:val="0"/>
              <w:adjustRightInd/>
              <w:snapToGrid/>
              <w:spacing w:after="0"/>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Merge w:val="restart"/>
            <w:noWrap w:val="0"/>
            <w:vAlign w:val="center"/>
          </w:tcPr>
          <w:p>
            <w:pPr>
              <w:widowControl w:val="0"/>
              <w:adjustRightInd/>
              <w:snapToGrid/>
              <w:spacing w:after="0" w:line="400" w:lineRule="atLeast"/>
              <w:ind w:right="32"/>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w:t>
            </w:r>
          </w:p>
          <w:p>
            <w:pPr>
              <w:widowControl w:val="0"/>
              <w:spacing w:line="400" w:lineRule="atLeast"/>
              <w:ind w:right="32"/>
              <w:jc w:val="center"/>
              <w:rPr>
                <w:rFonts w:hint="eastAsia" w:ascii="宋体" w:hAnsi="宋体" w:eastAsia="宋体" w:cs="宋体"/>
                <w:color w:val="000000"/>
                <w:sz w:val="21"/>
                <w:szCs w:val="21"/>
              </w:rPr>
            </w:pPr>
          </w:p>
        </w:tc>
        <w:tc>
          <w:tcPr>
            <w:tcW w:w="1286" w:type="dxa"/>
            <w:vMerge w:val="restart"/>
            <w:noWrap w:val="0"/>
            <w:vAlign w:val="center"/>
          </w:tcPr>
          <w:p>
            <w:pPr>
              <w:widowControl w:val="0"/>
              <w:ind w:right="32"/>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服务部分</w:t>
            </w:r>
          </w:p>
          <w:p>
            <w:pPr>
              <w:widowControl w:val="0"/>
              <w:ind w:right="32"/>
              <w:jc w:val="center"/>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60%</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 xml:space="preserve">   </w:t>
            </w:r>
          </w:p>
        </w:tc>
        <w:tc>
          <w:tcPr>
            <w:tcW w:w="5325" w:type="dxa"/>
            <w:noWrap w:val="0"/>
            <w:vAlign w:val="center"/>
          </w:tcPr>
          <w:p>
            <w:pPr>
              <w:keepNext w:val="0"/>
              <w:keepLines w:val="0"/>
              <w:pageBreakBefore w:val="0"/>
              <w:widowControl/>
              <w:numPr>
                <w:ilvl w:val="0"/>
                <w:numId w:val="6"/>
              </w:numPr>
              <w:kinsoku/>
              <w:wordWrap/>
              <w:overflowPunct/>
              <w:topLinePunct w:val="0"/>
              <w:autoSpaceDE/>
              <w:autoSpaceDN/>
              <w:bidi w:val="0"/>
              <w:adjustRightInd w:val="0"/>
              <w:snapToGrid w:val="0"/>
              <w:spacing w:line="240" w:lineRule="auto"/>
              <w:ind w:leftChars="0" w:firstLine="0" w:firstLineChars="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实施方案：</w:t>
            </w:r>
            <w:r>
              <w:rPr>
                <w:rFonts w:hint="eastAsia" w:ascii="宋体" w:hAnsi="宋体" w:eastAsia="宋体" w:cs="宋体"/>
                <w:sz w:val="21"/>
                <w:szCs w:val="21"/>
                <w:lang w:val="en-US" w:eastAsia="zh-CN"/>
              </w:rPr>
              <w:t>提供培训服务机构</w:t>
            </w:r>
            <w:r>
              <w:rPr>
                <w:rFonts w:hint="eastAsia" w:ascii="宋体" w:hAnsi="宋体" w:eastAsia="宋体" w:cs="宋体"/>
                <w:sz w:val="21"/>
                <w:szCs w:val="21"/>
              </w:rPr>
              <w:t>须提供</w:t>
            </w:r>
            <w:r>
              <w:rPr>
                <w:rFonts w:hint="eastAsia" w:ascii="宋体" w:hAnsi="宋体" w:eastAsia="宋体" w:cs="宋体"/>
                <w:sz w:val="21"/>
                <w:szCs w:val="21"/>
                <w:lang w:val="en-US" w:eastAsia="zh-CN"/>
              </w:rPr>
              <w:t>满足培训目标需求</w:t>
            </w:r>
            <w:r>
              <w:rPr>
                <w:rFonts w:hint="eastAsia" w:ascii="宋体" w:hAnsi="宋体" w:eastAsia="宋体" w:cs="宋体"/>
                <w:sz w:val="21"/>
                <w:szCs w:val="21"/>
              </w:rPr>
              <w:t>的</w:t>
            </w:r>
            <w:r>
              <w:rPr>
                <w:rFonts w:hint="eastAsia" w:ascii="宋体" w:hAnsi="宋体" w:eastAsia="宋体" w:cs="宋体"/>
                <w:sz w:val="21"/>
                <w:szCs w:val="21"/>
                <w:lang w:val="en-US" w:eastAsia="zh-CN"/>
              </w:rPr>
              <w:t>培训</w:t>
            </w:r>
            <w:r>
              <w:rPr>
                <w:rFonts w:hint="eastAsia" w:ascii="宋体" w:hAnsi="宋体" w:eastAsia="宋体" w:cs="宋体"/>
                <w:sz w:val="21"/>
                <w:szCs w:val="21"/>
              </w:rPr>
              <w:t>实施方案，</w:t>
            </w:r>
            <w:r>
              <w:rPr>
                <w:rFonts w:hint="eastAsia" w:ascii="宋体" w:hAnsi="宋体" w:eastAsia="宋体" w:cs="宋体"/>
                <w:sz w:val="21"/>
                <w:szCs w:val="21"/>
                <w:lang w:val="en-US" w:eastAsia="zh-CN"/>
              </w:rPr>
              <w:t>课程内容</w:t>
            </w:r>
            <w:r>
              <w:rPr>
                <w:rFonts w:hint="eastAsia" w:ascii="宋体" w:hAnsi="宋体" w:eastAsia="宋体" w:cs="宋体"/>
                <w:sz w:val="21"/>
                <w:szCs w:val="21"/>
              </w:rPr>
              <w:t>设置合理，有详尽规</w:t>
            </w:r>
            <w:r>
              <w:rPr>
                <w:rFonts w:hint="eastAsia" w:ascii="宋体" w:hAnsi="宋体" w:eastAsia="宋体" w:cs="宋体"/>
                <w:sz w:val="21"/>
                <w:szCs w:val="21"/>
                <w:lang w:eastAsia="zh-CN"/>
              </w:rPr>
              <w:t>范</w:t>
            </w:r>
            <w:r>
              <w:rPr>
                <w:rFonts w:hint="eastAsia" w:ascii="宋体" w:hAnsi="宋体" w:eastAsia="宋体" w:cs="宋体"/>
                <w:sz w:val="21"/>
                <w:szCs w:val="21"/>
                <w:lang w:val="en-US" w:eastAsia="zh-CN"/>
              </w:rPr>
              <w:t>的教学大纲</w:t>
            </w:r>
            <w:r>
              <w:rPr>
                <w:rFonts w:hint="eastAsia" w:ascii="宋体" w:hAnsi="宋体" w:eastAsia="宋体" w:cs="宋体"/>
                <w:sz w:val="21"/>
                <w:szCs w:val="21"/>
              </w:rPr>
              <w:t>等</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20分</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具体包含以下四项：</w:t>
            </w:r>
          </w:p>
          <w:p>
            <w:pPr>
              <w:keepNext w:val="0"/>
              <w:keepLines w:val="0"/>
              <w:pageBreakBefore w:val="0"/>
              <w:widowControl/>
              <w:numPr>
                <w:ilvl w:val="0"/>
                <w:numId w:val="7"/>
              </w:numPr>
              <w:tabs>
                <w:tab w:val="left" w:pos="312"/>
                <w:tab w:val="clear" w:pos="420"/>
              </w:tabs>
              <w:kinsoku/>
              <w:wordWrap/>
              <w:overflowPunct/>
              <w:topLinePunct w:val="0"/>
              <w:autoSpaceDE/>
              <w:autoSpaceDN/>
              <w:bidi w:val="0"/>
              <w:adjustRightInd w:val="0"/>
              <w:snapToGrid w:val="0"/>
              <w:spacing w:line="240" w:lineRule="auto"/>
              <w:ind w:left="425" w:leftChars="0" w:hanging="425" w:firstLineChars="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课程内容大纲（相对详细）</w:t>
            </w:r>
            <w:r>
              <w:rPr>
                <w:rFonts w:hint="eastAsia" w:ascii="宋体" w:hAnsi="宋体" w:eastAsia="宋体" w:cs="宋体"/>
                <w:sz w:val="21"/>
                <w:szCs w:val="21"/>
              </w:rPr>
              <w:t>优得</w:t>
            </w:r>
            <w:r>
              <w:rPr>
                <w:rFonts w:hint="eastAsia" w:ascii="宋体" w:hAnsi="宋体" w:eastAsia="宋体" w:cs="宋体"/>
                <w:sz w:val="21"/>
                <w:szCs w:val="21"/>
                <w:lang w:val="en-US" w:eastAsia="zh-CN"/>
              </w:rPr>
              <w:t>10</w:t>
            </w:r>
            <w:r>
              <w:rPr>
                <w:rFonts w:hint="eastAsia" w:ascii="宋体" w:hAnsi="宋体" w:eastAsia="宋体" w:cs="宋体"/>
                <w:sz w:val="21"/>
                <w:szCs w:val="21"/>
              </w:rPr>
              <w:t>分，良得</w:t>
            </w:r>
            <w:r>
              <w:rPr>
                <w:rFonts w:hint="eastAsia" w:ascii="宋体" w:hAnsi="宋体" w:eastAsia="宋体" w:cs="宋体"/>
                <w:sz w:val="21"/>
                <w:szCs w:val="21"/>
                <w:lang w:val="en-US" w:eastAsia="zh-CN"/>
              </w:rPr>
              <w:t>8</w:t>
            </w:r>
            <w:r>
              <w:rPr>
                <w:rFonts w:hint="eastAsia" w:ascii="宋体" w:hAnsi="宋体" w:eastAsia="宋体" w:cs="宋体"/>
                <w:sz w:val="21"/>
                <w:szCs w:val="21"/>
              </w:rPr>
              <w:t>分，</w:t>
            </w:r>
            <w:r>
              <w:rPr>
                <w:rFonts w:hint="eastAsia" w:ascii="宋体" w:hAnsi="宋体" w:eastAsia="宋体" w:cs="宋体"/>
                <w:sz w:val="21"/>
                <w:szCs w:val="21"/>
                <w:lang w:eastAsia="zh-CN"/>
              </w:rPr>
              <w:t>差得</w:t>
            </w:r>
            <w:r>
              <w:rPr>
                <w:rFonts w:hint="eastAsia" w:ascii="宋体" w:hAnsi="宋体" w:eastAsia="宋体" w:cs="宋体"/>
                <w:sz w:val="21"/>
                <w:szCs w:val="21"/>
                <w:lang w:val="en-US" w:eastAsia="zh-CN"/>
              </w:rPr>
              <w:t>5分。</w:t>
            </w:r>
          </w:p>
          <w:p>
            <w:pPr>
              <w:keepNext w:val="0"/>
              <w:keepLines w:val="0"/>
              <w:pageBreakBefore w:val="0"/>
              <w:widowControl/>
              <w:numPr>
                <w:ilvl w:val="0"/>
                <w:numId w:val="7"/>
              </w:numPr>
              <w:tabs>
                <w:tab w:val="left" w:pos="312"/>
                <w:tab w:val="clear" w:pos="420"/>
              </w:tabs>
              <w:kinsoku/>
              <w:wordWrap/>
              <w:overflowPunct/>
              <w:topLinePunct w:val="0"/>
              <w:autoSpaceDE/>
              <w:autoSpaceDN/>
              <w:bidi w:val="0"/>
              <w:adjustRightInd w:val="0"/>
              <w:snapToGrid w:val="0"/>
              <w:spacing w:line="240" w:lineRule="auto"/>
              <w:ind w:left="425" w:leftChars="0" w:hanging="425" w:firstLineChars="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课程计划（全程规划）</w:t>
            </w:r>
            <w:r>
              <w:rPr>
                <w:rFonts w:hint="eastAsia" w:ascii="宋体" w:hAnsi="宋体" w:eastAsia="宋体" w:cs="宋体"/>
                <w:sz w:val="21"/>
                <w:szCs w:val="21"/>
              </w:rPr>
              <w:t>优得</w:t>
            </w:r>
            <w:r>
              <w:rPr>
                <w:rFonts w:hint="eastAsia" w:ascii="宋体" w:hAnsi="宋体" w:eastAsia="宋体" w:cs="宋体"/>
                <w:sz w:val="21"/>
                <w:szCs w:val="21"/>
                <w:lang w:val="en-US" w:eastAsia="zh-CN"/>
              </w:rPr>
              <w:t>6分</w:t>
            </w:r>
            <w:r>
              <w:rPr>
                <w:rFonts w:hint="eastAsia" w:ascii="宋体" w:hAnsi="宋体" w:eastAsia="宋体" w:cs="宋体"/>
                <w:sz w:val="21"/>
                <w:szCs w:val="21"/>
              </w:rPr>
              <w:t>良得</w:t>
            </w:r>
            <w:r>
              <w:rPr>
                <w:rFonts w:hint="eastAsia" w:ascii="宋体" w:hAnsi="宋体" w:eastAsia="宋体" w:cs="宋体"/>
                <w:sz w:val="21"/>
                <w:szCs w:val="21"/>
                <w:lang w:val="en-US" w:eastAsia="zh-CN"/>
              </w:rPr>
              <w:t>4</w:t>
            </w:r>
            <w:r>
              <w:rPr>
                <w:rFonts w:hint="eastAsia" w:ascii="宋体" w:hAnsi="宋体" w:eastAsia="宋体" w:cs="宋体"/>
                <w:sz w:val="21"/>
                <w:szCs w:val="21"/>
              </w:rPr>
              <w:t>分，</w:t>
            </w:r>
            <w:r>
              <w:rPr>
                <w:rFonts w:hint="eastAsia" w:ascii="宋体" w:hAnsi="宋体" w:eastAsia="宋体" w:cs="宋体"/>
                <w:sz w:val="21"/>
                <w:szCs w:val="21"/>
                <w:lang w:eastAsia="zh-CN"/>
              </w:rPr>
              <w:t>差得</w:t>
            </w:r>
            <w:r>
              <w:rPr>
                <w:rFonts w:hint="eastAsia" w:ascii="宋体" w:hAnsi="宋体" w:eastAsia="宋体" w:cs="宋体"/>
                <w:sz w:val="21"/>
                <w:szCs w:val="21"/>
                <w:lang w:val="en-US" w:eastAsia="zh-CN"/>
              </w:rPr>
              <w:t>2分。</w:t>
            </w:r>
          </w:p>
          <w:p>
            <w:pPr>
              <w:keepNext w:val="0"/>
              <w:keepLines w:val="0"/>
              <w:pageBreakBefore w:val="0"/>
              <w:widowControl/>
              <w:numPr>
                <w:ilvl w:val="0"/>
                <w:numId w:val="7"/>
              </w:numPr>
              <w:tabs>
                <w:tab w:val="left" w:pos="312"/>
                <w:tab w:val="clear" w:pos="420"/>
              </w:tabs>
              <w:kinsoku/>
              <w:wordWrap/>
              <w:overflowPunct/>
              <w:topLinePunct w:val="0"/>
              <w:autoSpaceDE/>
              <w:autoSpaceDN/>
              <w:bidi w:val="0"/>
              <w:adjustRightInd w:val="0"/>
              <w:snapToGrid w:val="0"/>
              <w:spacing w:line="240" w:lineRule="auto"/>
              <w:ind w:left="425" w:leftChars="0" w:hanging="425" w:firstLineChars="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时间安排</w:t>
            </w:r>
            <w:r>
              <w:rPr>
                <w:rFonts w:hint="eastAsia" w:ascii="宋体" w:hAnsi="宋体" w:eastAsia="宋体" w:cs="宋体"/>
                <w:sz w:val="21"/>
                <w:szCs w:val="21"/>
              </w:rPr>
              <w:t>优得</w:t>
            </w:r>
            <w:r>
              <w:rPr>
                <w:rFonts w:hint="eastAsia" w:ascii="宋体" w:hAnsi="宋体" w:eastAsia="宋体" w:cs="宋体"/>
                <w:sz w:val="21"/>
                <w:szCs w:val="21"/>
                <w:lang w:val="en-US" w:eastAsia="zh-CN"/>
              </w:rPr>
              <w:t>2分，</w:t>
            </w:r>
            <w:r>
              <w:rPr>
                <w:rFonts w:hint="eastAsia" w:ascii="宋体" w:hAnsi="宋体" w:eastAsia="宋体" w:cs="宋体"/>
                <w:sz w:val="21"/>
                <w:szCs w:val="21"/>
              </w:rPr>
              <w:t>良得</w:t>
            </w:r>
            <w:r>
              <w:rPr>
                <w:rFonts w:hint="eastAsia" w:ascii="宋体" w:hAnsi="宋体" w:eastAsia="宋体" w:cs="宋体"/>
                <w:sz w:val="21"/>
                <w:szCs w:val="21"/>
                <w:lang w:val="en-US" w:eastAsia="zh-CN"/>
              </w:rPr>
              <w:t>1</w:t>
            </w:r>
            <w:r>
              <w:rPr>
                <w:rFonts w:hint="eastAsia" w:ascii="宋体" w:hAnsi="宋体" w:eastAsia="宋体" w:cs="宋体"/>
                <w:sz w:val="21"/>
                <w:szCs w:val="21"/>
              </w:rPr>
              <w:t>分，</w:t>
            </w:r>
            <w:r>
              <w:rPr>
                <w:rFonts w:hint="eastAsia" w:ascii="宋体" w:hAnsi="宋体" w:eastAsia="宋体" w:cs="宋体"/>
                <w:sz w:val="21"/>
                <w:szCs w:val="21"/>
                <w:lang w:eastAsia="zh-CN"/>
              </w:rPr>
              <w:t>差得</w:t>
            </w:r>
            <w:r>
              <w:rPr>
                <w:rFonts w:hint="eastAsia" w:ascii="宋体" w:hAnsi="宋体" w:eastAsia="宋体" w:cs="宋体"/>
                <w:sz w:val="21"/>
                <w:szCs w:val="21"/>
                <w:lang w:val="en-US" w:eastAsia="zh-CN"/>
              </w:rPr>
              <w:t>0分。</w:t>
            </w:r>
          </w:p>
          <w:p>
            <w:pPr>
              <w:pStyle w:val="21"/>
              <w:widowControl w:val="0"/>
              <w:numPr>
                <w:ilvl w:val="0"/>
                <w:numId w:val="0"/>
              </w:numPr>
              <w:adjustRightInd/>
              <w:snapToGrid/>
              <w:spacing w:after="0" w:line="240" w:lineRule="auto"/>
              <w:ind w:leftChars="0"/>
              <w:jc w:val="both"/>
              <w:rPr>
                <w:rFonts w:hint="eastAsia" w:ascii="宋体" w:hAnsi="宋体" w:eastAsia="宋体" w:cs="宋体"/>
                <w:sz w:val="21"/>
                <w:szCs w:val="21"/>
              </w:rPr>
            </w:pPr>
            <w:r>
              <w:rPr>
                <w:rFonts w:hint="eastAsia" w:ascii="宋体" w:hAnsi="宋体" w:eastAsia="宋体" w:cs="宋体"/>
                <w:sz w:val="21"/>
                <w:szCs w:val="21"/>
                <w:lang w:val="en-US" w:eastAsia="zh-CN"/>
              </w:rPr>
              <w:t>教学目标</w:t>
            </w:r>
            <w:r>
              <w:rPr>
                <w:rFonts w:hint="eastAsia" w:ascii="宋体" w:hAnsi="宋体" w:eastAsia="宋体" w:cs="宋体"/>
                <w:sz w:val="21"/>
                <w:szCs w:val="21"/>
              </w:rPr>
              <w:t>优得</w:t>
            </w:r>
            <w:r>
              <w:rPr>
                <w:rFonts w:hint="eastAsia" w:ascii="宋体" w:hAnsi="宋体" w:eastAsia="宋体" w:cs="宋体"/>
                <w:sz w:val="21"/>
                <w:szCs w:val="21"/>
                <w:lang w:val="en-US" w:eastAsia="zh-CN"/>
              </w:rPr>
              <w:t>2分，</w:t>
            </w:r>
            <w:r>
              <w:rPr>
                <w:rFonts w:hint="eastAsia" w:ascii="宋体" w:hAnsi="宋体" w:eastAsia="宋体" w:cs="宋体"/>
                <w:sz w:val="21"/>
                <w:szCs w:val="21"/>
              </w:rPr>
              <w:t>良得</w:t>
            </w:r>
            <w:r>
              <w:rPr>
                <w:rFonts w:hint="eastAsia" w:ascii="宋体" w:hAnsi="宋体" w:eastAsia="宋体" w:cs="宋体"/>
                <w:sz w:val="21"/>
                <w:szCs w:val="21"/>
                <w:lang w:val="en-US" w:eastAsia="zh-CN"/>
              </w:rPr>
              <w:t>1</w:t>
            </w:r>
            <w:r>
              <w:rPr>
                <w:rFonts w:hint="eastAsia" w:ascii="宋体" w:hAnsi="宋体" w:eastAsia="宋体" w:cs="宋体"/>
                <w:sz w:val="21"/>
                <w:szCs w:val="21"/>
              </w:rPr>
              <w:t>分，</w:t>
            </w:r>
            <w:r>
              <w:rPr>
                <w:rFonts w:hint="eastAsia" w:ascii="宋体" w:hAnsi="宋体" w:eastAsia="宋体" w:cs="宋体"/>
                <w:sz w:val="21"/>
                <w:szCs w:val="21"/>
                <w:lang w:eastAsia="zh-CN"/>
              </w:rPr>
              <w:t>差得</w:t>
            </w:r>
            <w:r>
              <w:rPr>
                <w:rFonts w:hint="eastAsia" w:ascii="宋体" w:hAnsi="宋体" w:eastAsia="宋体" w:cs="宋体"/>
                <w:sz w:val="21"/>
                <w:szCs w:val="21"/>
                <w:lang w:val="en-US" w:eastAsia="zh-CN"/>
              </w:rPr>
              <w:t>0分。</w:t>
            </w:r>
          </w:p>
        </w:tc>
        <w:tc>
          <w:tcPr>
            <w:tcW w:w="1035" w:type="dxa"/>
            <w:noWrap w:val="0"/>
            <w:vAlign w:val="center"/>
          </w:tcPr>
          <w:p>
            <w:pPr>
              <w:widowControl w:val="0"/>
              <w:adjustRightInd/>
              <w:snapToGrid/>
              <w:spacing w:after="0" w:line="400" w:lineRule="atLeast"/>
              <w:ind w:right="32"/>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20</w:t>
            </w:r>
          </w:p>
        </w:tc>
        <w:tc>
          <w:tcPr>
            <w:tcW w:w="1881" w:type="dxa"/>
            <w:noWrap w:val="0"/>
            <w:vAlign w:val="center"/>
          </w:tcPr>
          <w:p>
            <w:pPr>
              <w:widowControl w:val="0"/>
              <w:adjustRightInd/>
              <w:snapToGrid/>
              <w:spacing w:after="0"/>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Merge w:val="continue"/>
            <w:noWrap w:val="0"/>
            <w:vAlign w:val="center"/>
          </w:tcPr>
          <w:p>
            <w:pPr>
              <w:widowControl w:val="0"/>
              <w:spacing w:line="400" w:lineRule="atLeast"/>
              <w:ind w:right="32"/>
              <w:jc w:val="center"/>
              <w:rPr>
                <w:rFonts w:hint="eastAsia" w:ascii="宋体" w:hAnsi="宋体" w:eastAsia="宋体" w:cs="宋体"/>
                <w:color w:val="000000"/>
                <w:sz w:val="21"/>
                <w:szCs w:val="21"/>
              </w:rPr>
            </w:pPr>
          </w:p>
        </w:tc>
        <w:tc>
          <w:tcPr>
            <w:tcW w:w="1286" w:type="dxa"/>
            <w:vMerge w:val="continue"/>
            <w:noWrap w:val="0"/>
            <w:vAlign w:val="center"/>
          </w:tcPr>
          <w:p>
            <w:pPr>
              <w:widowControl w:val="0"/>
              <w:adjustRightInd/>
              <w:snapToGrid/>
              <w:spacing w:after="0"/>
              <w:ind w:right="32"/>
              <w:jc w:val="center"/>
              <w:rPr>
                <w:rFonts w:hint="eastAsia" w:ascii="宋体" w:hAnsi="宋体" w:eastAsia="宋体" w:cs="宋体"/>
                <w:color w:val="000000"/>
                <w:sz w:val="21"/>
                <w:szCs w:val="21"/>
              </w:rPr>
            </w:pPr>
          </w:p>
        </w:tc>
        <w:tc>
          <w:tcPr>
            <w:tcW w:w="5325" w:type="dxa"/>
            <w:noWrap w:val="0"/>
            <w:vAlign w:val="center"/>
          </w:tcPr>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40" w:lineRule="auto"/>
              <w:ind w:right="0"/>
              <w:jc w:val="both"/>
              <w:rPr>
                <w:rFonts w:hint="eastAsia" w:ascii="宋体" w:hAnsi="宋体" w:eastAsia="宋体" w:cs="宋体"/>
                <w:kern w:val="0"/>
                <w:sz w:val="21"/>
                <w:szCs w:val="21"/>
                <w:lang w:val="en-US" w:eastAsia="zh-CN" w:bidi="ar-SA"/>
              </w:rPr>
            </w:pPr>
            <w:r>
              <w:rPr>
                <w:rFonts w:hint="eastAsia" w:ascii="宋体" w:hAnsi="宋体" w:eastAsia="宋体" w:cs="宋体"/>
                <w:sz w:val="21"/>
                <w:szCs w:val="21"/>
                <w:lang w:val="en-US" w:eastAsia="zh-CN"/>
              </w:rPr>
              <w:t>2.</w:t>
            </w:r>
            <w:r>
              <w:rPr>
                <w:rFonts w:hint="eastAsia" w:ascii="宋体" w:hAnsi="宋体" w:eastAsia="宋体" w:cs="宋体"/>
                <w:kern w:val="0"/>
                <w:sz w:val="21"/>
                <w:szCs w:val="21"/>
                <w:lang w:val="en-US" w:eastAsia="zh-CN" w:bidi="ar-SA"/>
              </w:rPr>
              <w:t>项目师资要求</w:t>
            </w:r>
          </w:p>
          <w:p>
            <w:pPr>
              <w:pStyle w:val="21"/>
              <w:widowControl w:val="0"/>
              <w:numPr>
                <w:ilvl w:val="0"/>
                <w:numId w:val="0"/>
              </w:numPr>
              <w:adjustRightInd/>
              <w:snapToGrid/>
              <w:spacing w:after="0" w:line="240" w:lineRule="auto"/>
              <w:ind w:leftChars="0"/>
              <w:jc w:val="both"/>
              <w:rPr>
                <w:rFonts w:hint="eastAsia" w:ascii="宋体" w:hAnsi="宋体" w:eastAsia="宋体" w:cs="宋体"/>
                <w:color w:val="000000"/>
                <w:sz w:val="21"/>
                <w:szCs w:val="21"/>
              </w:rPr>
            </w:pPr>
            <w:r>
              <w:rPr>
                <w:rFonts w:hint="eastAsia" w:ascii="宋体" w:hAnsi="宋体" w:eastAsia="宋体" w:cs="宋体"/>
                <w:kern w:val="0"/>
                <w:sz w:val="21"/>
                <w:szCs w:val="21"/>
                <w:lang w:val="en-US" w:eastAsia="zh-CN" w:bidi="ar-SA"/>
              </w:rPr>
              <w:t>该部分起评分5分，包含*条款，任一*条款无法满足该部分不得分。</w:t>
            </w:r>
          </w:p>
        </w:tc>
        <w:tc>
          <w:tcPr>
            <w:tcW w:w="1035" w:type="dxa"/>
            <w:noWrap w:val="0"/>
            <w:vAlign w:val="center"/>
          </w:tcPr>
          <w:p>
            <w:pPr>
              <w:widowControl w:val="0"/>
              <w:adjustRightInd/>
              <w:snapToGrid/>
              <w:spacing w:after="0" w:line="400" w:lineRule="atLeast"/>
              <w:ind w:right="32"/>
              <w:jc w:val="center"/>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1881" w:type="dxa"/>
            <w:noWrap w:val="0"/>
            <w:vAlign w:val="center"/>
          </w:tcPr>
          <w:p>
            <w:pPr>
              <w:widowControl w:val="0"/>
              <w:adjustRightInd/>
              <w:snapToGrid/>
              <w:spacing w:after="0"/>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Merge w:val="continue"/>
            <w:noWrap w:val="0"/>
            <w:vAlign w:val="center"/>
          </w:tcPr>
          <w:p>
            <w:pPr>
              <w:widowControl w:val="0"/>
              <w:spacing w:line="400" w:lineRule="atLeast"/>
              <w:ind w:right="32"/>
              <w:jc w:val="center"/>
              <w:rPr>
                <w:rFonts w:hint="eastAsia" w:ascii="宋体" w:hAnsi="宋体" w:eastAsia="宋体" w:cs="宋体"/>
                <w:color w:val="000000"/>
                <w:sz w:val="21"/>
                <w:szCs w:val="21"/>
              </w:rPr>
            </w:pPr>
          </w:p>
        </w:tc>
        <w:tc>
          <w:tcPr>
            <w:tcW w:w="1286" w:type="dxa"/>
            <w:vMerge w:val="continue"/>
            <w:noWrap w:val="0"/>
            <w:vAlign w:val="center"/>
          </w:tcPr>
          <w:p>
            <w:pPr>
              <w:widowControl w:val="0"/>
              <w:adjustRightInd/>
              <w:snapToGrid/>
              <w:spacing w:after="0"/>
              <w:ind w:right="32"/>
              <w:jc w:val="center"/>
              <w:rPr>
                <w:rFonts w:hint="eastAsia" w:ascii="宋体" w:hAnsi="宋体" w:eastAsia="宋体" w:cs="宋体"/>
                <w:color w:val="000000"/>
                <w:sz w:val="21"/>
                <w:szCs w:val="21"/>
              </w:rPr>
            </w:pPr>
          </w:p>
        </w:tc>
        <w:tc>
          <w:tcPr>
            <w:tcW w:w="5325" w:type="dxa"/>
            <w:noWrap w:val="0"/>
            <w:vAlign w:val="center"/>
          </w:tcPr>
          <w:p>
            <w:pPr>
              <w:pStyle w:val="21"/>
              <w:widowControl w:val="0"/>
              <w:numPr>
                <w:ilvl w:val="0"/>
                <w:numId w:val="0"/>
              </w:numPr>
              <w:adjustRightInd/>
              <w:snapToGrid/>
              <w:spacing w:after="0" w:line="240" w:lineRule="auto"/>
              <w:ind w:leftChars="0" w:right="32" w:rightChars="0"/>
              <w:jc w:val="both"/>
              <w:rPr>
                <w:rFonts w:hint="eastAsia" w:ascii="宋体" w:hAnsi="宋体" w:eastAsia="宋体" w:cs="宋体"/>
                <w:color w:val="000000"/>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w:t>
            </w:r>
            <w:r>
              <w:rPr>
                <w:rFonts w:hint="eastAsia" w:ascii="宋体" w:hAnsi="宋体" w:eastAsia="宋体" w:cs="宋体"/>
                <w:sz w:val="21"/>
                <w:szCs w:val="21"/>
                <w:lang w:val="en-US" w:eastAsia="zh-CN"/>
              </w:rPr>
              <w:t>项目经验</w:t>
            </w:r>
            <w:r>
              <w:rPr>
                <w:rFonts w:hint="eastAsia" w:ascii="宋体" w:hAnsi="宋体" w:eastAsia="宋体" w:cs="宋体"/>
                <w:sz w:val="21"/>
                <w:szCs w:val="21"/>
              </w:rPr>
              <w:t>：</w:t>
            </w:r>
            <w:r>
              <w:rPr>
                <w:rFonts w:hint="eastAsia" w:ascii="宋体" w:hAnsi="宋体" w:eastAsia="宋体" w:cs="宋体"/>
                <w:kern w:val="0"/>
                <w:sz w:val="21"/>
                <w:szCs w:val="21"/>
                <w:lang w:val="en-US" w:eastAsia="zh-CN" w:bidi="ar-SA"/>
              </w:rPr>
              <w:t>投标单位提供近三年对企事业单位、医疗机构或医学院校合作英语培训项目的证明材料，且项目培训人数40人以上，项目周期3个月以上。提供具体的及合同复印件等证明材料）以证明</w:t>
            </w:r>
            <w:r>
              <w:rPr>
                <w:rFonts w:hint="eastAsia" w:ascii="宋体" w:hAnsi="宋体" w:cs="宋体"/>
                <w:kern w:val="0"/>
                <w:sz w:val="21"/>
                <w:szCs w:val="21"/>
                <w:lang w:val="en-US" w:eastAsia="zh-CN" w:bidi="ar-SA"/>
              </w:rPr>
              <w:t>投标单位</w:t>
            </w:r>
            <w:r>
              <w:rPr>
                <w:rFonts w:hint="eastAsia" w:ascii="宋体" w:hAnsi="宋体" w:eastAsia="宋体" w:cs="宋体"/>
                <w:kern w:val="0"/>
                <w:sz w:val="21"/>
                <w:szCs w:val="21"/>
                <w:lang w:val="en-US" w:eastAsia="zh-CN" w:bidi="ar-SA"/>
              </w:rPr>
              <w:t>满足招标业绩要求。</w:t>
            </w:r>
            <w:r>
              <w:rPr>
                <w:rFonts w:hint="eastAsia" w:ascii="宋体" w:hAnsi="宋体" w:eastAsia="宋体" w:cs="宋体"/>
                <w:kern w:val="0"/>
                <w:sz w:val="21"/>
                <w:szCs w:val="21"/>
                <w:u w:val="none"/>
                <w:lang w:val="en-US" w:eastAsia="zh-CN" w:bidi="ar-SA"/>
              </w:rPr>
              <w:t>5家以上得10分，3-5家得8分，1-3家以下得5分，没有或未提供不得分。</w:t>
            </w:r>
          </w:p>
        </w:tc>
        <w:tc>
          <w:tcPr>
            <w:tcW w:w="1035" w:type="dxa"/>
            <w:noWrap w:val="0"/>
            <w:vAlign w:val="center"/>
          </w:tcPr>
          <w:p>
            <w:pPr>
              <w:widowControl w:val="0"/>
              <w:adjustRightInd/>
              <w:snapToGrid/>
              <w:spacing w:after="0" w:line="400" w:lineRule="atLeast"/>
              <w:ind w:right="32"/>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w:t>
            </w:r>
          </w:p>
        </w:tc>
        <w:tc>
          <w:tcPr>
            <w:tcW w:w="1881" w:type="dxa"/>
            <w:noWrap w:val="0"/>
            <w:vAlign w:val="center"/>
          </w:tcPr>
          <w:p>
            <w:pPr>
              <w:widowControl w:val="0"/>
              <w:adjustRightInd/>
              <w:snapToGrid/>
              <w:spacing w:after="0"/>
              <w:jc w:val="left"/>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提供包含</w:t>
            </w:r>
            <w:r>
              <w:rPr>
                <w:rFonts w:hint="eastAsia" w:ascii="宋体" w:hAnsi="宋体" w:eastAsia="宋体" w:cs="宋体"/>
                <w:kern w:val="0"/>
                <w:sz w:val="21"/>
                <w:szCs w:val="21"/>
                <w:lang w:val="en-US" w:eastAsia="zh-CN" w:bidi="ar-SA"/>
              </w:rPr>
              <w:t>合作时间， 合作单位、培训内容，培训课时的合同复印件并盖章确认。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Merge w:val="continue"/>
            <w:noWrap w:val="0"/>
            <w:vAlign w:val="center"/>
          </w:tcPr>
          <w:p>
            <w:pPr>
              <w:widowControl w:val="0"/>
              <w:spacing w:line="400" w:lineRule="atLeast"/>
              <w:ind w:right="32"/>
              <w:jc w:val="center"/>
              <w:rPr>
                <w:rFonts w:hint="eastAsia" w:ascii="宋体" w:hAnsi="宋体" w:eastAsia="宋体" w:cs="宋体"/>
                <w:color w:val="000000"/>
                <w:sz w:val="21"/>
                <w:szCs w:val="21"/>
              </w:rPr>
            </w:pPr>
          </w:p>
        </w:tc>
        <w:tc>
          <w:tcPr>
            <w:tcW w:w="1286" w:type="dxa"/>
            <w:vMerge w:val="continue"/>
            <w:noWrap w:val="0"/>
            <w:vAlign w:val="center"/>
          </w:tcPr>
          <w:p>
            <w:pPr>
              <w:widowControl w:val="0"/>
              <w:adjustRightInd/>
              <w:snapToGrid/>
              <w:spacing w:after="0"/>
              <w:ind w:right="32"/>
              <w:jc w:val="center"/>
              <w:rPr>
                <w:rFonts w:hint="eastAsia" w:ascii="宋体" w:hAnsi="宋体" w:eastAsia="宋体" w:cs="宋体"/>
                <w:color w:val="000000"/>
                <w:sz w:val="21"/>
                <w:szCs w:val="21"/>
              </w:rPr>
            </w:pPr>
          </w:p>
        </w:tc>
        <w:tc>
          <w:tcPr>
            <w:tcW w:w="5325" w:type="dxa"/>
            <w:noWrap w:val="0"/>
            <w:vAlign w:val="center"/>
          </w:tcPr>
          <w:p>
            <w:pPr>
              <w:pStyle w:val="21"/>
              <w:widowControl w:val="0"/>
              <w:numPr>
                <w:ilvl w:val="0"/>
                <w:numId w:val="0"/>
              </w:numPr>
              <w:adjustRightInd/>
              <w:snapToGrid/>
              <w:spacing w:after="0" w:line="240" w:lineRule="auto"/>
              <w:ind w:leftChars="0" w:right="32" w:rightChars="0"/>
              <w:jc w:val="both"/>
              <w:rPr>
                <w:rFonts w:hint="eastAsia" w:ascii="宋体" w:hAnsi="宋体" w:eastAsia="宋体" w:cs="宋体"/>
                <w:color w:val="000000"/>
                <w:sz w:val="21"/>
                <w:szCs w:val="21"/>
              </w:rPr>
            </w:pPr>
            <w:r>
              <w:rPr>
                <w:rFonts w:hint="eastAsia" w:ascii="宋体" w:hAnsi="宋体" w:eastAsia="宋体" w:cs="宋体"/>
                <w:sz w:val="21"/>
                <w:szCs w:val="21"/>
                <w:lang w:val="en-US" w:eastAsia="zh-CN"/>
              </w:rPr>
              <w:t>4.试讲评估：投标单位进行授课教师现场说课或讲课，时长15分钟内。（说课或讲课形式）</w:t>
            </w:r>
            <w:r>
              <w:rPr>
                <w:rFonts w:hint="eastAsia" w:ascii="宋体" w:hAnsi="宋体" w:eastAsia="宋体" w:cs="宋体"/>
                <w:sz w:val="21"/>
                <w:szCs w:val="21"/>
              </w:rPr>
              <w:t>优得</w:t>
            </w:r>
            <w:r>
              <w:rPr>
                <w:rFonts w:hint="eastAsia" w:ascii="宋体" w:hAnsi="宋体" w:eastAsia="宋体" w:cs="宋体"/>
                <w:sz w:val="21"/>
                <w:szCs w:val="21"/>
                <w:lang w:val="en-US" w:eastAsia="zh-CN"/>
              </w:rPr>
              <w:t>10</w:t>
            </w:r>
            <w:r>
              <w:rPr>
                <w:rFonts w:hint="eastAsia" w:ascii="宋体" w:hAnsi="宋体" w:eastAsia="宋体" w:cs="宋体"/>
                <w:sz w:val="21"/>
                <w:szCs w:val="21"/>
              </w:rPr>
              <w:t>分，良得</w:t>
            </w:r>
            <w:r>
              <w:rPr>
                <w:rFonts w:hint="eastAsia" w:ascii="宋体" w:hAnsi="宋体" w:eastAsia="宋体" w:cs="宋体"/>
                <w:sz w:val="21"/>
                <w:szCs w:val="21"/>
                <w:lang w:val="en-US" w:eastAsia="zh-CN"/>
              </w:rPr>
              <w:t>8</w:t>
            </w:r>
            <w:r>
              <w:rPr>
                <w:rFonts w:hint="eastAsia" w:ascii="宋体" w:hAnsi="宋体" w:eastAsia="宋体" w:cs="宋体"/>
                <w:sz w:val="21"/>
                <w:szCs w:val="21"/>
              </w:rPr>
              <w:t>分，</w:t>
            </w:r>
            <w:r>
              <w:rPr>
                <w:rFonts w:hint="eastAsia" w:ascii="宋体" w:hAnsi="宋体" w:eastAsia="宋体" w:cs="宋体"/>
                <w:sz w:val="21"/>
                <w:szCs w:val="21"/>
                <w:lang w:eastAsia="zh-CN"/>
              </w:rPr>
              <w:t>差</w:t>
            </w:r>
            <w:r>
              <w:rPr>
                <w:rFonts w:hint="eastAsia" w:ascii="宋体" w:hAnsi="宋体" w:eastAsia="宋体" w:cs="宋体"/>
                <w:sz w:val="21"/>
                <w:szCs w:val="21"/>
              </w:rPr>
              <w:t>得</w:t>
            </w:r>
            <w:r>
              <w:rPr>
                <w:rFonts w:hint="eastAsia" w:ascii="宋体" w:hAnsi="宋体" w:eastAsia="宋体" w:cs="宋体"/>
                <w:sz w:val="21"/>
                <w:szCs w:val="21"/>
                <w:lang w:val="en-US" w:eastAsia="zh-CN"/>
              </w:rPr>
              <w:t>2</w:t>
            </w:r>
            <w:r>
              <w:rPr>
                <w:rFonts w:hint="eastAsia" w:ascii="宋体" w:hAnsi="宋体" w:eastAsia="宋体" w:cs="宋体"/>
                <w:sz w:val="21"/>
                <w:szCs w:val="21"/>
              </w:rPr>
              <w:t>分。</w:t>
            </w:r>
          </w:p>
        </w:tc>
        <w:tc>
          <w:tcPr>
            <w:tcW w:w="1035" w:type="dxa"/>
            <w:noWrap w:val="0"/>
            <w:vAlign w:val="center"/>
          </w:tcPr>
          <w:p>
            <w:pPr>
              <w:widowControl w:val="0"/>
              <w:adjustRightInd/>
              <w:snapToGrid/>
              <w:spacing w:after="0" w:line="400" w:lineRule="atLeast"/>
              <w:ind w:right="32"/>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w:t>
            </w:r>
          </w:p>
        </w:tc>
        <w:tc>
          <w:tcPr>
            <w:tcW w:w="1881" w:type="dxa"/>
            <w:noWrap w:val="0"/>
            <w:vAlign w:val="center"/>
          </w:tcPr>
          <w:p>
            <w:pPr>
              <w:widowControl w:val="0"/>
              <w:adjustRightInd/>
              <w:snapToGrid/>
              <w:spacing w:after="0"/>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vMerge w:val="continue"/>
            <w:noWrap w:val="0"/>
            <w:vAlign w:val="center"/>
          </w:tcPr>
          <w:p>
            <w:pPr>
              <w:widowControl w:val="0"/>
              <w:adjustRightInd/>
              <w:snapToGrid/>
              <w:spacing w:after="0" w:line="400" w:lineRule="atLeast"/>
              <w:ind w:right="32"/>
              <w:jc w:val="center"/>
              <w:rPr>
                <w:rFonts w:hint="eastAsia" w:ascii="宋体" w:hAnsi="宋体" w:eastAsia="宋体" w:cs="宋体"/>
                <w:color w:val="000000"/>
                <w:sz w:val="21"/>
                <w:szCs w:val="21"/>
                <w:lang w:val="en-US" w:eastAsia="zh-CN"/>
              </w:rPr>
            </w:pPr>
          </w:p>
        </w:tc>
        <w:tc>
          <w:tcPr>
            <w:tcW w:w="1286" w:type="dxa"/>
            <w:vMerge w:val="continue"/>
            <w:noWrap w:val="0"/>
            <w:vAlign w:val="center"/>
          </w:tcPr>
          <w:p>
            <w:pPr>
              <w:widowControl w:val="0"/>
              <w:adjustRightInd/>
              <w:snapToGrid/>
              <w:spacing w:after="0"/>
              <w:ind w:right="32"/>
              <w:jc w:val="center"/>
              <w:rPr>
                <w:rFonts w:hint="eastAsia" w:ascii="宋体" w:hAnsi="宋体" w:eastAsia="宋体" w:cs="宋体"/>
                <w:color w:val="000000"/>
                <w:sz w:val="21"/>
                <w:szCs w:val="21"/>
              </w:rPr>
            </w:pPr>
          </w:p>
        </w:tc>
        <w:tc>
          <w:tcPr>
            <w:tcW w:w="5325" w:type="dxa"/>
            <w:noWrap w:val="0"/>
            <w:vAlign w:val="center"/>
          </w:tcPr>
          <w:p>
            <w:pPr>
              <w:pStyle w:val="21"/>
              <w:widowControl w:val="0"/>
              <w:numPr>
                <w:ilvl w:val="0"/>
                <w:numId w:val="0"/>
              </w:numPr>
              <w:adjustRightInd/>
              <w:snapToGrid/>
              <w:spacing w:after="0" w:line="240" w:lineRule="auto"/>
              <w:ind w:right="32" w:rightChars="0"/>
              <w:jc w:val="both"/>
              <w:rPr>
                <w:rFonts w:hint="eastAsia" w:ascii="宋体" w:hAnsi="宋体" w:eastAsia="宋体" w:cs="宋体"/>
                <w:color w:val="000000"/>
                <w:sz w:val="21"/>
                <w:szCs w:val="21"/>
              </w:rPr>
            </w:pPr>
            <w:r>
              <w:rPr>
                <w:rFonts w:hint="eastAsia" w:ascii="宋体" w:hAnsi="宋体" w:eastAsia="宋体" w:cs="宋体"/>
                <w:sz w:val="21"/>
                <w:szCs w:val="21"/>
                <w:lang w:val="en-US" w:eastAsia="zh-CN"/>
              </w:rPr>
              <w:t>投标单位需提交1-3次提高参加英语培训人员兴趣及实践活动组织案例（文字记录+照片）。</w:t>
            </w:r>
            <w:r>
              <w:rPr>
                <w:rFonts w:hint="eastAsia" w:ascii="宋体" w:hAnsi="宋体" w:eastAsia="宋体" w:cs="宋体"/>
                <w:b w:val="0"/>
                <w:bCs w:val="0"/>
                <w:sz w:val="21"/>
                <w:szCs w:val="21"/>
                <w:highlight w:val="none"/>
                <w:u w:val="none"/>
                <w:lang w:val="en-US" w:eastAsia="zh-CN"/>
              </w:rPr>
              <w:t>案例优秀</w:t>
            </w:r>
            <w:r>
              <w:rPr>
                <w:rFonts w:hint="eastAsia" w:ascii="宋体" w:hAnsi="宋体" w:eastAsia="宋体" w:cs="宋体"/>
                <w:b w:val="0"/>
                <w:bCs w:val="0"/>
                <w:sz w:val="21"/>
                <w:szCs w:val="21"/>
                <w:highlight w:val="none"/>
                <w:u w:val="none"/>
              </w:rPr>
              <w:t>得</w:t>
            </w:r>
            <w:r>
              <w:rPr>
                <w:rFonts w:hint="eastAsia" w:ascii="宋体" w:hAnsi="宋体" w:eastAsia="宋体" w:cs="宋体"/>
                <w:b w:val="0"/>
                <w:bCs w:val="0"/>
                <w:sz w:val="21"/>
                <w:szCs w:val="21"/>
                <w:highlight w:val="none"/>
                <w:u w:val="none"/>
                <w:lang w:val="en-US" w:eastAsia="zh-CN"/>
              </w:rPr>
              <w:t>15</w:t>
            </w:r>
            <w:r>
              <w:rPr>
                <w:rFonts w:hint="eastAsia" w:ascii="宋体" w:hAnsi="宋体" w:eastAsia="宋体" w:cs="宋体"/>
                <w:b w:val="0"/>
                <w:bCs w:val="0"/>
                <w:sz w:val="21"/>
                <w:szCs w:val="21"/>
                <w:highlight w:val="none"/>
                <w:u w:val="none"/>
              </w:rPr>
              <w:t>分，</w:t>
            </w:r>
            <w:r>
              <w:rPr>
                <w:rFonts w:hint="eastAsia" w:ascii="宋体" w:hAnsi="宋体" w:eastAsia="宋体" w:cs="宋体"/>
                <w:b w:val="0"/>
                <w:bCs w:val="0"/>
                <w:sz w:val="21"/>
                <w:szCs w:val="21"/>
                <w:highlight w:val="none"/>
                <w:u w:val="none"/>
                <w:lang w:val="en-US" w:eastAsia="zh-CN"/>
              </w:rPr>
              <w:t>良</w:t>
            </w:r>
            <w:r>
              <w:rPr>
                <w:rFonts w:hint="eastAsia" w:ascii="宋体" w:hAnsi="宋体" w:eastAsia="宋体" w:cs="宋体"/>
                <w:b w:val="0"/>
                <w:bCs w:val="0"/>
                <w:sz w:val="21"/>
                <w:szCs w:val="21"/>
                <w:highlight w:val="none"/>
                <w:u w:val="none"/>
              </w:rPr>
              <w:t>得</w:t>
            </w:r>
            <w:r>
              <w:rPr>
                <w:rFonts w:hint="eastAsia" w:ascii="宋体" w:hAnsi="宋体" w:eastAsia="宋体" w:cs="宋体"/>
                <w:b w:val="0"/>
                <w:bCs w:val="0"/>
                <w:sz w:val="21"/>
                <w:szCs w:val="21"/>
                <w:highlight w:val="none"/>
                <w:u w:val="none"/>
                <w:lang w:val="en-US" w:eastAsia="zh-CN"/>
              </w:rPr>
              <w:t>10</w:t>
            </w:r>
            <w:r>
              <w:rPr>
                <w:rFonts w:hint="eastAsia" w:ascii="宋体" w:hAnsi="宋体" w:eastAsia="宋体" w:cs="宋体"/>
                <w:b w:val="0"/>
                <w:bCs w:val="0"/>
                <w:sz w:val="21"/>
                <w:szCs w:val="21"/>
                <w:highlight w:val="none"/>
                <w:u w:val="none"/>
              </w:rPr>
              <w:t>分，</w:t>
            </w:r>
            <w:r>
              <w:rPr>
                <w:rFonts w:hint="eastAsia" w:ascii="宋体" w:hAnsi="宋体" w:eastAsia="宋体" w:cs="宋体"/>
                <w:b w:val="0"/>
                <w:bCs w:val="0"/>
                <w:sz w:val="21"/>
                <w:szCs w:val="21"/>
                <w:highlight w:val="none"/>
                <w:u w:val="none"/>
                <w:lang w:val="en-US" w:eastAsia="zh-CN"/>
              </w:rPr>
              <w:t>一般得5</w:t>
            </w:r>
            <w:r>
              <w:rPr>
                <w:rFonts w:hint="eastAsia" w:ascii="宋体" w:hAnsi="宋体" w:eastAsia="宋体" w:cs="宋体"/>
                <w:b w:val="0"/>
                <w:bCs w:val="0"/>
                <w:sz w:val="21"/>
                <w:szCs w:val="21"/>
                <w:highlight w:val="none"/>
                <w:u w:val="none"/>
              </w:rPr>
              <w:t>分</w:t>
            </w:r>
            <w:r>
              <w:rPr>
                <w:rFonts w:hint="eastAsia" w:ascii="宋体" w:hAnsi="宋体" w:eastAsia="宋体" w:cs="宋体"/>
                <w:b w:val="0"/>
                <w:bCs w:val="0"/>
                <w:sz w:val="21"/>
                <w:szCs w:val="21"/>
                <w:highlight w:val="none"/>
                <w:u w:val="none"/>
                <w:lang w:eastAsia="zh-CN"/>
              </w:rPr>
              <w:t>，无案例</w:t>
            </w:r>
            <w:r>
              <w:rPr>
                <w:rFonts w:hint="eastAsia" w:ascii="宋体" w:hAnsi="宋体" w:eastAsia="宋体" w:cs="宋体"/>
                <w:b w:val="0"/>
                <w:bCs w:val="0"/>
                <w:sz w:val="21"/>
                <w:szCs w:val="21"/>
                <w:highlight w:val="none"/>
                <w:u w:val="none"/>
                <w:lang w:val="en-US" w:eastAsia="zh-CN"/>
              </w:rPr>
              <w:t>或未提供不得分。</w:t>
            </w:r>
          </w:p>
        </w:tc>
        <w:tc>
          <w:tcPr>
            <w:tcW w:w="1035" w:type="dxa"/>
            <w:noWrap w:val="0"/>
            <w:vAlign w:val="center"/>
          </w:tcPr>
          <w:p>
            <w:pPr>
              <w:widowControl w:val="0"/>
              <w:adjustRightInd/>
              <w:snapToGrid/>
              <w:spacing w:after="0" w:line="400" w:lineRule="atLeast"/>
              <w:ind w:right="32"/>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en-US" w:eastAsia="zh-CN"/>
              </w:rPr>
              <w:t>15</w:t>
            </w:r>
          </w:p>
        </w:tc>
        <w:tc>
          <w:tcPr>
            <w:tcW w:w="1881" w:type="dxa"/>
            <w:noWrap w:val="0"/>
            <w:vAlign w:val="center"/>
          </w:tcPr>
          <w:p>
            <w:pPr>
              <w:widowControl w:val="0"/>
              <w:adjustRightInd/>
              <w:snapToGrid/>
              <w:spacing w:after="0"/>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widowControl w:val="0"/>
              <w:adjustRightInd/>
              <w:snapToGrid/>
              <w:spacing w:after="0" w:line="400" w:lineRule="atLeast"/>
              <w:ind w:right="32"/>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3</w:t>
            </w:r>
          </w:p>
        </w:tc>
        <w:tc>
          <w:tcPr>
            <w:tcW w:w="1286" w:type="dxa"/>
            <w:noWrap w:val="0"/>
            <w:vAlign w:val="center"/>
          </w:tcPr>
          <w:p>
            <w:pPr>
              <w:widowControl w:val="0"/>
              <w:adjustRightInd/>
              <w:snapToGrid/>
              <w:spacing w:after="0"/>
              <w:ind w:right="32"/>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组织管理及资质</w:t>
            </w:r>
            <w:r>
              <w:rPr>
                <w:rFonts w:hint="eastAsia" w:ascii="宋体" w:hAnsi="宋体" w:eastAsia="宋体" w:cs="宋体"/>
                <w:sz w:val="21"/>
                <w:szCs w:val="21"/>
              </w:rPr>
              <w:t>（</w:t>
            </w:r>
            <w:r>
              <w:rPr>
                <w:rFonts w:hint="eastAsia" w:ascii="宋体" w:hAnsi="宋体" w:eastAsia="宋体" w:cs="宋体"/>
                <w:sz w:val="21"/>
                <w:szCs w:val="21"/>
                <w:lang w:val="en-US" w:eastAsia="zh-CN"/>
              </w:rPr>
              <w:t>10</w:t>
            </w:r>
            <w:r>
              <w:rPr>
                <w:rFonts w:hint="eastAsia" w:ascii="宋体" w:hAnsi="宋体" w:eastAsia="宋体" w:cs="宋体"/>
                <w:sz w:val="21"/>
                <w:szCs w:val="21"/>
              </w:rPr>
              <w:t>%）</w:t>
            </w:r>
          </w:p>
        </w:tc>
        <w:tc>
          <w:tcPr>
            <w:tcW w:w="5325" w:type="dxa"/>
            <w:noWrap w:val="0"/>
            <w:vAlign w:val="center"/>
          </w:tcPr>
          <w:p>
            <w:pPr>
              <w:pStyle w:val="21"/>
              <w:widowControl w:val="0"/>
              <w:numPr>
                <w:ilvl w:val="0"/>
                <w:numId w:val="0"/>
              </w:numPr>
              <w:adjustRightInd/>
              <w:snapToGrid/>
              <w:spacing w:after="0" w:line="240" w:lineRule="auto"/>
              <w:ind w:right="32" w:rightChars="0"/>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投标单位应具有规范的课程培训管理制度及管理人员工作职责。</w:t>
            </w:r>
            <w:r>
              <w:rPr>
                <w:rFonts w:hint="eastAsia" w:ascii="宋体" w:hAnsi="宋体" w:eastAsia="宋体" w:cs="宋体"/>
                <w:sz w:val="21"/>
                <w:szCs w:val="21"/>
              </w:rPr>
              <w:t>优得</w:t>
            </w:r>
            <w:r>
              <w:rPr>
                <w:rFonts w:hint="eastAsia" w:ascii="宋体" w:hAnsi="宋体" w:eastAsia="宋体" w:cs="宋体"/>
                <w:sz w:val="21"/>
                <w:szCs w:val="21"/>
                <w:lang w:val="en-US" w:eastAsia="zh-CN"/>
              </w:rPr>
              <w:t>10</w:t>
            </w:r>
            <w:r>
              <w:rPr>
                <w:rFonts w:hint="eastAsia" w:ascii="宋体" w:hAnsi="宋体" w:eastAsia="宋体" w:cs="宋体"/>
                <w:sz w:val="21"/>
                <w:szCs w:val="21"/>
              </w:rPr>
              <w:t>分，良得</w:t>
            </w:r>
            <w:r>
              <w:rPr>
                <w:rFonts w:hint="eastAsia" w:ascii="宋体" w:hAnsi="宋体" w:eastAsia="宋体" w:cs="宋体"/>
                <w:sz w:val="21"/>
                <w:szCs w:val="21"/>
                <w:lang w:val="en-US" w:eastAsia="zh-CN"/>
              </w:rPr>
              <w:t>5</w:t>
            </w:r>
            <w:r>
              <w:rPr>
                <w:rFonts w:hint="eastAsia" w:ascii="宋体" w:hAnsi="宋体" w:eastAsia="宋体" w:cs="宋体"/>
                <w:sz w:val="21"/>
                <w:szCs w:val="21"/>
              </w:rPr>
              <w:t>分，</w:t>
            </w:r>
            <w:r>
              <w:rPr>
                <w:rFonts w:hint="eastAsia" w:ascii="宋体" w:hAnsi="宋体" w:eastAsia="宋体" w:cs="宋体"/>
                <w:sz w:val="21"/>
                <w:szCs w:val="21"/>
                <w:lang w:eastAsia="zh-CN"/>
              </w:rPr>
              <w:t>差</w:t>
            </w:r>
            <w:r>
              <w:rPr>
                <w:rFonts w:hint="eastAsia" w:ascii="宋体" w:hAnsi="宋体" w:eastAsia="宋体" w:cs="宋体"/>
                <w:sz w:val="21"/>
                <w:szCs w:val="21"/>
              </w:rPr>
              <w:t>得</w:t>
            </w:r>
            <w:r>
              <w:rPr>
                <w:rFonts w:hint="eastAsia" w:ascii="宋体" w:hAnsi="宋体" w:eastAsia="宋体" w:cs="宋体"/>
                <w:sz w:val="21"/>
                <w:szCs w:val="21"/>
                <w:lang w:val="en-US" w:eastAsia="zh-CN"/>
              </w:rPr>
              <w:t>2</w:t>
            </w:r>
            <w:r>
              <w:rPr>
                <w:rFonts w:hint="eastAsia" w:ascii="宋体" w:hAnsi="宋体" w:eastAsia="宋体" w:cs="宋体"/>
                <w:sz w:val="21"/>
                <w:szCs w:val="21"/>
              </w:rPr>
              <w:t>分</w:t>
            </w:r>
          </w:p>
        </w:tc>
        <w:tc>
          <w:tcPr>
            <w:tcW w:w="1035" w:type="dxa"/>
            <w:noWrap w:val="0"/>
            <w:vAlign w:val="center"/>
          </w:tcPr>
          <w:p>
            <w:pPr>
              <w:widowControl w:val="0"/>
              <w:adjustRightInd/>
              <w:snapToGrid/>
              <w:spacing w:after="0" w:line="400" w:lineRule="atLeast"/>
              <w:ind w:right="32"/>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10</w:t>
            </w:r>
          </w:p>
        </w:tc>
        <w:tc>
          <w:tcPr>
            <w:tcW w:w="1881" w:type="dxa"/>
            <w:noWrap w:val="0"/>
            <w:vAlign w:val="center"/>
          </w:tcPr>
          <w:p>
            <w:pPr>
              <w:widowControl w:val="0"/>
              <w:adjustRightInd/>
              <w:snapToGrid/>
              <w:spacing w:after="0"/>
              <w:jc w:val="center"/>
              <w:rPr>
                <w:rFonts w:hint="eastAsia" w:ascii="宋体" w:hAnsi="宋体" w:eastAsia="宋体" w:cs="宋体"/>
                <w:sz w:val="21"/>
                <w:szCs w:val="21"/>
              </w:rPr>
            </w:pPr>
          </w:p>
        </w:tc>
      </w:tr>
    </w:tbl>
    <w:p>
      <w:pPr>
        <w:pStyle w:val="6"/>
        <w:rPr>
          <w:rFonts w:hint="eastAsia"/>
        </w:rPr>
      </w:pPr>
    </w:p>
    <w:p>
      <w:pPr>
        <w:rPr>
          <w:rFonts w:hint="eastAsia"/>
        </w:rPr>
      </w:pPr>
    </w:p>
    <w:p>
      <w:pPr>
        <w:pStyle w:val="6"/>
        <w:rPr>
          <w:rFonts w:hint="eastAsia"/>
        </w:rPr>
      </w:pPr>
    </w:p>
    <w:p>
      <w:pPr>
        <w:numPr>
          <w:ilvl w:val="0"/>
          <w:numId w:val="5"/>
        </w:numPr>
        <w:jc w:val="center"/>
        <w:outlineLvl w:val="0"/>
        <w:rPr>
          <w:rFonts w:hint="eastAsia" w:ascii="宋体" w:hAnsi="宋体" w:eastAsia="宋体" w:cs="宋体"/>
          <w:b/>
          <w:bCs/>
          <w:kern w:val="36"/>
          <w:sz w:val="28"/>
          <w:szCs w:val="28"/>
        </w:rPr>
      </w:pPr>
      <w:r>
        <w:rPr>
          <w:rFonts w:hint="eastAsia" w:ascii="宋体" w:hAnsi="宋体" w:eastAsia="宋体" w:cs="宋体"/>
          <w:b/>
          <w:bCs/>
          <w:kern w:val="36"/>
          <w:sz w:val="28"/>
          <w:szCs w:val="28"/>
        </w:rPr>
        <w:t>投标文件的编制与递交</w:t>
      </w:r>
      <w:bookmarkEnd w:id="9"/>
    </w:p>
    <w:p>
      <w:pPr>
        <w:keepNext w:val="0"/>
        <w:keepLines w:val="0"/>
        <w:pageBreakBefore w:val="0"/>
        <w:kinsoku/>
        <w:wordWrap/>
        <w:overflowPunct/>
        <w:topLinePunct w:val="0"/>
        <w:autoSpaceDE/>
        <w:autoSpaceDN/>
        <w:bidi w:val="0"/>
        <w:spacing w:line="300" w:lineRule="auto"/>
        <w:ind w:firstLine="420" w:firstLineChars="200"/>
        <w:textAlignment w:val="auto"/>
        <w:rPr>
          <w:rFonts w:hint="eastAsia" w:ascii="宋体" w:hAnsi="宋体" w:eastAsia="宋体" w:cs="宋体"/>
          <w:szCs w:val="21"/>
        </w:rPr>
      </w:pPr>
      <w:r>
        <w:rPr>
          <w:rFonts w:hint="eastAsia" w:ascii="宋体" w:hAnsi="宋体" w:cs="宋体"/>
          <w:szCs w:val="21"/>
          <w:lang w:eastAsia="zh-CN"/>
        </w:rPr>
        <w:t>投标单位</w:t>
      </w:r>
      <w:r>
        <w:rPr>
          <w:rFonts w:hint="eastAsia" w:ascii="宋体" w:hAnsi="宋体" w:eastAsia="宋体" w:cs="宋体"/>
          <w:szCs w:val="21"/>
        </w:rPr>
        <w:t>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keepNext w:val="0"/>
        <w:keepLines w:val="0"/>
        <w:pageBreakBefore w:val="0"/>
        <w:kinsoku/>
        <w:wordWrap/>
        <w:overflowPunct/>
        <w:topLinePunct w:val="0"/>
        <w:autoSpaceDE/>
        <w:autoSpaceDN/>
        <w:bidi w:val="0"/>
        <w:spacing w:line="300" w:lineRule="auto"/>
        <w:ind w:firstLine="422" w:firstLineChars="200"/>
        <w:textAlignment w:val="auto"/>
        <w:outlineLvl w:val="1"/>
        <w:rPr>
          <w:rFonts w:hint="eastAsia" w:ascii="宋体" w:hAnsi="宋体" w:eastAsia="宋体" w:cs="宋体"/>
          <w:b/>
          <w:bCs/>
          <w:szCs w:val="21"/>
        </w:rPr>
      </w:pPr>
      <w:bookmarkStart w:id="10" w:name="_Toc2786"/>
      <w:r>
        <w:rPr>
          <w:rFonts w:hint="eastAsia" w:ascii="宋体" w:hAnsi="宋体" w:eastAsia="宋体" w:cs="宋体"/>
          <w:b/>
          <w:bCs/>
          <w:szCs w:val="21"/>
        </w:rPr>
        <w:t>一、投标的语言</w:t>
      </w:r>
      <w:bookmarkEnd w:id="10"/>
    </w:p>
    <w:p>
      <w:pPr>
        <w:keepNext w:val="0"/>
        <w:keepLines w:val="0"/>
        <w:pageBreakBefore w:val="0"/>
        <w:kinsoku/>
        <w:wordWrap/>
        <w:overflowPunct/>
        <w:topLinePunct w:val="0"/>
        <w:autoSpaceDE/>
        <w:autoSpaceDN/>
        <w:bidi w:val="0"/>
        <w:spacing w:line="300" w:lineRule="auto"/>
        <w:ind w:firstLine="420" w:firstLineChars="200"/>
        <w:textAlignment w:val="auto"/>
        <w:rPr>
          <w:rFonts w:hint="eastAsia" w:ascii="宋体" w:hAnsi="宋体" w:eastAsia="宋体" w:cs="宋体"/>
          <w:szCs w:val="21"/>
        </w:rPr>
      </w:pPr>
      <w:r>
        <w:rPr>
          <w:rFonts w:hint="eastAsia" w:ascii="宋体" w:hAnsi="宋体" w:cs="宋体"/>
          <w:szCs w:val="21"/>
          <w:lang w:eastAsia="zh-CN"/>
        </w:rPr>
        <w:t>投标单位</w:t>
      </w:r>
      <w:r>
        <w:rPr>
          <w:rFonts w:hint="eastAsia" w:ascii="宋体" w:hAnsi="宋体" w:eastAsia="宋体" w:cs="宋体"/>
          <w:szCs w:val="21"/>
        </w:rPr>
        <w:t>在投标过程中所提交的任何文件均应使用中文，使用文字准确规范，内容清晰一致，</w:t>
      </w:r>
      <w:r>
        <w:rPr>
          <w:rFonts w:hint="eastAsia" w:ascii="宋体" w:hAnsi="宋体" w:cs="宋体"/>
          <w:szCs w:val="21"/>
          <w:lang w:eastAsia="zh-CN"/>
        </w:rPr>
        <w:t>投标单位</w:t>
      </w:r>
      <w:r>
        <w:rPr>
          <w:rFonts w:hint="eastAsia" w:ascii="宋体" w:hAnsi="宋体" w:eastAsia="宋体" w:cs="宋体"/>
          <w:szCs w:val="21"/>
        </w:rPr>
        <w:t>可以提交使用其它语言的资料，但有关内容必须翻译成中文，在有差异或矛盾时，应以中文资料为准，并承担一切责任。</w:t>
      </w:r>
    </w:p>
    <w:p>
      <w:pPr>
        <w:keepNext w:val="0"/>
        <w:keepLines w:val="0"/>
        <w:pageBreakBefore w:val="0"/>
        <w:kinsoku/>
        <w:wordWrap/>
        <w:overflowPunct/>
        <w:topLinePunct w:val="0"/>
        <w:autoSpaceDE/>
        <w:autoSpaceDN/>
        <w:bidi w:val="0"/>
        <w:spacing w:line="300" w:lineRule="auto"/>
        <w:textAlignment w:val="auto"/>
        <w:rPr>
          <w:rFonts w:hint="eastAsia" w:ascii="宋体" w:hAnsi="宋体" w:eastAsia="宋体" w:cs="宋体"/>
          <w:b/>
          <w:bCs/>
          <w:szCs w:val="21"/>
        </w:rPr>
      </w:pPr>
      <w:r>
        <w:rPr>
          <w:rFonts w:hint="eastAsia" w:ascii="宋体" w:hAnsi="宋体" w:eastAsia="宋体" w:cs="宋体"/>
          <w:b/>
          <w:bCs/>
          <w:szCs w:val="21"/>
        </w:rPr>
        <w:t>二、投标文件的组成</w:t>
      </w:r>
    </w:p>
    <w:p>
      <w:pPr>
        <w:keepNext w:val="0"/>
        <w:keepLines w:val="0"/>
        <w:pageBreakBefore w:val="0"/>
        <w:numPr>
          <w:ilvl w:val="0"/>
          <w:numId w:val="8"/>
        </w:numPr>
        <w:kinsoku/>
        <w:wordWrap/>
        <w:overflowPunct/>
        <w:topLinePunct w:val="0"/>
        <w:autoSpaceDE/>
        <w:autoSpaceDN/>
        <w:bidi w:val="0"/>
        <w:spacing w:line="300" w:lineRule="auto"/>
        <w:ind w:left="60" w:leftChars="0" w:firstLine="0" w:firstLineChars="0"/>
        <w:textAlignment w:val="auto"/>
        <w:rPr>
          <w:rFonts w:hint="eastAsia" w:ascii="宋体" w:hAnsi="宋体" w:eastAsia="宋体" w:cs="宋体"/>
          <w:szCs w:val="21"/>
        </w:rPr>
      </w:pPr>
      <w:r>
        <w:rPr>
          <w:rFonts w:hint="eastAsia" w:ascii="宋体" w:hAnsi="宋体" w:eastAsia="宋体" w:cs="宋体"/>
          <w:szCs w:val="21"/>
        </w:rPr>
        <w:t>封面                                                            （格式见附件1）</w:t>
      </w:r>
    </w:p>
    <w:p>
      <w:pPr>
        <w:keepNext w:val="0"/>
        <w:keepLines w:val="0"/>
        <w:pageBreakBefore w:val="0"/>
        <w:numPr>
          <w:ilvl w:val="0"/>
          <w:numId w:val="8"/>
        </w:numPr>
        <w:kinsoku/>
        <w:wordWrap/>
        <w:overflowPunct/>
        <w:topLinePunct w:val="0"/>
        <w:autoSpaceDE/>
        <w:autoSpaceDN/>
        <w:bidi w:val="0"/>
        <w:spacing w:line="300" w:lineRule="auto"/>
        <w:ind w:left="60" w:leftChars="0" w:firstLine="0" w:firstLineChars="0"/>
        <w:textAlignment w:val="auto"/>
        <w:rPr>
          <w:rFonts w:hint="eastAsia" w:ascii="宋体" w:hAnsi="宋体" w:eastAsia="宋体" w:cs="宋体"/>
          <w:szCs w:val="21"/>
        </w:rPr>
      </w:pPr>
      <w:r>
        <w:rPr>
          <w:rFonts w:hint="eastAsia" w:ascii="宋体" w:hAnsi="宋体" w:eastAsia="宋体" w:cs="宋体"/>
          <w:szCs w:val="21"/>
        </w:rPr>
        <w:t xml:space="preserve">目录                                          </w:t>
      </w:r>
    </w:p>
    <w:p>
      <w:pPr>
        <w:keepNext w:val="0"/>
        <w:keepLines w:val="0"/>
        <w:pageBreakBefore w:val="0"/>
        <w:numPr>
          <w:ilvl w:val="0"/>
          <w:numId w:val="8"/>
        </w:numPr>
        <w:kinsoku/>
        <w:wordWrap/>
        <w:overflowPunct/>
        <w:topLinePunct w:val="0"/>
        <w:autoSpaceDE/>
        <w:autoSpaceDN/>
        <w:bidi w:val="0"/>
        <w:spacing w:line="300" w:lineRule="auto"/>
        <w:ind w:left="60" w:leftChars="0" w:firstLine="0" w:firstLineChars="0"/>
        <w:textAlignment w:val="auto"/>
        <w:rPr>
          <w:rFonts w:hint="eastAsia" w:ascii="宋体" w:hAnsi="宋体" w:eastAsia="宋体" w:cs="宋体"/>
          <w:szCs w:val="21"/>
        </w:rPr>
      </w:pPr>
      <w:r>
        <w:rPr>
          <w:rFonts w:hint="eastAsia" w:ascii="宋体" w:hAnsi="宋体" w:eastAsia="宋体" w:cs="宋体"/>
          <w:szCs w:val="21"/>
        </w:rPr>
        <w:t>开标一览表</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                                  （格式见附件2）</w:t>
      </w:r>
    </w:p>
    <w:p>
      <w:pPr>
        <w:keepNext w:val="0"/>
        <w:keepLines w:val="0"/>
        <w:pageBreakBefore w:val="0"/>
        <w:numPr>
          <w:ilvl w:val="0"/>
          <w:numId w:val="8"/>
        </w:numPr>
        <w:kinsoku/>
        <w:wordWrap/>
        <w:overflowPunct/>
        <w:topLinePunct w:val="0"/>
        <w:autoSpaceDE/>
        <w:autoSpaceDN/>
        <w:bidi w:val="0"/>
        <w:spacing w:line="300" w:lineRule="auto"/>
        <w:ind w:left="60" w:leftChars="0" w:firstLine="0" w:firstLineChars="0"/>
        <w:textAlignment w:val="auto"/>
        <w:rPr>
          <w:rFonts w:hint="default"/>
          <w:lang w:val="en-US" w:eastAsia="zh-CN"/>
        </w:rPr>
      </w:pPr>
      <w:r>
        <w:rPr>
          <w:rFonts w:hint="eastAsia" w:ascii="宋体" w:hAnsi="宋体" w:eastAsia="宋体" w:cs="宋体"/>
          <w:szCs w:val="21"/>
        </w:rPr>
        <w:t>分项报价明细表</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                              （格式见附件3）  </w:t>
      </w:r>
    </w:p>
    <w:p>
      <w:pPr>
        <w:keepNext w:val="0"/>
        <w:keepLines w:val="0"/>
        <w:pageBreakBefore w:val="0"/>
        <w:numPr>
          <w:ilvl w:val="0"/>
          <w:numId w:val="8"/>
        </w:numPr>
        <w:kinsoku/>
        <w:wordWrap/>
        <w:overflowPunct/>
        <w:topLinePunct w:val="0"/>
        <w:autoSpaceDE/>
        <w:autoSpaceDN/>
        <w:bidi w:val="0"/>
        <w:spacing w:line="300" w:lineRule="auto"/>
        <w:ind w:left="60" w:leftChars="0" w:firstLine="0" w:firstLineChars="0"/>
        <w:textAlignment w:val="auto"/>
        <w:rPr>
          <w:rFonts w:hint="eastAsia" w:ascii="宋体" w:hAnsi="宋体" w:eastAsia="宋体" w:cs="宋体"/>
          <w:szCs w:val="21"/>
        </w:rPr>
      </w:pPr>
      <w:r>
        <w:rPr>
          <w:rFonts w:hint="eastAsia" w:ascii="宋体" w:hAnsi="宋体" w:cs="宋体"/>
          <w:szCs w:val="21"/>
          <w:lang w:val="en-US" w:eastAsia="zh-CN"/>
        </w:rPr>
        <w:t xml:space="preserve">综合评标条款应答索引表                                          </w:t>
      </w:r>
      <w:r>
        <w:rPr>
          <w:rFonts w:hint="eastAsia" w:ascii="宋体" w:hAnsi="宋体" w:eastAsia="宋体" w:cs="宋体"/>
          <w:szCs w:val="21"/>
        </w:rPr>
        <w:t>（格式见附件</w:t>
      </w:r>
      <w:r>
        <w:rPr>
          <w:rFonts w:hint="eastAsia" w:ascii="宋体" w:hAnsi="宋体" w:eastAsia="宋体" w:cs="宋体"/>
          <w:szCs w:val="21"/>
          <w:lang w:val="en-US" w:eastAsia="zh-CN"/>
        </w:rPr>
        <w:t>4</w:t>
      </w:r>
      <w:r>
        <w:rPr>
          <w:rFonts w:hint="eastAsia" w:ascii="宋体" w:hAnsi="宋体" w:eastAsia="宋体" w:cs="宋体"/>
          <w:szCs w:val="21"/>
        </w:rPr>
        <w:t>）</w:t>
      </w:r>
    </w:p>
    <w:p>
      <w:pPr>
        <w:keepNext w:val="0"/>
        <w:keepLines w:val="0"/>
        <w:pageBreakBefore w:val="0"/>
        <w:numPr>
          <w:ilvl w:val="0"/>
          <w:numId w:val="8"/>
        </w:numPr>
        <w:kinsoku/>
        <w:wordWrap/>
        <w:overflowPunct/>
        <w:topLinePunct w:val="0"/>
        <w:autoSpaceDE/>
        <w:autoSpaceDN/>
        <w:bidi w:val="0"/>
        <w:spacing w:line="300" w:lineRule="auto"/>
        <w:ind w:left="60" w:leftChars="0" w:firstLine="0" w:firstLineChars="0"/>
        <w:textAlignment w:val="auto"/>
        <w:rPr>
          <w:rFonts w:hint="eastAsia" w:ascii="宋体" w:hAnsi="宋体" w:eastAsia="宋体" w:cs="宋体"/>
          <w:szCs w:val="21"/>
        </w:rPr>
      </w:pPr>
      <w:r>
        <w:rPr>
          <w:rFonts w:hint="eastAsia" w:ascii="宋体" w:hAnsi="宋体" w:eastAsia="宋体" w:cs="宋体"/>
          <w:szCs w:val="21"/>
        </w:rPr>
        <w:t>投标函                                                          （格式见附件</w:t>
      </w:r>
      <w:r>
        <w:rPr>
          <w:rFonts w:hint="eastAsia" w:ascii="宋体" w:hAnsi="宋体" w:cs="宋体"/>
          <w:szCs w:val="21"/>
          <w:lang w:val="en-US" w:eastAsia="zh-CN"/>
        </w:rPr>
        <w:t>5</w:t>
      </w:r>
      <w:r>
        <w:rPr>
          <w:rFonts w:hint="eastAsia" w:ascii="宋体" w:hAnsi="宋体" w:eastAsia="宋体" w:cs="宋体"/>
          <w:szCs w:val="21"/>
        </w:rPr>
        <w:t>）</w:t>
      </w:r>
    </w:p>
    <w:p>
      <w:pPr>
        <w:keepNext w:val="0"/>
        <w:keepLines w:val="0"/>
        <w:pageBreakBefore w:val="0"/>
        <w:numPr>
          <w:ilvl w:val="0"/>
          <w:numId w:val="8"/>
        </w:numPr>
        <w:kinsoku/>
        <w:wordWrap/>
        <w:overflowPunct/>
        <w:topLinePunct w:val="0"/>
        <w:autoSpaceDE/>
        <w:autoSpaceDN/>
        <w:bidi w:val="0"/>
        <w:spacing w:line="300" w:lineRule="auto"/>
        <w:ind w:left="60" w:leftChars="0" w:firstLine="0" w:firstLineChars="0"/>
        <w:textAlignment w:val="auto"/>
        <w:rPr>
          <w:rFonts w:hint="eastAsia" w:ascii="宋体" w:hAnsi="宋体" w:eastAsia="宋体" w:cs="宋体"/>
          <w:szCs w:val="21"/>
        </w:rPr>
      </w:pPr>
      <w:r>
        <w:rPr>
          <w:rFonts w:hint="eastAsia" w:ascii="宋体" w:hAnsi="宋体" w:cs="宋体"/>
          <w:szCs w:val="21"/>
          <w:lang w:eastAsia="zh-CN"/>
        </w:rPr>
        <w:t>投标单位</w:t>
      </w:r>
      <w:r>
        <w:rPr>
          <w:rFonts w:hint="eastAsia" w:ascii="宋体" w:hAnsi="宋体" w:eastAsia="宋体" w:cs="宋体"/>
          <w:szCs w:val="21"/>
        </w:rPr>
        <w:t>营业执照（副本）或事业单位法人证书（副本）复印件</w:t>
      </w:r>
    </w:p>
    <w:p>
      <w:pPr>
        <w:keepNext w:val="0"/>
        <w:keepLines w:val="0"/>
        <w:pageBreakBefore w:val="0"/>
        <w:numPr>
          <w:ilvl w:val="0"/>
          <w:numId w:val="8"/>
        </w:numPr>
        <w:kinsoku/>
        <w:wordWrap/>
        <w:overflowPunct/>
        <w:topLinePunct w:val="0"/>
        <w:autoSpaceDE/>
        <w:autoSpaceDN/>
        <w:bidi w:val="0"/>
        <w:spacing w:line="300" w:lineRule="auto"/>
        <w:ind w:left="60" w:leftChars="0" w:firstLine="0" w:firstLineChars="0"/>
        <w:textAlignment w:val="auto"/>
        <w:rPr>
          <w:rFonts w:hint="eastAsia" w:ascii="宋体" w:hAnsi="宋体" w:eastAsia="宋体" w:cs="宋体"/>
          <w:szCs w:val="21"/>
        </w:rPr>
      </w:pPr>
      <w:r>
        <w:rPr>
          <w:rFonts w:hint="eastAsia" w:ascii="宋体" w:hAnsi="宋体" w:eastAsia="宋体" w:cs="宋体"/>
          <w:color w:val="333333"/>
          <w:kern w:val="0"/>
          <w:szCs w:val="21"/>
        </w:rPr>
        <w:t>《中小微企业声明函》等（供应商非此类企业的，可以不提供）</w:t>
      </w:r>
    </w:p>
    <w:p>
      <w:pPr>
        <w:keepNext w:val="0"/>
        <w:keepLines w:val="0"/>
        <w:pageBreakBefore w:val="0"/>
        <w:numPr>
          <w:ilvl w:val="0"/>
          <w:numId w:val="8"/>
        </w:numPr>
        <w:kinsoku/>
        <w:wordWrap/>
        <w:overflowPunct/>
        <w:topLinePunct w:val="0"/>
        <w:autoSpaceDE/>
        <w:autoSpaceDN/>
        <w:bidi w:val="0"/>
        <w:spacing w:line="300" w:lineRule="auto"/>
        <w:ind w:left="60" w:leftChars="0" w:firstLine="0" w:firstLineChars="0"/>
        <w:textAlignment w:val="auto"/>
        <w:rPr>
          <w:rFonts w:hint="eastAsia" w:ascii="宋体" w:hAnsi="宋体" w:eastAsia="宋体" w:cs="宋体"/>
          <w:color w:val="FF0000"/>
          <w:szCs w:val="21"/>
        </w:rPr>
      </w:pPr>
      <w:r>
        <w:rPr>
          <w:rFonts w:hint="eastAsia" w:ascii="宋体" w:hAnsi="宋体" w:eastAsia="宋体" w:cs="宋体"/>
          <w:color w:val="FF0000"/>
          <w:szCs w:val="21"/>
        </w:rPr>
        <w:t>特定资格条件证书或证明文件</w:t>
      </w:r>
    </w:p>
    <w:p>
      <w:pPr>
        <w:keepNext w:val="0"/>
        <w:keepLines w:val="0"/>
        <w:pageBreakBefore w:val="0"/>
        <w:numPr>
          <w:ilvl w:val="0"/>
          <w:numId w:val="8"/>
        </w:numPr>
        <w:kinsoku/>
        <w:wordWrap/>
        <w:overflowPunct/>
        <w:topLinePunct w:val="0"/>
        <w:autoSpaceDE/>
        <w:autoSpaceDN/>
        <w:bidi w:val="0"/>
        <w:spacing w:line="300" w:lineRule="auto"/>
        <w:ind w:left="60" w:leftChars="0" w:firstLine="0" w:firstLineChars="0"/>
        <w:textAlignment w:val="auto"/>
        <w:rPr>
          <w:rFonts w:hint="eastAsia" w:ascii="宋体" w:hAnsi="宋体" w:eastAsia="宋体" w:cs="宋体"/>
          <w:szCs w:val="21"/>
        </w:rPr>
      </w:pPr>
      <w:r>
        <w:rPr>
          <w:rFonts w:hint="eastAsia" w:ascii="宋体" w:hAnsi="宋体" w:eastAsia="宋体" w:cs="宋体"/>
          <w:szCs w:val="21"/>
        </w:rPr>
        <w:t xml:space="preserve">法定代表人身份证明书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  （格式见附件</w:t>
      </w:r>
      <w:r>
        <w:rPr>
          <w:rFonts w:hint="eastAsia" w:ascii="宋体" w:hAnsi="宋体" w:cs="宋体"/>
          <w:szCs w:val="21"/>
          <w:lang w:val="en-US" w:eastAsia="zh-CN"/>
        </w:rPr>
        <w:t>6</w:t>
      </w:r>
      <w:r>
        <w:rPr>
          <w:rFonts w:hint="eastAsia" w:ascii="宋体" w:hAnsi="宋体" w:eastAsia="宋体" w:cs="宋体"/>
          <w:szCs w:val="21"/>
        </w:rPr>
        <w:t>）</w:t>
      </w:r>
    </w:p>
    <w:p>
      <w:pPr>
        <w:keepNext w:val="0"/>
        <w:keepLines w:val="0"/>
        <w:pageBreakBefore w:val="0"/>
        <w:numPr>
          <w:ilvl w:val="0"/>
          <w:numId w:val="8"/>
        </w:numPr>
        <w:kinsoku/>
        <w:wordWrap/>
        <w:overflowPunct/>
        <w:topLinePunct w:val="0"/>
        <w:autoSpaceDE/>
        <w:autoSpaceDN/>
        <w:bidi w:val="0"/>
        <w:spacing w:line="300" w:lineRule="auto"/>
        <w:ind w:left="60" w:leftChars="0" w:firstLine="0" w:firstLineChars="0"/>
        <w:textAlignment w:val="auto"/>
        <w:rPr>
          <w:rFonts w:hint="eastAsia" w:ascii="宋体" w:hAnsi="宋体" w:eastAsia="宋体" w:cs="宋体"/>
          <w:szCs w:val="21"/>
        </w:rPr>
      </w:pPr>
      <w:r>
        <w:rPr>
          <w:rFonts w:hint="eastAsia" w:ascii="宋体" w:hAnsi="宋体" w:eastAsia="宋体" w:cs="宋体"/>
          <w:szCs w:val="21"/>
        </w:rPr>
        <w:t xml:space="preserve">法定代表人授权委托书                                       </w:t>
      </w:r>
      <w:r>
        <w:rPr>
          <w:rFonts w:hint="eastAsia" w:ascii="宋体" w:hAnsi="宋体" w:eastAsia="宋体" w:cs="宋体"/>
          <w:szCs w:val="21"/>
          <w:lang w:val="en-US" w:eastAsia="zh-CN"/>
        </w:rPr>
        <w:t xml:space="preserve">     </w:t>
      </w:r>
      <w:r>
        <w:rPr>
          <w:rFonts w:hint="eastAsia" w:ascii="宋体" w:hAnsi="宋体" w:eastAsia="宋体" w:cs="宋体"/>
          <w:szCs w:val="21"/>
        </w:rPr>
        <w:t>（格式见附件</w:t>
      </w:r>
      <w:r>
        <w:rPr>
          <w:rFonts w:hint="eastAsia" w:ascii="宋体" w:hAnsi="宋体" w:cs="宋体"/>
          <w:szCs w:val="21"/>
          <w:lang w:val="en-US" w:eastAsia="zh-CN"/>
        </w:rPr>
        <w:t>7</w:t>
      </w:r>
      <w:r>
        <w:rPr>
          <w:rFonts w:hint="eastAsia" w:ascii="宋体" w:hAnsi="宋体" w:eastAsia="宋体" w:cs="宋体"/>
          <w:szCs w:val="21"/>
        </w:rPr>
        <w:t>）</w:t>
      </w:r>
    </w:p>
    <w:p>
      <w:pPr>
        <w:keepNext w:val="0"/>
        <w:keepLines w:val="0"/>
        <w:pageBreakBefore w:val="0"/>
        <w:numPr>
          <w:ilvl w:val="0"/>
          <w:numId w:val="8"/>
        </w:numPr>
        <w:kinsoku/>
        <w:wordWrap/>
        <w:overflowPunct/>
        <w:topLinePunct w:val="0"/>
        <w:autoSpaceDE/>
        <w:autoSpaceDN/>
        <w:bidi w:val="0"/>
        <w:spacing w:line="300" w:lineRule="auto"/>
        <w:ind w:left="60" w:leftChars="0" w:firstLine="0" w:firstLineChars="0"/>
        <w:textAlignment w:val="auto"/>
        <w:rPr>
          <w:rFonts w:hint="eastAsia" w:ascii="宋体" w:hAnsi="宋体" w:eastAsia="宋体" w:cs="宋体"/>
          <w:szCs w:val="21"/>
        </w:rPr>
      </w:pPr>
      <w:r>
        <w:rPr>
          <w:rFonts w:hint="eastAsia" w:ascii="宋体" w:hAnsi="宋体" w:eastAsia="宋体" w:cs="宋体"/>
          <w:szCs w:val="21"/>
          <w:lang w:val="en-US" w:eastAsia="zh-CN"/>
        </w:rPr>
        <w:t>投标代理人社保缴纳证明</w:t>
      </w:r>
    </w:p>
    <w:p>
      <w:pPr>
        <w:keepNext w:val="0"/>
        <w:keepLines w:val="0"/>
        <w:pageBreakBefore w:val="0"/>
        <w:numPr>
          <w:ilvl w:val="0"/>
          <w:numId w:val="8"/>
        </w:numPr>
        <w:kinsoku/>
        <w:wordWrap/>
        <w:overflowPunct/>
        <w:topLinePunct w:val="0"/>
        <w:autoSpaceDE/>
        <w:autoSpaceDN/>
        <w:bidi w:val="0"/>
        <w:spacing w:line="300" w:lineRule="auto"/>
        <w:ind w:left="60" w:leftChars="0" w:firstLine="0" w:firstLineChars="0"/>
        <w:textAlignment w:val="auto"/>
        <w:rPr>
          <w:rFonts w:hint="eastAsia" w:ascii="宋体" w:hAnsi="宋体" w:eastAsia="宋体" w:cs="宋体"/>
          <w:szCs w:val="21"/>
        </w:rPr>
      </w:pPr>
      <w:r>
        <w:rPr>
          <w:rFonts w:hint="eastAsia" w:ascii="宋体" w:hAnsi="宋体" w:eastAsia="宋体" w:cs="宋体"/>
          <w:szCs w:val="21"/>
        </w:rPr>
        <w:t>售后服务承诺</w:t>
      </w:r>
    </w:p>
    <w:p>
      <w:pPr>
        <w:keepNext w:val="0"/>
        <w:keepLines w:val="0"/>
        <w:pageBreakBefore w:val="0"/>
        <w:numPr>
          <w:ilvl w:val="0"/>
          <w:numId w:val="8"/>
        </w:numPr>
        <w:kinsoku/>
        <w:wordWrap/>
        <w:overflowPunct/>
        <w:topLinePunct w:val="0"/>
        <w:autoSpaceDE/>
        <w:autoSpaceDN/>
        <w:bidi w:val="0"/>
        <w:spacing w:line="300" w:lineRule="auto"/>
        <w:ind w:left="60" w:leftChars="0" w:firstLine="0" w:firstLineChars="0"/>
        <w:textAlignment w:val="auto"/>
        <w:rPr>
          <w:rFonts w:hint="eastAsia" w:ascii="宋体" w:hAnsi="宋体" w:eastAsia="宋体" w:cs="宋体"/>
          <w:szCs w:val="21"/>
        </w:rPr>
      </w:pPr>
      <w:r>
        <w:rPr>
          <w:rFonts w:hint="eastAsia" w:ascii="宋体" w:hAnsi="宋体" w:eastAsia="宋体" w:cs="宋体"/>
          <w:szCs w:val="21"/>
        </w:rPr>
        <w:t>所投各产品的技术参数（或技术指标）</w:t>
      </w:r>
    </w:p>
    <w:p>
      <w:pPr>
        <w:keepNext w:val="0"/>
        <w:keepLines w:val="0"/>
        <w:pageBreakBefore w:val="0"/>
        <w:numPr>
          <w:ilvl w:val="0"/>
          <w:numId w:val="8"/>
        </w:numPr>
        <w:kinsoku/>
        <w:wordWrap/>
        <w:overflowPunct/>
        <w:topLinePunct w:val="0"/>
        <w:autoSpaceDE/>
        <w:autoSpaceDN/>
        <w:bidi w:val="0"/>
        <w:spacing w:line="300" w:lineRule="auto"/>
        <w:ind w:left="60" w:leftChars="0" w:firstLine="0" w:firstLineChars="0"/>
        <w:textAlignment w:val="auto"/>
        <w:rPr>
          <w:rFonts w:hint="eastAsia" w:ascii="宋体" w:hAnsi="宋体" w:eastAsia="宋体" w:cs="宋体"/>
          <w:szCs w:val="21"/>
        </w:rPr>
      </w:pPr>
      <w:r>
        <w:rPr>
          <w:rFonts w:hint="eastAsia" w:ascii="宋体" w:hAnsi="宋体" w:eastAsia="宋体" w:cs="宋体"/>
          <w:szCs w:val="21"/>
          <w:lang w:val="en-US" w:eastAsia="zh-CN"/>
        </w:rPr>
        <w:t>服务响应偏离表</w:t>
      </w:r>
      <w:r>
        <w:rPr>
          <w:rFonts w:hint="eastAsia" w:ascii="宋体" w:hAnsi="宋体" w:eastAsia="宋体" w:cs="宋体"/>
          <w:szCs w:val="21"/>
        </w:rPr>
        <w:t xml:space="preserve">                                             </w:t>
      </w:r>
      <w:r>
        <w:rPr>
          <w:rFonts w:hint="eastAsia" w:ascii="宋体" w:hAnsi="宋体" w:eastAsia="宋体" w:cs="宋体"/>
          <w:szCs w:val="21"/>
          <w:lang w:val="en-US" w:eastAsia="zh-CN"/>
        </w:rPr>
        <w:t xml:space="preserve">     </w:t>
      </w:r>
      <w:r>
        <w:rPr>
          <w:rFonts w:hint="eastAsia" w:ascii="宋体" w:hAnsi="宋体" w:eastAsia="宋体" w:cs="宋体"/>
          <w:szCs w:val="21"/>
        </w:rPr>
        <w:t>（格式见附件</w:t>
      </w:r>
      <w:r>
        <w:rPr>
          <w:rFonts w:hint="eastAsia" w:ascii="宋体" w:hAnsi="宋体" w:cs="宋体"/>
          <w:szCs w:val="21"/>
          <w:lang w:val="en-US" w:eastAsia="zh-CN"/>
        </w:rPr>
        <w:t>8</w:t>
      </w:r>
      <w:r>
        <w:rPr>
          <w:rFonts w:hint="eastAsia" w:ascii="宋体" w:hAnsi="宋体" w:eastAsia="宋体" w:cs="宋体"/>
          <w:szCs w:val="21"/>
        </w:rPr>
        <w:t>）</w:t>
      </w:r>
    </w:p>
    <w:p>
      <w:pPr>
        <w:keepNext w:val="0"/>
        <w:keepLines w:val="0"/>
        <w:pageBreakBefore w:val="0"/>
        <w:numPr>
          <w:ilvl w:val="0"/>
          <w:numId w:val="8"/>
        </w:numPr>
        <w:kinsoku/>
        <w:wordWrap/>
        <w:overflowPunct/>
        <w:topLinePunct w:val="0"/>
        <w:autoSpaceDE/>
        <w:autoSpaceDN/>
        <w:bidi w:val="0"/>
        <w:spacing w:line="300" w:lineRule="auto"/>
        <w:ind w:left="60" w:leftChars="0" w:firstLine="0" w:firstLineChars="0"/>
        <w:textAlignment w:val="auto"/>
        <w:rPr>
          <w:rFonts w:hint="eastAsia" w:ascii="宋体" w:hAnsi="宋体" w:eastAsia="宋体" w:cs="宋体"/>
          <w:szCs w:val="21"/>
        </w:rPr>
      </w:pPr>
      <w:r>
        <w:rPr>
          <w:rFonts w:hint="eastAsia" w:ascii="宋体" w:hAnsi="宋体" w:eastAsia="宋体" w:cs="宋体"/>
          <w:szCs w:val="21"/>
          <w:lang w:val="en-US" w:eastAsia="zh-CN"/>
        </w:rPr>
        <w:t>投标单位近两年相同或类似项目的服务业绩</w:t>
      </w:r>
      <w:r>
        <w:rPr>
          <w:rFonts w:hint="eastAsia" w:ascii="宋体" w:hAnsi="宋体" w:eastAsia="宋体" w:cs="宋体"/>
          <w:szCs w:val="21"/>
        </w:rPr>
        <w:t xml:space="preserve">                  </w:t>
      </w:r>
    </w:p>
    <w:p>
      <w:pPr>
        <w:keepNext w:val="0"/>
        <w:keepLines w:val="0"/>
        <w:pageBreakBefore w:val="0"/>
        <w:numPr>
          <w:ilvl w:val="0"/>
          <w:numId w:val="8"/>
        </w:numPr>
        <w:kinsoku/>
        <w:wordWrap/>
        <w:overflowPunct/>
        <w:topLinePunct w:val="0"/>
        <w:autoSpaceDE/>
        <w:autoSpaceDN/>
        <w:bidi w:val="0"/>
        <w:spacing w:line="300" w:lineRule="auto"/>
        <w:ind w:left="60" w:leftChars="0" w:firstLine="0" w:firstLineChars="0"/>
        <w:textAlignment w:val="auto"/>
        <w:rPr>
          <w:rFonts w:hint="eastAsia" w:ascii="宋体" w:hAnsi="宋体" w:eastAsia="宋体" w:cs="宋体"/>
          <w:szCs w:val="21"/>
        </w:rPr>
      </w:pPr>
      <w:r>
        <w:rPr>
          <w:rFonts w:hint="eastAsia" w:ascii="宋体" w:hAnsi="宋体" w:eastAsia="宋体" w:cs="宋体"/>
          <w:szCs w:val="21"/>
        </w:rPr>
        <w:t>所投各产品进入当期国家节能、环保清单目录的证明文件（如果有）</w:t>
      </w:r>
    </w:p>
    <w:p>
      <w:pPr>
        <w:keepNext w:val="0"/>
        <w:keepLines w:val="0"/>
        <w:pageBreakBefore w:val="0"/>
        <w:numPr>
          <w:ilvl w:val="0"/>
          <w:numId w:val="8"/>
        </w:numPr>
        <w:kinsoku/>
        <w:wordWrap/>
        <w:overflowPunct/>
        <w:topLinePunct w:val="0"/>
        <w:autoSpaceDE/>
        <w:autoSpaceDN/>
        <w:bidi w:val="0"/>
        <w:spacing w:line="300" w:lineRule="auto"/>
        <w:ind w:left="60" w:leftChars="0" w:firstLine="0" w:firstLineChars="0"/>
        <w:textAlignment w:val="auto"/>
        <w:rPr>
          <w:rFonts w:hint="eastAsia" w:ascii="宋体" w:hAnsi="宋体" w:eastAsia="宋体" w:cs="宋体"/>
          <w:szCs w:val="21"/>
        </w:rPr>
      </w:pPr>
      <w:r>
        <w:rPr>
          <w:rFonts w:hint="eastAsia" w:ascii="宋体" w:hAnsi="宋体" w:eastAsia="宋体" w:cs="宋体"/>
          <w:szCs w:val="21"/>
        </w:rPr>
        <w:t>其他与项目有关的资料</w:t>
      </w:r>
    </w:p>
    <w:p>
      <w:pPr>
        <w:keepNext w:val="0"/>
        <w:keepLines w:val="0"/>
        <w:pageBreakBefore w:val="0"/>
        <w:numPr>
          <w:ilvl w:val="0"/>
          <w:numId w:val="8"/>
        </w:numPr>
        <w:kinsoku/>
        <w:wordWrap/>
        <w:overflowPunct/>
        <w:topLinePunct w:val="0"/>
        <w:autoSpaceDE/>
        <w:autoSpaceDN/>
        <w:bidi w:val="0"/>
        <w:spacing w:line="300" w:lineRule="auto"/>
        <w:ind w:left="60" w:leftChars="0" w:firstLine="0" w:firstLineChars="0"/>
        <w:textAlignment w:val="auto"/>
        <w:rPr>
          <w:rFonts w:hint="eastAsia" w:ascii="宋体" w:hAnsi="宋体" w:eastAsia="宋体" w:cs="宋体"/>
          <w:szCs w:val="21"/>
        </w:rPr>
      </w:pPr>
      <w:r>
        <w:rPr>
          <w:rFonts w:hint="eastAsia" w:ascii="宋体" w:hAnsi="宋体" w:eastAsia="宋体" w:cs="宋体"/>
          <w:szCs w:val="21"/>
        </w:rPr>
        <w:t>投标保证金缴纳情况证明文件</w:t>
      </w:r>
    </w:p>
    <w:p>
      <w:pPr>
        <w:keepNext w:val="0"/>
        <w:keepLines w:val="0"/>
        <w:pageBreakBefore w:val="0"/>
        <w:numPr>
          <w:ilvl w:val="0"/>
          <w:numId w:val="8"/>
        </w:numPr>
        <w:kinsoku/>
        <w:wordWrap/>
        <w:overflowPunct/>
        <w:topLinePunct w:val="0"/>
        <w:autoSpaceDE/>
        <w:autoSpaceDN/>
        <w:bidi w:val="0"/>
        <w:spacing w:line="300" w:lineRule="auto"/>
        <w:ind w:left="60" w:leftChars="0" w:firstLine="0" w:firstLineChars="0"/>
        <w:textAlignment w:val="auto"/>
        <w:rPr>
          <w:rFonts w:hint="eastAsia" w:ascii="宋体" w:hAnsi="宋体" w:eastAsia="宋体" w:cs="宋体"/>
          <w:szCs w:val="21"/>
        </w:rPr>
      </w:pPr>
      <w:r>
        <w:rPr>
          <w:rFonts w:hint="eastAsia" w:ascii="宋体" w:hAnsi="宋体" w:eastAsia="宋体" w:cs="宋体"/>
          <w:color w:val="000000"/>
          <w:szCs w:val="21"/>
        </w:rPr>
        <w:t>企业及代理人廉洁答复函</w:t>
      </w:r>
      <w:r>
        <w:rPr>
          <w:rFonts w:hint="eastAsia" w:ascii="宋体" w:hAnsi="宋体" w:eastAsia="宋体" w:cs="宋体"/>
          <w:szCs w:val="21"/>
        </w:rPr>
        <w:t xml:space="preserve">                                          （格式见附件</w:t>
      </w:r>
      <w:r>
        <w:rPr>
          <w:rFonts w:hint="eastAsia" w:ascii="宋体" w:hAnsi="宋体" w:cs="宋体"/>
          <w:szCs w:val="21"/>
          <w:lang w:val="en-US" w:eastAsia="zh-CN"/>
        </w:rPr>
        <w:t>9</w:t>
      </w:r>
      <w:r>
        <w:rPr>
          <w:rFonts w:hint="eastAsia" w:ascii="宋体" w:hAnsi="宋体" w:eastAsia="宋体" w:cs="宋体"/>
          <w:szCs w:val="21"/>
        </w:rPr>
        <w:t>）</w:t>
      </w:r>
    </w:p>
    <w:p>
      <w:pPr>
        <w:keepNext w:val="0"/>
        <w:keepLines w:val="0"/>
        <w:pageBreakBefore w:val="0"/>
        <w:numPr>
          <w:ilvl w:val="0"/>
          <w:numId w:val="8"/>
        </w:numPr>
        <w:kinsoku/>
        <w:wordWrap/>
        <w:overflowPunct/>
        <w:topLinePunct w:val="0"/>
        <w:autoSpaceDE/>
        <w:autoSpaceDN/>
        <w:bidi w:val="0"/>
        <w:spacing w:line="300" w:lineRule="auto"/>
        <w:ind w:left="60" w:leftChars="0" w:firstLine="0" w:firstLineChars="0"/>
        <w:textAlignment w:val="auto"/>
        <w:rPr>
          <w:rFonts w:hint="eastAsia" w:ascii="宋体" w:hAnsi="宋体" w:eastAsia="宋体" w:cs="宋体"/>
          <w:szCs w:val="21"/>
        </w:rPr>
      </w:pPr>
      <w:r>
        <w:rPr>
          <w:rFonts w:hint="eastAsia" w:ascii="宋体" w:hAnsi="宋体" w:eastAsia="宋体" w:cs="宋体"/>
          <w:szCs w:val="21"/>
        </w:rPr>
        <w:t>诚信声明：参加我院投标的单位应在“中国裁判文书网”（http://wenshu.court.gov.cn/Index）上搜索公司名称全称（不加任何检索条件），然后截屏搜索的结果页面，加盖公司鲜章.      （格式见附件</w:t>
      </w:r>
      <w:r>
        <w:rPr>
          <w:rFonts w:hint="eastAsia" w:ascii="宋体" w:hAnsi="宋体" w:cs="宋体"/>
          <w:szCs w:val="21"/>
          <w:lang w:val="en-US" w:eastAsia="zh-CN"/>
        </w:rPr>
        <w:t>10</w:t>
      </w:r>
      <w:r>
        <w:rPr>
          <w:rFonts w:hint="eastAsia" w:ascii="宋体" w:hAnsi="宋体" w:eastAsia="宋体" w:cs="宋体"/>
          <w:szCs w:val="21"/>
        </w:rPr>
        <w:t>）</w:t>
      </w:r>
    </w:p>
    <w:p>
      <w:pPr>
        <w:keepNext w:val="0"/>
        <w:keepLines w:val="0"/>
        <w:pageBreakBefore w:val="0"/>
        <w:numPr>
          <w:ilvl w:val="0"/>
          <w:numId w:val="8"/>
        </w:numPr>
        <w:kinsoku/>
        <w:wordWrap/>
        <w:overflowPunct/>
        <w:topLinePunct w:val="0"/>
        <w:autoSpaceDE/>
        <w:autoSpaceDN/>
        <w:bidi w:val="0"/>
        <w:spacing w:line="300" w:lineRule="auto"/>
        <w:ind w:left="60" w:leftChars="0" w:firstLine="0" w:firstLineChars="0"/>
        <w:textAlignment w:val="auto"/>
        <w:rPr>
          <w:rFonts w:hint="eastAsia" w:ascii="宋体" w:hAnsi="宋体" w:eastAsia="宋体" w:cs="宋体"/>
          <w:szCs w:val="21"/>
        </w:rPr>
      </w:pPr>
      <w:r>
        <w:rPr>
          <w:rFonts w:hint="eastAsia" w:ascii="宋体" w:hAnsi="宋体" w:eastAsia="宋体" w:cs="宋体"/>
          <w:szCs w:val="21"/>
        </w:rPr>
        <w:t>信用声明                                                       （格式见附件</w:t>
      </w:r>
      <w:r>
        <w:rPr>
          <w:rFonts w:hint="eastAsia" w:ascii="宋体" w:hAnsi="宋体" w:eastAsia="宋体" w:cs="宋体"/>
          <w:szCs w:val="21"/>
          <w:lang w:val="en-US" w:eastAsia="zh-CN"/>
        </w:rPr>
        <w:t>1</w:t>
      </w:r>
      <w:r>
        <w:rPr>
          <w:rFonts w:hint="eastAsia" w:ascii="宋体" w:hAnsi="宋体" w:cs="宋体"/>
          <w:szCs w:val="21"/>
          <w:lang w:val="en-US" w:eastAsia="zh-CN"/>
        </w:rPr>
        <w:t>1</w:t>
      </w:r>
      <w:r>
        <w:rPr>
          <w:rFonts w:hint="eastAsia" w:ascii="宋体" w:hAnsi="宋体" w:eastAsia="宋体" w:cs="宋体"/>
          <w:szCs w:val="21"/>
        </w:rPr>
        <w:t xml:space="preserve">）     </w:t>
      </w:r>
    </w:p>
    <w:p>
      <w:pPr>
        <w:keepNext w:val="0"/>
        <w:keepLines w:val="0"/>
        <w:pageBreakBefore w:val="0"/>
        <w:kinsoku/>
        <w:wordWrap/>
        <w:overflowPunct/>
        <w:topLinePunct w:val="0"/>
        <w:autoSpaceDE/>
        <w:autoSpaceDN/>
        <w:bidi w:val="0"/>
        <w:spacing w:line="300" w:lineRule="auto"/>
        <w:ind w:firstLine="420" w:firstLineChars="200"/>
        <w:textAlignment w:val="auto"/>
        <w:rPr>
          <w:rFonts w:hint="eastAsia" w:ascii="宋体" w:hAnsi="宋体" w:eastAsia="宋体" w:cs="宋体"/>
          <w:szCs w:val="21"/>
        </w:rPr>
      </w:pPr>
      <w:r>
        <w:rPr>
          <w:rFonts w:hint="eastAsia" w:ascii="宋体" w:hAnsi="宋体" w:eastAsia="宋体" w:cs="宋体"/>
          <w:szCs w:val="21"/>
        </w:rPr>
        <w:t>投标文件必须按上述顺序</w:t>
      </w:r>
      <w:r>
        <w:rPr>
          <w:rFonts w:hint="eastAsia" w:ascii="宋体" w:hAnsi="宋体" w:eastAsia="宋体" w:cs="宋体"/>
          <w:b/>
          <w:color w:val="FF0000"/>
          <w:szCs w:val="21"/>
        </w:rPr>
        <w:t>编制目录，标注页码</w:t>
      </w:r>
      <w:r>
        <w:rPr>
          <w:rFonts w:hint="eastAsia" w:ascii="宋体" w:hAnsi="宋体" w:eastAsia="宋体" w:cs="宋体"/>
          <w:szCs w:val="21"/>
        </w:rPr>
        <w:t>。</w:t>
      </w:r>
    </w:p>
    <w:p>
      <w:pPr>
        <w:keepNext w:val="0"/>
        <w:keepLines w:val="0"/>
        <w:pageBreakBefore w:val="0"/>
        <w:kinsoku/>
        <w:wordWrap/>
        <w:overflowPunct/>
        <w:topLinePunct w:val="0"/>
        <w:autoSpaceDE/>
        <w:autoSpaceDN/>
        <w:bidi w:val="0"/>
        <w:spacing w:line="300" w:lineRule="auto"/>
        <w:textAlignment w:val="auto"/>
        <w:outlineLvl w:val="1"/>
        <w:rPr>
          <w:rFonts w:hint="eastAsia" w:ascii="宋体" w:hAnsi="宋体" w:eastAsia="宋体" w:cs="宋体"/>
          <w:b/>
          <w:szCs w:val="21"/>
        </w:rPr>
      </w:pPr>
      <w:bookmarkStart w:id="11" w:name="_Toc7151"/>
      <w:r>
        <w:rPr>
          <w:rFonts w:hint="eastAsia" w:ascii="宋体" w:hAnsi="宋体" w:eastAsia="宋体" w:cs="宋体"/>
          <w:b/>
          <w:szCs w:val="21"/>
        </w:rPr>
        <w:t>三、投标文件的式样和签署</w:t>
      </w:r>
      <w:bookmarkEnd w:id="11"/>
    </w:p>
    <w:p>
      <w:pPr>
        <w:keepNext w:val="0"/>
        <w:keepLines w:val="0"/>
        <w:pageBreakBefore w:val="0"/>
        <w:numPr>
          <w:ilvl w:val="0"/>
          <w:numId w:val="9"/>
        </w:numPr>
        <w:kinsoku/>
        <w:wordWrap/>
        <w:overflowPunct/>
        <w:topLinePunct w:val="0"/>
        <w:autoSpaceDE/>
        <w:autoSpaceDN/>
        <w:bidi w:val="0"/>
        <w:spacing w:line="300" w:lineRule="auto"/>
        <w:textAlignment w:val="auto"/>
        <w:rPr>
          <w:rFonts w:hint="eastAsia" w:ascii="宋体" w:hAnsi="宋体" w:eastAsia="宋体" w:cs="宋体"/>
          <w:szCs w:val="21"/>
        </w:rPr>
      </w:pPr>
      <w:r>
        <w:rPr>
          <w:rFonts w:hint="eastAsia" w:ascii="宋体" w:hAnsi="宋体" w:eastAsia="宋体" w:cs="宋体"/>
          <w:szCs w:val="21"/>
        </w:rPr>
        <w:t>投标文件需提交</w:t>
      </w:r>
      <w:r>
        <w:rPr>
          <w:rFonts w:hint="eastAsia" w:ascii="宋体" w:hAnsi="宋体" w:eastAsia="宋体" w:cs="宋体"/>
          <w:b/>
          <w:color w:val="FF0000"/>
          <w:szCs w:val="21"/>
        </w:rPr>
        <w:t>一正</w:t>
      </w:r>
      <w:r>
        <w:rPr>
          <w:rFonts w:hint="eastAsia" w:ascii="宋体" w:hAnsi="宋体" w:eastAsia="宋体" w:cs="宋体"/>
          <w:b/>
          <w:color w:val="FF0000"/>
          <w:szCs w:val="21"/>
          <w:lang w:val="en-US" w:eastAsia="zh-CN"/>
        </w:rPr>
        <w:t>五</w:t>
      </w:r>
      <w:r>
        <w:rPr>
          <w:rFonts w:hint="eastAsia" w:ascii="宋体" w:hAnsi="宋体" w:eastAsia="宋体" w:cs="宋体"/>
          <w:b/>
          <w:color w:val="FF0000"/>
          <w:szCs w:val="21"/>
        </w:rPr>
        <w:t>副，共</w:t>
      </w:r>
      <w:r>
        <w:rPr>
          <w:rFonts w:hint="eastAsia" w:ascii="宋体" w:hAnsi="宋体" w:eastAsia="宋体" w:cs="宋体"/>
          <w:b/>
          <w:color w:val="FF0000"/>
          <w:szCs w:val="21"/>
          <w:lang w:val="en-US" w:eastAsia="zh-CN"/>
        </w:rPr>
        <w:t>六</w:t>
      </w:r>
      <w:r>
        <w:rPr>
          <w:rFonts w:hint="eastAsia" w:ascii="宋体" w:hAnsi="宋体" w:eastAsia="宋体" w:cs="宋体"/>
          <w:b/>
          <w:color w:val="FF0000"/>
          <w:szCs w:val="21"/>
        </w:rPr>
        <w:t>份</w:t>
      </w:r>
      <w:r>
        <w:rPr>
          <w:rFonts w:hint="eastAsia" w:ascii="宋体" w:hAnsi="宋体" w:eastAsia="宋体" w:cs="宋体"/>
          <w:szCs w:val="21"/>
        </w:rPr>
        <w:t>；并在投标文件封面分别注明“</w:t>
      </w:r>
      <w:r>
        <w:rPr>
          <w:rFonts w:hint="eastAsia" w:ascii="宋体" w:hAnsi="宋体" w:eastAsia="宋体" w:cs="宋体"/>
          <w:b/>
          <w:color w:val="FF0000"/>
          <w:szCs w:val="21"/>
        </w:rPr>
        <w:t>正本</w:t>
      </w:r>
      <w:r>
        <w:rPr>
          <w:rFonts w:hint="eastAsia" w:ascii="宋体" w:hAnsi="宋体" w:eastAsia="宋体" w:cs="宋体"/>
          <w:szCs w:val="21"/>
        </w:rPr>
        <w:t>”、“</w:t>
      </w:r>
      <w:r>
        <w:rPr>
          <w:rFonts w:hint="eastAsia" w:ascii="宋体" w:hAnsi="宋体" w:eastAsia="宋体" w:cs="宋体"/>
          <w:b/>
          <w:color w:val="FF0000"/>
          <w:szCs w:val="21"/>
        </w:rPr>
        <w:t>副本</w:t>
      </w:r>
      <w:r>
        <w:rPr>
          <w:rFonts w:hint="eastAsia" w:ascii="宋体" w:hAnsi="宋体" w:eastAsia="宋体" w:cs="宋体"/>
          <w:szCs w:val="21"/>
        </w:rPr>
        <w:t>”等字样，当投标文件正本与副本出现差异时，以正本为准。</w:t>
      </w:r>
    </w:p>
    <w:p>
      <w:pPr>
        <w:keepNext w:val="0"/>
        <w:keepLines w:val="0"/>
        <w:pageBreakBefore w:val="0"/>
        <w:numPr>
          <w:ilvl w:val="0"/>
          <w:numId w:val="9"/>
        </w:numPr>
        <w:kinsoku/>
        <w:wordWrap/>
        <w:overflowPunct/>
        <w:topLinePunct w:val="0"/>
        <w:autoSpaceDE/>
        <w:autoSpaceDN/>
        <w:bidi w:val="0"/>
        <w:spacing w:line="300" w:lineRule="auto"/>
        <w:textAlignment w:val="auto"/>
        <w:rPr>
          <w:rFonts w:hint="eastAsia" w:ascii="宋体" w:hAnsi="宋体" w:eastAsia="宋体" w:cs="宋体"/>
          <w:szCs w:val="21"/>
        </w:rPr>
      </w:pPr>
      <w:r>
        <w:rPr>
          <w:rFonts w:hint="eastAsia" w:ascii="宋体" w:hAnsi="宋体" w:eastAsia="宋体" w:cs="宋体"/>
          <w:szCs w:val="21"/>
        </w:rPr>
        <w:t>投标文件的装订应按照招标文件要求的顺序装订，且正本中每一页均要加盖投标企业公章（红章），副本首页需要加盖红章和骑缝章。</w:t>
      </w:r>
    </w:p>
    <w:p>
      <w:pPr>
        <w:keepNext w:val="0"/>
        <w:keepLines w:val="0"/>
        <w:pageBreakBefore w:val="0"/>
        <w:numPr>
          <w:ilvl w:val="0"/>
          <w:numId w:val="9"/>
        </w:numPr>
        <w:kinsoku/>
        <w:wordWrap/>
        <w:overflowPunct/>
        <w:topLinePunct w:val="0"/>
        <w:autoSpaceDE/>
        <w:autoSpaceDN/>
        <w:bidi w:val="0"/>
        <w:spacing w:line="300" w:lineRule="auto"/>
        <w:textAlignment w:val="auto"/>
        <w:rPr>
          <w:rFonts w:hint="eastAsia" w:ascii="宋体" w:hAnsi="宋体" w:eastAsia="宋体" w:cs="宋体"/>
          <w:szCs w:val="21"/>
        </w:rPr>
      </w:pPr>
      <w:r>
        <w:rPr>
          <w:rFonts w:hint="eastAsia" w:ascii="宋体" w:hAnsi="宋体" w:eastAsia="宋体" w:cs="宋体"/>
          <w:szCs w:val="21"/>
        </w:rPr>
        <w:t>除</w:t>
      </w:r>
      <w:r>
        <w:rPr>
          <w:rFonts w:hint="eastAsia" w:ascii="宋体" w:hAnsi="宋体" w:cs="宋体"/>
          <w:szCs w:val="21"/>
          <w:lang w:eastAsia="zh-CN"/>
        </w:rPr>
        <w:t>投标单位</w:t>
      </w:r>
      <w:r>
        <w:rPr>
          <w:rFonts w:hint="eastAsia" w:ascii="宋体" w:hAnsi="宋体" w:eastAsia="宋体" w:cs="宋体"/>
          <w:szCs w:val="21"/>
        </w:rPr>
        <w:t>对差错处做必要修改外，投标书不得行间插字、涂改和增删，如有修改错漏处，必须由</w:t>
      </w:r>
      <w:r>
        <w:rPr>
          <w:rFonts w:hint="eastAsia" w:ascii="宋体" w:hAnsi="宋体" w:cs="宋体"/>
          <w:szCs w:val="21"/>
          <w:lang w:eastAsia="zh-CN"/>
        </w:rPr>
        <w:t>投标单位</w:t>
      </w:r>
      <w:r>
        <w:rPr>
          <w:rFonts w:hint="eastAsia" w:ascii="宋体" w:hAnsi="宋体" w:eastAsia="宋体" w:cs="宋体"/>
          <w:szCs w:val="21"/>
        </w:rPr>
        <w:t>代表在修改处签字或盖章。</w:t>
      </w:r>
    </w:p>
    <w:p>
      <w:pPr>
        <w:keepNext w:val="0"/>
        <w:keepLines w:val="0"/>
        <w:pageBreakBefore w:val="0"/>
        <w:kinsoku/>
        <w:wordWrap/>
        <w:overflowPunct/>
        <w:topLinePunct w:val="0"/>
        <w:autoSpaceDE/>
        <w:autoSpaceDN/>
        <w:bidi w:val="0"/>
        <w:spacing w:line="300" w:lineRule="auto"/>
        <w:textAlignment w:val="auto"/>
        <w:outlineLvl w:val="1"/>
        <w:rPr>
          <w:rFonts w:hint="default" w:ascii="宋体" w:hAnsi="宋体" w:eastAsia="宋体"/>
          <w:b/>
          <w:szCs w:val="21"/>
          <w:lang w:val="en-US" w:eastAsia="zh-CN"/>
        </w:rPr>
      </w:pPr>
      <w:bookmarkStart w:id="12" w:name="_Toc22271"/>
      <w:bookmarkStart w:id="13" w:name="_Toc349642181"/>
      <w:r>
        <w:rPr>
          <w:rFonts w:hint="eastAsia" w:ascii="宋体" w:hAnsi="宋体"/>
          <w:b/>
          <w:szCs w:val="21"/>
          <w:lang w:val="en-US" w:eastAsia="zh-CN"/>
        </w:rPr>
        <w:t>四、投标文件的密封与标记</w:t>
      </w:r>
    </w:p>
    <w:p>
      <w:pPr>
        <w:pStyle w:val="8"/>
        <w:keepNext w:val="0"/>
        <w:keepLines w:val="0"/>
        <w:pageBreakBefore w:val="0"/>
        <w:numPr>
          <w:ilvl w:val="0"/>
          <w:numId w:val="10"/>
        </w:numPr>
        <w:kinsoku/>
        <w:wordWrap/>
        <w:overflowPunct/>
        <w:topLinePunct w:val="0"/>
        <w:autoSpaceDE/>
        <w:autoSpaceDN/>
        <w:bidi w:val="0"/>
        <w:spacing w:line="300" w:lineRule="auto"/>
        <w:ind w:left="420" w:leftChars="0" w:hanging="420" w:firstLineChars="0"/>
        <w:textAlignment w:val="auto"/>
        <w:rPr>
          <w:rFonts w:cs="仿宋" w:asciiTheme="minorEastAsia" w:hAnsiTheme="minorEastAsia" w:eastAsiaTheme="minorEastAsia"/>
          <w:szCs w:val="21"/>
        </w:rPr>
      </w:pPr>
      <w:r>
        <w:rPr>
          <w:rFonts w:hint="eastAsia" w:cs="仿宋" w:asciiTheme="minorEastAsia" w:hAnsiTheme="minorEastAsia" w:eastAsiaTheme="minorEastAsia"/>
          <w:szCs w:val="21"/>
        </w:rPr>
        <w:t>投标文件的正本、副本均应密封送达投标地点，应在封套上注明项目名称、</w:t>
      </w:r>
      <w:r>
        <w:rPr>
          <w:rFonts w:hint="eastAsia" w:cs="仿宋" w:asciiTheme="minorEastAsia" w:hAnsiTheme="minorEastAsia" w:eastAsiaTheme="minorEastAsia"/>
          <w:szCs w:val="21"/>
          <w:lang w:eastAsia="zh-CN"/>
        </w:rPr>
        <w:t>投标单位</w:t>
      </w:r>
      <w:r>
        <w:rPr>
          <w:rFonts w:hint="eastAsia" w:cs="仿宋" w:asciiTheme="minorEastAsia" w:hAnsiTheme="minorEastAsia" w:eastAsiaTheme="minorEastAsia"/>
          <w:szCs w:val="21"/>
        </w:rPr>
        <w:t>名称。若正本、副本分别进行密封的，还应在封套上注明“正本”、“副本”、字样。</w:t>
      </w:r>
    </w:p>
    <w:p>
      <w:pPr>
        <w:pStyle w:val="8"/>
        <w:keepNext w:val="0"/>
        <w:keepLines w:val="0"/>
        <w:pageBreakBefore w:val="0"/>
        <w:numPr>
          <w:ilvl w:val="0"/>
          <w:numId w:val="10"/>
        </w:numPr>
        <w:kinsoku/>
        <w:wordWrap/>
        <w:overflowPunct/>
        <w:topLinePunct w:val="0"/>
        <w:autoSpaceDE/>
        <w:autoSpaceDN/>
        <w:bidi w:val="0"/>
        <w:spacing w:line="300" w:lineRule="auto"/>
        <w:ind w:left="420" w:leftChars="0" w:hanging="420" w:firstLineChars="0"/>
        <w:textAlignment w:val="auto"/>
        <w:rPr>
          <w:rFonts w:hint="default" w:ascii="宋体" w:hAnsi="宋体" w:eastAsia="宋体"/>
          <w:b w:val="0"/>
          <w:bCs/>
          <w:szCs w:val="21"/>
          <w:lang w:val="en-US" w:eastAsia="zh-CN"/>
        </w:rPr>
      </w:pPr>
      <w:r>
        <w:rPr>
          <w:rFonts w:hint="eastAsia" w:cs="仿宋" w:asciiTheme="minorEastAsia" w:hAnsiTheme="minorEastAsia" w:eastAsiaTheme="minorEastAsia"/>
          <w:szCs w:val="21"/>
        </w:rPr>
        <w:t>如果投标文件通过邮寄递交，</w:t>
      </w:r>
      <w:r>
        <w:rPr>
          <w:rFonts w:hint="eastAsia" w:cs="仿宋" w:asciiTheme="minorEastAsia" w:hAnsiTheme="minorEastAsia" w:eastAsiaTheme="minorEastAsia"/>
          <w:szCs w:val="21"/>
          <w:lang w:eastAsia="zh-CN"/>
        </w:rPr>
        <w:t>投标单位</w:t>
      </w:r>
      <w:r>
        <w:rPr>
          <w:rFonts w:hint="eastAsia" w:cs="仿宋" w:asciiTheme="minorEastAsia" w:hAnsiTheme="minorEastAsia" w:eastAsiaTheme="minorEastAsia"/>
          <w:szCs w:val="21"/>
        </w:rPr>
        <w:t>应将投标文件用内、外两层封套密封。</w:t>
      </w:r>
    </w:p>
    <w:p>
      <w:pPr>
        <w:pStyle w:val="8"/>
        <w:keepNext w:val="0"/>
        <w:keepLines w:val="0"/>
        <w:pageBreakBefore w:val="0"/>
        <w:numPr>
          <w:ilvl w:val="0"/>
          <w:numId w:val="10"/>
        </w:numPr>
        <w:kinsoku/>
        <w:wordWrap/>
        <w:overflowPunct/>
        <w:topLinePunct w:val="0"/>
        <w:autoSpaceDE/>
        <w:autoSpaceDN/>
        <w:bidi w:val="0"/>
        <w:spacing w:line="300" w:lineRule="auto"/>
        <w:ind w:left="420" w:leftChars="0" w:hanging="420" w:firstLineChars="0"/>
        <w:textAlignment w:val="auto"/>
        <w:rPr>
          <w:rFonts w:hint="default" w:ascii="宋体" w:hAnsi="宋体" w:eastAsia="宋体"/>
          <w:b w:val="0"/>
          <w:bCs/>
          <w:szCs w:val="21"/>
          <w:lang w:val="en-US" w:eastAsia="zh-CN"/>
        </w:rPr>
      </w:pPr>
      <w:r>
        <w:rPr>
          <w:rFonts w:hint="eastAsia" w:cs="仿宋" w:asciiTheme="minorEastAsia" w:hAnsiTheme="minorEastAsia" w:eastAsiaTheme="minorEastAsia"/>
          <w:szCs w:val="21"/>
        </w:rPr>
        <w:t>如果未按上述规定进行密封和标记，</w:t>
      </w:r>
      <w:r>
        <w:rPr>
          <w:rFonts w:hint="eastAsia" w:cs="仿宋" w:asciiTheme="minorEastAsia" w:hAnsiTheme="minorEastAsia" w:eastAsiaTheme="minorEastAsia"/>
          <w:szCs w:val="21"/>
          <w:lang w:val="en-US" w:eastAsia="zh-CN"/>
        </w:rPr>
        <w:t>招标办公室</w:t>
      </w:r>
      <w:r>
        <w:rPr>
          <w:rFonts w:hint="eastAsia" w:cs="仿宋" w:asciiTheme="minorEastAsia" w:hAnsiTheme="minorEastAsia" w:eastAsiaTheme="minorEastAsia"/>
          <w:szCs w:val="21"/>
        </w:rPr>
        <w:t>对投标文件误投、丢失或提前拆封不负责任。</w:t>
      </w:r>
    </w:p>
    <w:p>
      <w:pPr>
        <w:keepNext w:val="0"/>
        <w:keepLines w:val="0"/>
        <w:pageBreakBefore w:val="0"/>
        <w:kinsoku/>
        <w:wordWrap/>
        <w:overflowPunct/>
        <w:topLinePunct w:val="0"/>
        <w:autoSpaceDE/>
        <w:autoSpaceDN/>
        <w:bidi w:val="0"/>
        <w:spacing w:line="300" w:lineRule="auto"/>
        <w:textAlignment w:val="auto"/>
        <w:outlineLvl w:val="1"/>
        <w:rPr>
          <w:rFonts w:ascii="宋体" w:hAnsi="宋体"/>
          <w:b/>
          <w:szCs w:val="21"/>
        </w:rPr>
      </w:pPr>
      <w:r>
        <w:rPr>
          <w:rFonts w:hint="eastAsia" w:ascii="宋体" w:hAnsi="宋体"/>
          <w:b/>
          <w:szCs w:val="21"/>
          <w:lang w:val="en-US" w:eastAsia="zh-CN"/>
        </w:rPr>
        <w:t>五</w:t>
      </w:r>
      <w:r>
        <w:rPr>
          <w:rFonts w:hint="eastAsia" w:ascii="宋体" w:hAnsi="宋体"/>
          <w:b/>
          <w:szCs w:val="21"/>
        </w:rPr>
        <w:t>、投标文件的补充、修改</w:t>
      </w:r>
      <w:bookmarkEnd w:id="12"/>
    </w:p>
    <w:p>
      <w:pPr>
        <w:keepNext w:val="0"/>
        <w:keepLines w:val="0"/>
        <w:pageBreakBefore w:val="0"/>
        <w:numPr>
          <w:ilvl w:val="0"/>
          <w:numId w:val="11"/>
        </w:numPr>
        <w:kinsoku/>
        <w:wordWrap/>
        <w:overflowPunct/>
        <w:topLinePunct w:val="0"/>
        <w:autoSpaceDE/>
        <w:autoSpaceDN/>
        <w:bidi w:val="0"/>
        <w:spacing w:line="300" w:lineRule="auto"/>
        <w:textAlignment w:val="auto"/>
        <w:rPr>
          <w:rFonts w:ascii="宋体" w:hAnsi="宋体"/>
          <w:szCs w:val="21"/>
        </w:rPr>
      </w:pPr>
      <w:r>
        <w:rPr>
          <w:rFonts w:hint="eastAsia" w:ascii="宋体" w:hAnsi="宋体"/>
          <w:szCs w:val="21"/>
        </w:rPr>
        <w:t>在投标截止时间之前，</w:t>
      </w:r>
      <w:r>
        <w:rPr>
          <w:rFonts w:hint="eastAsia" w:ascii="宋体" w:hAnsi="宋体"/>
          <w:szCs w:val="21"/>
          <w:lang w:eastAsia="zh-CN"/>
        </w:rPr>
        <w:t>投标单位</w:t>
      </w:r>
      <w:r>
        <w:rPr>
          <w:rFonts w:hint="eastAsia" w:ascii="宋体" w:hAnsi="宋体"/>
          <w:szCs w:val="21"/>
        </w:rPr>
        <w:t>可以对投标文件进行书面修改、补充，这些修改、补充部分必须有</w:t>
      </w:r>
      <w:r>
        <w:rPr>
          <w:rFonts w:hint="eastAsia" w:ascii="宋体" w:hAnsi="宋体"/>
          <w:szCs w:val="21"/>
          <w:lang w:eastAsia="zh-CN"/>
        </w:rPr>
        <w:t>投标单位</w:t>
      </w:r>
      <w:r>
        <w:rPr>
          <w:rFonts w:hint="eastAsia" w:ascii="宋体" w:hAnsi="宋体"/>
          <w:szCs w:val="21"/>
        </w:rPr>
        <w:t>公章和法定代表人或授权代表签字或盖章，并作为投标文件不可分割的组成部分。</w:t>
      </w:r>
    </w:p>
    <w:p>
      <w:pPr>
        <w:keepNext w:val="0"/>
        <w:keepLines w:val="0"/>
        <w:pageBreakBefore w:val="0"/>
        <w:numPr>
          <w:ilvl w:val="0"/>
          <w:numId w:val="11"/>
        </w:numPr>
        <w:kinsoku/>
        <w:wordWrap/>
        <w:overflowPunct/>
        <w:topLinePunct w:val="0"/>
        <w:autoSpaceDE/>
        <w:autoSpaceDN/>
        <w:bidi w:val="0"/>
        <w:spacing w:line="300" w:lineRule="auto"/>
        <w:textAlignment w:val="auto"/>
        <w:rPr>
          <w:rFonts w:ascii="宋体" w:hAnsi="宋体"/>
          <w:szCs w:val="21"/>
        </w:rPr>
      </w:pPr>
      <w:r>
        <w:rPr>
          <w:rFonts w:hint="eastAsia" w:ascii="宋体" w:hAnsi="宋体"/>
          <w:szCs w:val="21"/>
        </w:rPr>
        <w:t>所有修改、补充部分必须按投标文件的密封要求密封，按投标文件的递交要求递交。</w:t>
      </w:r>
    </w:p>
    <w:p>
      <w:pPr>
        <w:keepNext w:val="0"/>
        <w:keepLines w:val="0"/>
        <w:pageBreakBefore w:val="0"/>
        <w:numPr>
          <w:ilvl w:val="0"/>
          <w:numId w:val="11"/>
        </w:numPr>
        <w:kinsoku/>
        <w:wordWrap/>
        <w:overflowPunct/>
        <w:topLinePunct w:val="0"/>
        <w:autoSpaceDE/>
        <w:autoSpaceDN/>
        <w:bidi w:val="0"/>
        <w:spacing w:line="300" w:lineRule="auto"/>
        <w:textAlignment w:val="auto"/>
        <w:rPr>
          <w:rFonts w:ascii="宋体" w:hAnsi="宋体"/>
          <w:szCs w:val="21"/>
        </w:rPr>
      </w:pPr>
      <w:r>
        <w:rPr>
          <w:rFonts w:hint="eastAsia" w:ascii="宋体" w:hAnsi="宋体"/>
          <w:szCs w:val="21"/>
        </w:rPr>
        <w:t>投标截止时间之后，</w:t>
      </w:r>
      <w:r>
        <w:rPr>
          <w:rFonts w:hint="eastAsia" w:ascii="宋体" w:hAnsi="宋体"/>
          <w:szCs w:val="21"/>
          <w:lang w:eastAsia="zh-CN"/>
        </w:rPr>
        <w:t>投标单位</w:t>
      </w:r>
      <w:r>
        <w:rPr>
          <w:rFonts w:hint="eastAsia" w:ascii="宋体" w:hAnsi="宋体"/>
          <w:szCs w:val="21"/>
        </w:rPr>
        <w:t>不得对投标文件进行任何修改和补充。</w:t>
      </w:r>
    </w:p>
    <w:p>
      <w:pPr>
        <w:keepNext w:val="0"/>
        <w:keepLines w:val="0"/>
        <w:pageBreakBefore w:val="0"/>
        <w:kinsoku/>
        <w:wordWrap/>
        <w:overflowPunct/>
        <w:topLinePunct w:val="0"/>
        <w:autoSpaceDE/>
        <w:autoSpaceDN/>
        <w:bidi w:val="0"/>
        <w:spacing w:line="300" w:lineRule="auto"/>
        <w:textAlignment w:val="auto"/>
        <w:outlineLvl w:val="1"/>
        <w:rPr>
          <w:rFonts w:ascii="宋体" w:hAnsi="宋体"/>
          <w:b/>
          <w:szCs w:val="21"/>
        </w:rPr>
      </w:pPr>
      <w:bookmarkStart w:id="14" w:name="_Toc14099"/>
      <w:r>
        <w:rPr>
          <w:rFonts w:hint="eastAsia" w:ascii="宋体" w:hAnsi="宋体"/>
          <w:b/>
          <w:szCs w:val="21"/>
          <w:lang w:val="en-US" w:eastAsia="zh-CN"/>
        </w:rPr>
        <w:t>六</w:t>
      </w:r>
      <w:r>
        <w:rPr>
          <w:rFonts w:hint="eastAsia" w:ascii="宋体" w:hAnsi="宋体"/>
          <w:b/>
          <w:szCs w:val="21"/>
        </w:rPr>
        <w:t>、提供的格式文件：附件及附表</w:t>
      </w:r>
      <w:bookmarkEnd w:id="14"/>
    </w:p>
    <w:p>
      <w:pPr>
        <w:keepNext w:val="0"/>
        <w:keepLines w:val="0"/>
        <w:pageBreakBefore w:val="0"/>
        <w:kinsoku/>
        <w:wordWrap/>
        <w:overflowPunct/>
        <w:topLinePunct w:val="0"/>
        <w:autoSpaceDE/>
        <w:autoSpaceDN/>
        <w:bidi w:val="0"/>
        <w:spacing w:line="300" w:lineRule="auto"/>
        <w:textAlignment w:val="auto"/>
        <w:outlineLvl w:val="0"/>
        <w:rPr>
          <w:rFonts w:hint="eastAsia" w:ascii="宋体" w:hAnsi="宋体" w:eastAsia="宋体" w:cs="宋体"/>
          <w:b/>
          <w:szCs w:val="21"/>
        </w:rPr>
      </w:pPr>
      <w:r>
        <w:rPr>
          <w:rFonts w:hint="eastAsia" w:ascii="宋体" w:hAnsi="宋体" w:eastAsia="宋体" w:cs="宋体"/>
          <w:b/>
          <w:szCs w:val="21"/>
        </w:rPr>
        <w:t>一、文件目录</w:t>
      </w:r>
      <w:bookmarkEnd w:id="13"/>
    </w:p>
    <w:p>
      <w:pPr>
        <w:keepNext w:val="0"/>
        <w:keepLines w:val="0"/>
        <w:pageBreakBefore w:val="0"/>
        <w:kinsoku/>
        <w:wordWrap/>
        <w:overflowPunct/>
        <w:topLinePunct w:val="0"/>
        <w:autoSpaceDE/>
        <w:autoSpaceDN/>
        <w:bidi w:val="0"/>
        <w:spacing w:line="300" w:lineRule="auto"/>
        <w:textAlignment w:val="auto"/>
        <w:outlineLvl w:val="0"/>
        <w:rPr>
          <w:rFonts w:hint="eastAsia" w:ascii="宋体" w:hAnsi="宋体" w:eastAsia="宋体" w:cs="宋体"/>
          <w:szCs w:val="21"/>
        </w:rPr>
      </w:pPr>
      <w:bookmarkStart w:id="15" w:name="_Toc349642182"/>
      <w:r>
        <w:rPr>
          <w:rFonts w:hint="eastAsia" w:ascii="宋体" w:hAnsi="宋体" w:eastAsia="宋体" w:cs="宋体"/>
          <w:szCs w:val="21"/>
        </w:rPr>
        <w:t>附件1：投标文件封面格式</w:t>
      </w:r>
      <w:bookmarkEnd w:id="15"/>
    </w:p>
    <w:p>
      <w:pPr>
        <w:keepNext w:val="0"/>
        <w:keepLines w:val="0"/>
        <w:pageBreakBefore w:val="0"/>
        <w:kinsoku/>
        <w:wordWrap/>
        <w:overflowPunct/>
        <w:topLinePunct w:val="0"/>
        <w:autoSpaceDE/>
        <w:autoSpaceDN/>
        <w:bidi w:val="0"/>
        <w:spacing w:line="300" w:lineRule="auto"/>
        <w:textAlignment w:val="auto"/>
        <w:rPr>
          <w:rFonts w:hint="eastAsia" w:ascii="宋体" w:hAnsi="宋体" w:eastAsia="宋体" w:cs="宋体"/>
          <w:szCs w:val="21"/>
        </w:rPr>
      </w:pPr>
      <w:r>
        <w:rPr>
          <w:rFonts w:hint="eastAsia" w:ascii="宋体" w:hAnsi="宋体" w:eastAsia="宋体" w:cs="宋体"/>
          <w:szCs w:val="21"/>
        </w:rPr>
        <w:t>附件2：开标一览表</w:t>
      </w:r>
    </w:p>
    <w:p>
      <w:pPr>
        <w:keepNext w:val="0"/>
        <w:keepLines w:val="0"/>
        <w:pageBreakBefore w:val="0"/>
        <w:kinsoku/>
        <w:wordWrap/>
        <w:overflowPunct/>
        <w:topLinePunct w:val="0"/>
        <w:autoSpaceDE/>
        <w:autoSpaceDN/>
        <w:bidi w:val="0"/>
        <w:spacing w:line="300" w:lineRule="auto"/>
        <w:textAlignment w:val="auto"/>
        <w:rPr>
          <w:rFonts w:hint="eastAsia" w:ascii="宋体" w:hAnsi="宋体" w:eastAsia="宋体" w:cs="宋体"/>
          <w:szCs w:val="21"/>
        </w:rPr>
      </w:pPr>
      <w:r>
        <w:rPr>
          <w:rFonts w:hint="eastAsia" w:ascii="宋体" w:hAnsi="宋体" w:eastAsia="宋体" w:cs="宋体"/>
          <w:szCs w:val="21"/>
        </w:rPr>
        <w:t>附件3：分项报价明细表</w:t>
      </w:r>
    </w:p>
    <w:p>
      <w:pPr>
        <w:keepNext w:val="0"/>
        <w:keepLines w:val="0"/>
        <w:pageBreakBefore w:val="0"/>
        <w:kinsoku/>
        <w:wordWrap/>
        <w:overflowPunct/>
        <w:topLinePunct w:val="0"/>
        <w:autoSpaceDE/>
        <w:autoSpaceDN/>
        <w:bidi w:val="0"/>
        <w:spacing w:line="300" w:lineRule="auto"/>
        <w:textAlignment w:val="auto"/>
        <w:rPr>
          <w:rFonts w:hint="eastAsia" w:ascii="宋体" w:hAnsi="宋体" w:eastAsia="宋体" w:cs="宋体"/>
          <w:szCs w:val="21"/>
        </w:rPr>
      </w:pPr>
      <w:r>
        <w:rPr>
          <w:rFonts w:hint="eastAsia" w:ascii="宋体" w:hAnsi="宋体" w:eastAsia="宋体" w:cs="宋体"/>
          <w:szCs w:val="21"/>
        </w:rPr>
        <w:t>附件</w:t>
      </w:r>
      <w:r>
        <w:rPr>
          <w:rFonts w:hint="eastAsia" w:ascii="宋体" w:hAnsi="宋体" w:eastAsia="宋体" w:cs="宋体"/>
          <w:szCs w:val="21"/>
          <w:lang w:val="en-US" w:eastAsia="zh-CN"/>
        </w:rPr>
        <w:t>4：</w:t>
      </w:r>
      <w:r>
        <w:rPr>
          <w:rFonts w:hint="eastAsia" w:ascii="宋体" w:hAnsi="宋体" w:cs="宋体"/>
          <w:szCs w:val="21"/>
          <w:lang w:val="en-US" w:eastAsia="zh-CN"/>
        </w:rPr>
        <w:t>综合评标条款应答索引表</w:t>
      </w:r>
    </w:p>
    <w:p>
      <w:pPr>
        <w:keepNext w:val="0"/>
        <w:keepLines w:val="0"/>
        <w:pageBreakBefore w:val="0"/>
        <w:kinsoku/>
        <w:wordWrap/>
        <w:overflowPunct/>
        <w:topLinePunct w:val="0"/>
        <w:autoSpaceDE/>
        <w:autoSpaceDN/>
        <w:bidi w:val="0"/>
        <w:spacing w:line="300" w:lineRule="auto"/>
        <w:textAlignment w:val="auto"/>
        <w:rPr>
          <w:rFonts w:hint="eastAsia" w:ascii="宋体" w:hAnsi="宋体" w:eastAsia="宋体" w:cs="宋体"/>
          <w:szCs w:val="21"/>
        </w:rPr>
      </w:pPr>
      <w:r>
        <w:rPr>
          <w:rFonts w:hint="eastAsia" w:ascii="宋体" w:hAnsi="宋体" w:eastAsia="宋体" w:cs="宋体"/>
          <w:szCs w:val="21"/>
        </w:rPr>
        <w:t>附件</w:t>
      </w:r>
      <w:r>
        <w:rPr>
          <w:rFonts w:hint="eastAsia" w:ascii="宋体" w:hAnsi="宋体" w:cs="宋体"/>
          <w:szCs w:val="21"/>
          <w:lang w:val="en-US" w:eastAsia="zh-CN"/>
        </w:rPr>
        <w:t>5</w:t>
      </w:r>
      <w:r>
        <w:rPr>
          <w:rFonts w:hint="eastAsia" w:ascii="宋体" w:hAnsi="宋体" w:eastAsia="宋体" w:cs="宋体"/>
          <w:szCs w:val="21"/>
        </w:rPr>
        <w:t>：投标函</w:t>
      </w:r>
    </w:p>
    <w:p>
      <w:pPr>
        <w:keepNext w:val="0"/>
        <w:keepLines w:val="0"/>
        <w:pageBreakBefore w:val="0"/>
        <w:widowControl/>
        <w:kinsoku/>
        <w:wordWrap/>
        <w:overflowPunct/>
        <w:topLinePunct w:val="0"/>
        <w:autoSpaceDE/>
        <w:autoSpaceDN/>
        <w:bidi w:val="0"/>
        <w:spacing w:line="300" w:lineRule="auto"/>
        <w:jc w:val="left"/>
        <w:textAlignment w:val="auto"/>
        <w:rPr>
          <w:rFonts w:hint="eastAsia" w:ascii="宋体" w:hAnsi="宋体" w:eastAsia="宋体" w:cs="宋体"/>
          <w:color w:val="000000"/>
          <w:szCs w:val="21"/>
        </w:rPr>
      </w:pPr>
      <w:bookmarkStart w:id="16" w:name="_Toc349642183"/>
      <w:r>
        <w:rPr>
          <w:rFonts w:hint="eastAsia" w:ascii="宋体" w:hAnsi="宋体" w:eastAsia="宋体" w:cs="宋体"/>
          <w:color w:val="000000"/>
          <w:szCs w:val="21"/>
        </w:rPr>
        <w:t>附件</w:t>
      </w:r>
      <w:r>
        <w:rPr>
          <w:rFonts w:hint="eastAsia" w:ascii="宋体" w:hAnsi="宋体" w:cs="宋体"/>
          <w:color w:val="000000"/>
          <w:szCs w:val="21"/>
          <w:lang w:val="en-US" w:eastAsia="zh-CN"/>
        </w:rPr>
        <w:t>6</w:t>
      </w:r>
      <w:r>
        <w:rPr>
          <w:rFonts w:hint="eastAsia" w:ascii="宋体" w:hAnsi="宋体" w:eastAsia="宋体" w:cs="宋体"/>
          <w:color w:val="000000"/>
          <w:szCs w:val="21"/>
        </w:rPr>
        <w:t>：法定代表人身份证明书</w:t>
      </w:r>
    </w:p>
    <w:p>
      <w:pPr>
        <w:keepNext w:val="0"/>
        <w:keepLines w:val="0"/>
        <w:pageBreakBefore w:val="0"/>
        <w:kinsoku/>
        <w:wordWrap/>
        <w:overflowPunct/>
        <w:topLinePunct w:val="0"/>
        <w:autoSpaceDE/>
        <w:autoSpaceDN/>
        <w:bidi w:val="0"/>
        <w:spacing w:line="300" w:lineRule="auto"/>
        <w:textAlignment w:val="auto"/>
        <w:outlineLvl w:val="0"/>
        <w:rPr>
          <w:rFonts w:hint="eastAsia" w:ascii="宋体" w:hAnsi="宋体" w:eastAsia="宋体" w:cs="宋体"/>
          <w:color w:val="000000"/>
          <w:szCs w:val="21"/>
        </w:rPr>
      </w:pPr>
      <w:r>
        <w:rPr>
          <w:rFonts w:hint="eastAsia" w:ascii="宋体" w:hAnsi="宋体" w:eastAsia="宋体" w:cs="宋体"/>
          <w:color w:val="000000"/>
          <w:szCs w:val="21"/>
        </w:rPr>
        <w:t>附件</w:t>
      </w:r>
      <w:r>
        <w:rPr>
          <w:rFonts w:hint="eastAsia" w:ascii="宋体" w:hAnsi="宋体" w:cs="宋体"/>
          <w:color w:val="000000"/>
          <w:szCs w:val="21"/>
          <w:lang w:val="en-US" w:eastAsia="zh-CN"/>
        </w:rPr>
        <w:t>7</w:t>
      </w:r>
      <w:r>
        <w:rPr>
          <w:rFonts w:hint="eastAsia" w:ascii="宋体" w:hAnsi="宋体" w:eastAsia="宋体" w:cs="宋体"/>
          <w:color w:val="000000"/>
          <w:szCs w:val="21"/>
        </w:rPr>
        <w:t>：法定代表人授权委托书</w:t>
      </w:r>
    </w:p>
    <w:p>
      <w:pPr>
        <w:keepNext w:val="0"/>
        <w:keepLines w:val="0"/>
        <w:pageBreakBefore w:val="0"/>
        <w:kinsoku/>
        <w:wordWrap/>
        <w:overflowPunct/>
        <w:topLinePunct w:val="0"/>
        <w:autoSpaceDE/>
        <w:autoSpaceDN/>
        <w:bidi w:val="0"/>
        <w:spacing w:line="300" w:lineRule="auto"/>
        <w:textAlignment w:val="auto"/>
        <w:outlineLvl w:val="0"/>
        <w:rPr>
          <w:rFonts w:hint="eastAsia" w:ascii="宋体" w:hAnsi="宋体" w:eastAsia="宋体" w:cs="宋体"/>
          <w:color w:val="000000"/>
          <w:szCs w:val="21"/>
          <w:lang w:val="en-US"/>
        </w:rPr>
      </w:pPr>
      <w:r>
        <w:rPr>
          <w:rFonts w:hint="eastAsia" w:ascii="宋体" w:hAnsi="宋体" w:eastAsia="宋体" w:cs="宋体"/>
          <w:color w:val="000000"/>
          <w:szCs w:val="21"/>
        </w:rPr>
        <w:t>附件</w:t>
      </w:r>
      <w:r>
        <w:rPr>
          <w:rFonts w:hint="eastAsia" w:ascii="宋体" w:hAnsi="宋体" w:cs="宋体"/>
          <w:color w:val="000000"/>
          <w:szCs w:val="21"/>
          <w:lang w:val="en-US" w:eastAsia="zh-CN"/>
        </w:rPr>
        <w:t>8</w:t>
      </w:r>
      <w:r>
        <w:rPr>
          <w:rFonts w:hint="eastAsia" w:ascii="宋体" w:hAnsi="宋体" w:eastAsia="宋体" w:cs="宋体"/>
          <w:color w:val="000000"/>
          <w:szCs w:val="21"/>
        </w:rPr>
        <w:t>：</w:t>
      </w:r>
      <w:r>
        <w:rPr>
          <w:rFonts w:hint="eastAsia" w:ascii="宋体" w:hAnsi="宋体" w:eastAsia="宋体" w:cs="宋体"/>
          <w:color w:val="000000"/>
          <w:szCs w:val="21"/>
          <w:lang w:val="en-US" w:eastAsia="zh-CN"/>
        </w:rPr>
        <w:t>服务响应偏离</w:t>
      </w:r>
    </w:p>
    <w:bookmarkEnd w:id="16"/>
    <w:p>
      <w:pPr>
        <w:keepNext w:val="0"/>
        <w:keepLines w:val="0"/>
        <w:pageBreakBefore w:val="0"/>
        <w:kinsoku/>
        <w:wordWrap/>
        <w:overflowPunct/>
        <w:topLinePunct w:val="0"/>
        <w:autoSpaceDE/>
        <w:autoSpaceDN/>
        <w:bidi w:val="0"/>
        <w:spacing w:line="300" w:lineRule="auto"/>
        <w:textAlignment w:val="auto"/>
        <w:outlineLvl w:val="0"/>
        <w:rPr>
          <w:rFonts w:hint="eastAsia" w:ascii="宋体" w:hAnsi="宋体" w:eastAsia="宋体" w:cs="宋体"/>
          <w:szCs w:val="21"/>
        </w:rPr>
      </w:pPr>
      <w:r>
        <w:rPr>
          <w:rFonts w:hint="eastAsia" w:ascii="宋体" w:hAnsi="宋体" w:eastAsia="宋体" w:cs="宋体"/>
          <w:szCs w:val="21"/>
        </w:rPr>
        <w:t>附件</w:t>
      </w:r>
      <w:r>
        <w:rPr>
          <w:rFonts w:hint="eastAsia" w:ascii="宋体" w:hAnsi="宋体" w:cs="宋体"/>
          <w:szCs w:val="21"/>
          <w:lang w:val="en-US" w:eastAsia="zh-CN"/>
        </w:rPr>
        <w:t>9</w:t>
      </w:r>
      <w:r>
        <w:rPr>
          <w:rFonts w:hint="eastAsia" w:ascii="宋体" w:hAnsi="宋体" w:eastAsia="宋体" w:cs="宋体"/>
          <w:szCs w:val="21"/>
        </w:rPr>
        <w:t>：</w:t>
      </w:r>
      <w:r>
        <w:rPr>
          <w:rFonts w:hint="eastAsia" w:ascii="宋体" w:hAnsi="宋体" w:cs="宋体"/>
          <w:szCs w:val="21"/>
          <w:lang w:eastAsia="zh-CN"/>
        </w:rPr>
        <w:t>投标单位</w:t>
      </w:r>
      <w:r>
        <w:rPr>
          <w:rFonts w:hint="eastAsia" w:ascii="宋体" w:hAnsi="宋体" w:eastAsia="宋体" w:cs="宋体"/>
          <w:szCs w:val="21"/>
        </w:rPr>
        <w:t>廉洁保证书</w:t>
      </w:r>
    </w:p>
    <w:p>
      <w:pPr>
        <w:keepNext w:val="0"/>
        <w:keepLines w:val="0"/>
        <w:pageBreakBefore w:val="0"/>
        <w:kinsoku/>
        <w:wordWrap/>
        <w:overflowPunct/>
        <w:topLinePunct w:val="0"/>
        <w:autoSpaceDE/>
        <w:autoSpaceDN/>
        <w:bidi w:val="0"/>
        <w:spacing w:line="300" w:lineRule="auto"/>
        <w:textAlignment w:val="auto"/>
        <w:outlineLvl w:val="0"/>
        <w:rPr>
          <w:rFonts w:hint="eastAsia" w:ascii="宋体" w:hAnsi="宋体" w:eastAsia="宋体" w:cs="宋体"/>
          <w:color w:val="000000"/>
          <w:szCs w:val="21"/>
        </w:rPr>
      </w:pPr>
      <w:r>
        <w:rPr>
          <w:rFonts w:hint="eastAsia" w:ascii="宋体" w:hAnsi="宋体" w:eastAsia="宋体" w:cs="宋体"/>
          <w:szCs w:val="21"/>
        </w:rPr>
        <w:t>附件</w:t>
      </w:r>
      <w:r>
        <w:rPr>
          <w:rFonts w:hint="eastAsia" w:ascii="宋体" w:hAnsi="宋体" w:cs="宋体"/>
          <w:szCs w:val="21"/>
          <w:lang w:val="en-US" w:eastAsia="zh-CN"/>
        </w:rPr>
        <w:t>10</w:t>
      </w:r>
      <w:r>
        <w:rPr>
          <w:rFonts w:hint="eastAsia" w:ascii="宋体" w:hAnsi="宋体" w:eastAsia="宋体" w:cs="宋体"/>
          <w:szCs w:val="21"/>
        </w:rPr>
        <w:t xml:space="preserve">: </w:t>
      </w:r>
      <w:r>
        <w:rPr>
          <w:rFonts w:hint="eastAsia" w:ascii="宋体" w:hAnsi="宋体" w:eastAsia="宋体" w:cs="宋体"/>
          <w:color w:val="000000"/>
          <w:szCs w:val="21"/>
        </w:rPr>
        <w:t>诚信声明</w:t>
      </w:r>
    </w:p>
    <w:p>
      <w:pPr>
        <w:keepNext w:val="0"/>
        <w:keepLines w:val="0"/>
        <w:pageBreakBefore w:val="0"/>
        <w:kinsoku/>
        <w:wordWrap/>
        <w:overflowPunct/>
        <w:topLinePunct w:val="0"/>
        <w:autoSpaceDE/>
        <w:autoSpaceDN/>
        <w:bidi w:val="0"/>
        <w:spacing w:line="300" w:lineRule="auto"/>
        <w:textAlignment w:val="auto"/>
        <w:outlineLvl w:val="0"/>
        <w:rPr>
          <w:rFonts w:hint="eastAsia" w:ascii="宋体" w:hAnsi="宋体" w:eastAsia="宋体" w:cs="宋体"/>
          <w:color w:val="000000"/>
          <w:szCs w:val="21"/>
        </w:rPr>
      </w:pPr>
      <w:r>
        <w:rPr>
          <w:rFonts w:hint="eastAsia" w:ascii="宋体" w:hAnsi="宋体" w:eastAsia="宋体" w:cs="宋体"/>
          <w:color w:val="000000"/>
          <w:szCs w:val="21"/>
        </w:rPr>
        <w:t>附件1</w:t>
      </w:r>
      <w:r>
        <w:rPr>
          <w:rFonts w:hint="eastAsia" w:ascii="宋体" w:hAnsi="宋体" w:cs="宋体"/>
          <w:color w:val="000000"/>
          <w:szCs w:val="21"/>
          <w:lang w:val="en-US" w:eastAsia="zh-CN"/>
        </w:rPr>
        <w:t>1</w:t>
      </w:r>
      <w:r>
        <w:rPr>
          <w:rFonts w:hint="eastAsia" w:ascii="宋体" w:hAnsi="宋体" w:eastAsia="宋体" w:cs="宋体"/>
          <w:color w:val="000000"/>
          <w:szCs w:val="21"/>
        </w:rPr>
        <w:t>：信用声明</w:t>
      </w:r>
    </w:p>
    <w:p>
      <w:pPr>
        <w:keepNext w:val="0"/>
        <w:keepLines w:val="0"/>
        <w:pageBreakBefore w:val="0"/>
        <w:kinsoku/>
        <w:wordWrap/>
        <w:overflowPunct/>
        <w:topLinePunct w:val="0"/>
        <w:autoSpaceDE/>
        <w:autoSpaceDN/>
        <w:bidi w:val="0"/>
        <w:spacing w:line="300" w:lineRule="auto"/>
        <w:textAlignment w:val="auto"/>
        <w:rPr>
          <w:rFonts w:hint="eastAsia" w:ascii="宋体" w:hAnsi="宋体" w:eastAsia="宋体" w:cs="宋体"/>
          <w:szCs w:val="21"/>
        </w:rPr>
      </w:pPr>
      <w:r>
        <w:rPr>
          <w:rFonts w:hint="eastAsia" w:ascii="宋体" w:hAnsi="宋体" w:eastAsia="宋体" w:cs="宋体"/>
          <w:szCs w:val="21"/>
        </w:rPr>
        <w:t>备注：投标文件中所需格式文件，请</w:t>
      </w:r>
      <w:r>
        <w:rPr>
          <w:rFonts w:hint="eastAsia" w:ascii="宋体" w:hAnsi="宋体" w:cs="宋体"/>
          <w:szCs w:val="21"/>
          <w:lang w:eastAsia="zh-CN"/>
        </w:rPr>
        <w:t>投标单位</w:t>
      </w:r>
      <w:r>
        <w:rPr>
          <w:rFonts w:hint="eastAsia" w:ascii="宋体" w:hAnsi="宋体" w:eastAsia="宋体" w:cs="宋体"/>
          <w:szCs w:val="21"/>
        </w:rPr>
        <w:t>必须按照招标文件提供的格式文件进行提供，不得进行修改、涂抹、删除等，否则将按废标处理。</w:t>
      </w:r>
    </w:p>
    <w:p>
      <w:pPr>
        <w:pStyle w:val="6"/>
        <w:rPr>
          <w:rFonts w:hint="eastAsia" w:ascii="宋体" w:hAnsi="宋体" w:eastAsia="宋体" w:cs="宋体"/>
          <w:szCs w:val="21"/>
        </w:rPr>
      </w:pPr>
    </w:p>
    <w:p>
      <w:pPr>
        <w:rPr>
          <w:rFonts w:hint="eastAsia" w:ascii="宋体" w:hAnsi="宋体" w:eastAsia="宋体" w:cs="宋体"/>
        </w:rPr>
      </w:pPr>
    </w:p>
    <w:p>
      <w:pPr>
        <w:pStyle w:val="6"/>
        <w:rPr>
          <w:rFonts w:hint="eastAsia" w:ascii="宋体" w:hAnsi="宋体" w:eastAsia="宋体" w:cs="宋体"/>
        </w:rPr>
      </w:pPr>
    </w:p>
    <w:p>
      <w:pPr>
        <w:rPr>
          <w:rFonts w:hint="eastAsia" w:ascii="宋体" w:hAnsi="宋体" w:eastAsia="宋体" w:cs="宋体"/>
        </w:rPr>
      </w:pPr>
    </w:p>
    <w:p>
      <w:pPr>
        <w:pStyle w:val="6"/>
        <w:rPr>
          <w:rFonts w:hint="eastAsia" w:ascii="宋体" w:hAnsi="宋体" w:eastAsia="宋体" w:cs="宋体"/>
        </w:rPr>
      </w:pPr>
    </w:p>
    <w:p>
      <w:pPr>
        <w:rPr>
          <w:rFonts w:hint="eastAsia" w:ascii="宋体" w:hAnsi="宋体" w:eastAsia="宋体" w:cs="宋体"/>
        </w:rPr>
      </w:pPr>
    </w:p>
    <w:p>
      <w:pPr>
        <w:pStyle w:val="6"/>
        <w:rPr>
          <w:rFonts w:hint="eastAsia" w:ascii="宋体" w:hAnsi="宋体" w:eastAsia="宋体" w:cs="宋体"/>
        </w:rPr>
      </w:pPr>
    </w:p>
    <w:p>
      <w:pPr>
        <w:rPr>
          <w:rFonts w:hint="eastAsia" w:ascii="宋体" w:hAnsi="宋体" w:eastAsia="宋体" w:cs="宋体"/>
        </w:rPr>
      </w:pPr>
    </w:p>
    <w:p>
      <w:pPr>
        <w:pStyle w:val="6"/>
        <w:rPr>
          <w:rFonts w:hint="eastAsia" w:ascii="宋体" w:hAnsi="宋体" w:eastAsia="宋体" w:cs="宋体"/>
        </w:rPr>
      </w:pPr>
    </w:p>
    <w:p>
      <w:pPr>
        <w:rPr>
          <w:rFonts w:hint="eastAsia" w:ascii="宋体" w:hAnsi="宋体" w:eastAsia="宋体" w:cs="宋体"/>
        </w:rPr>
      </w:pPr>
    </w:p>
    <w:p>
      <w:pPr>
        <w:pStyle w:val="6"/>
        <w:rPr>
          <w:rFonts w:hint="eastAsia" w:ascii="宋体" w:hAnsi="宋体" w:eastAsia="宋体" w:cs="宋体"/>
        </w:rPr>
      </w:pPr>
    </w:p>
    <w:p>
      <w:pPr>
        <w:rPr>
          <w:rFonts w:hint="eastAsia"/>
        </w:rPr>
      </w:pPr>
      <w:bookmarkStart w:id="18" w:name="_GoBack"/>
      <w:bookmarkEnd w:id="18"/>
    </w:p>
    <w:p>
      <w:pPr>
        <w:spacing w:line="360" w:lineRule="auto"/>
        <w:rPr>
          <w:rFonts w:hint="eastAsia" w:ascii="宋体" w:hAnsi="宋体" w:eastAsia="宋体" w:cs="宋体"/>
          <w:szCs w:val="21"/>
        </w:rPr>
      </w:pPr>
      <w:r>
        <w:rPr>
          <w:rFonts w:hint="eastAsia" w:ascii="宋体" w:hAnsi="宋体" w:eastAsia="宋体" w:cs="宋体"/>
          <w:szCs w:val="21"/>
        </w:rPr>
        <w:t>附件1-投标文件封面格式：</w:t>
      </w:r>
    </w:p>
    <w:p>
      <w:pPr>
        <w:spacing w:line="360" w:lineRule="auto"/>
        <w:rPr>
          <w:rFonts w:hint="eastAsia" w:ascii="宋体" w:hAnsi="宋体" w:eastAsia="宋体" w:cs="宋体"/>
          <w:szCs w:val="22"/>
        </w:rPr>
      </w:pPr>
    </w:p>
    <w:p>
      <w:pPr>
        <w:spacing w:line="360" w:lineRule="auto"/>
        <w:rPr>
          <w:rFonts w:hint="eastAsia" w:ascii="宋体" w:hAnsi="宋体" w:eastAsia="宋体" w:cs="宋体"/>
          <w:szCs w:val="22"/>
        </w:rPr>
      </w:pPr>
    </w:p>
    <w:p>
      <w:pPr>
        <w:adjustRightInd w:val="0"/>
        <w:snapToGrid w:val="0"/>
        <w:spacing w:line="360" w:lineRule="auto"/>
        <w:ind w:right="-2"/>
        <w:jc w:val="center"/>
        <w:rPr>
          <w:rFonts w:hint="eastAsia" w:ascii="宋体" w:hAnsi="宋体" w:eastAsia="宋体" w:cs="宋体"/>
          <w:b/>
          <w:bCs/>
          <w:kern w:val="0"/>
          <w:sz w:val="40"/>
          <w:szCs w:val="21"/>
        </w:rPr>
      </w:pPr>
      <w:r>
        <w:rPr>
          <w:rFonts w:hint="eastAsia" w:ascii="宋体" w:hAnsi="宋体" w:eastAsia="宋体" w:cs="宋体"/>
        </w:rPr>
        <w:drawing>
          <wp:anchor distT="0" distB="0" distL="114300" distR="114300" simplePos="0" relativeHeight="251659264" behindDoc="0" locked="0" layoutInCell="1" allowOverlap="1">
            <wp:simplePos x="0" y="0"/>
            <wp:positionH relativeFrom="column">
              <wp:posOffset>-1600200</wp:posOffset>
            </wp:positionH>
            <wp:positionV relativeFrom="paragraph">
              <wp:posOffset>-99060</wp:posOffset>
            </wp:positionV>
            <wp:extent cx="365760" cy="396240"/>
            <wp:effectExtent l="0" t="0" r="15240" b="381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4"/>
                    <a:stretch>
                      <a:fillRect/>
                    </a:stretch>
                  </pic:blipFill>
                  <pic:spPr>
                    <a:xfrm>
                      <a:off x="0" y="0"/>
                      <a:ext cx="365760" cy="396240"/>
                    </a:xfrm>
                    <a:prstGeom prst="rect">
                      <a:avLst/>
                    </a:prstGeom>
                    <a:solidFill>
                      <a:srgbClr val="FFFF00"/>
                    </a:solidFill>
                    <a:ln>
                      <a:noFill/>
                    </a:ln>
                  </pic:spPr>
                </pic:pic>
              </a:graphicData>
            </a:graphic>
          </wp:anchor>
        </w:drawing>
      </w:r>
      <w:r>
        <w:rPr>
          <w:rFonts w:hint="eastAsia" w:ascii="宋体" w:hAnsi="宋体" w:eastAsia="宋体" w:cs="宋体"/>
          <w:b/>
          <w:bCs/>
          <w:sz w:val="40"/>
          <w:szCs w:val="21"/>
        </w:rPr>
        <w:t>重庆医科大学附属儿童医院</w:t>
      </w:r>
    </w:p>
    <w:p>
      <w:pPr>
        <w:spacing w:line="360" w:lineRule="auto"/>
        <w:jc w:val="center"/>
        <w:rPr>
          <w:rFonts w:hint="eastAsia" w:ascii="宋体" w:hAnsi="宋体" w:eastAsia="宋体" w:cs="宋体"/>
          <w:b/>
          <w:szCs w:val="21"/>
        </w:rPr>
      </w:pPr>
    </w:p>
    <w:p>
      <w:pPr>
        <w:spacing w:line="360" w:lineRule="auto"/>
        <w:ind w:firstLine="1985" w:firstLineChars="706"/>
        <w:jc w:val="left"/>
        <w:rPr>
          <w:rFonts w:hint="eastAsia" w:ascii="宋体" w:hAnsi="宋体" w:eastAsia="宋体" w:cs="宋体"/>
          <w:b/>
          <w:sz w:val="28"/>
          <w:szCs w:val="21"/>
        </w:rPr>
      </w:pPr>
      <w:r>
        <w:rPr>
          <w:rFonts w:hint="eastAsia" w:ascii="宋体" w:hAnsi="宋体" w:eastAsia="宋体" w:cs="宋体"/>
          <w:b/>
          <w:sz w:val="28"/>
          <w:szCs w:val="21"/>
        </w:rPr>
        <w:t>项目编号：</w:t>
      </w:r>
      <w:r>
        <w:rPr>
          <w:rFonts w:hint="eastAsia" w:ascii="宋体" w:hAnsi="宋体" w:eastAsia="宋体" w:cs="宋体"/>
          <w:b/>
          <w:sz w:val="28"/>
          <w:szCs w:val="21"/>
          <w:u w:val="single"/>
        </w:rPr>
        <w:t xml:space="preserve">                   </w:t>
      </w:r>
    </w:p>
    <w:p>
      <w:pPr>
        <w:spacing w:line="360" w:lineRule="auto"/>
        <w:ind w:firstLine="1985" w:firstLineChars="706"/>
        <w:jc w:val="left"/>
        <w:rPr>
          <w:rFonts w:hint="eastAsia" w:ascii="宋体" w:hAnsi="宋体" w:eastAsia="宋体" w:cs="宋体"/>
          <w:b/>
          <w:sz w:val="28"/>
          <w:szCs w:val="21"/>
        </w:rPr>
      </w:pPr>
      <w:r>
        <w:rPr>
          <w:rFonts w:hint="eastAsia" w:ascii="宋体" w:hAnsi="宋体" w:eastAsia="宋体" w:cs="宋体"/>
          <w:b/>
          <w:sz w:val="28"/>
          <w:szCs w:val="21"/>
        </w:rPr>
        <w:t>项目名称：</w:t>
      </w:r>
      <w:r>
        <w:rPr>
          <w:rFonts w:hint="eastAsia" w:ascii="宋体" w:hAnsi="宋体" w:eastAsia="宋体" w:cs="宋体"/>
          <w:b/>
          <w:sz w:val="28"/>
          <w:szCs w:val="21"/>
          <w:u w:val="single"/>
        </w:rPr>
        <w:t xml:space="preserve">                    </w:t>
      </w:r>
    </w:p>
    <w:p>
      <w:pPr>
        <w:spacing w:line="360" w:lineRule="auto"/>
        <w:jc w:val="center"/>
        <w:rPr>
          <w:rFonts w:hint="eastAsia" w:ascii="宋体" w:hAnsi="宋体" w:eastAsia="宋体" w:cs="宋体"/>
          <w:b/>
          <w:sz w:val="52"/>
          <w:szCs w:val="21"/>
        </w:rPr>
      </w:pPr>
      <w:r>
        <w:rPr>
          <w:rFonts w:hint="eastAsia" w:ascii="宋体" w:hAnsi="宋体" w:eastAsia="宋体" w:cs="宋体"/>
          <w:b/>
          <w:sz w:val="52"/>
          <w:szCs w:val="21"/>
        </w:rPr>
        <w:t>投</w:t>
      </w:r>
    </w:p>
    <w:p>
      <w:pPr>
        <w:spacing w:line="360" w:lineRule="auto"/>
        <w:jc w:val="center"/>
        <w:rPr>
          <w:rFonts w:hint="eastAsia" w:ascii="宋体" w:hAnsi="宋体" w:eastAsia="宋体" w:cs="宋体"/>
          <w:b/>
          <w:sz w:val="52"/>
          <w:szCs w:val="21"/>
        </w:rPr>
      </w:pPr>
      <w:r>
        <w:rPr>
          <w:rFonts w:hint="eastAsia" w:ascii="宋体" w:hAnsi="宋体" w:eastAsia="宋体" w:cs="宋体"/>
          <w:b/>
          <w:sz w:val="52"/>
          <w:szCs w:val="21"/>
        </w:rPr>
        <w:t>标</w:t>
      </w:r>
    </w:p>
    <w:p>
      <w:pPr>
        <w:spacing w:line="360" w:lineRule="auto"/>
        <w:jc w:val="center"/>
        <w:rPr>
          <w:rFonts w:hint="eastAsia" w:ascii="宋体" w:hAnsi="宋体" w:eastAsia="宋体" w:cs="宋体"/>
          <w:b/>
          <w:sz w:val="52"/>
          <w:szCs w:val="21"/>
        </w:rPr>
      </w:pPr>
      <w:r>
        <w:rPr>
          <w:rFonts w:hint="eastAsia" w:ascii="宋体" w:hAnsi="宋体" w:eastAsia="宋体" w:cs="宋体"/>
          <w:b/>
          <w:sz w:val="52"/>
          <w:szCs w:val="21"/>
        </w:rPr>
        <w:t>文</w:t>
      </w:r>
    </w:p>
    <w:p>
      <w:pPr>
        <w:spacing w:line="360" w:lineRule="auto"/>
        <w:jc w:val="center"/>
        <w:rPr>
          <w:rFonts w:hint="eastAsia" w:ascii="宋体" w:hAnsi="宋体" w:eastAsia="宋体" w:cs="宋体"/>
          <w:b/>
          <w:sz w:val="52"/>
          <w:szCs w:val="21"/>
        </w:rPr>
      </w:pPr>
      <w:r>
        <w:rPr>
          <w:rFonts w:hint="eastAsia" w:ascii="宋体" w:hAnsi="宋体" w:eastAsia="宋体" w:cs="宋体"/>
          <w:b/>
          <w:sz w:val="52"/>
          <w:szCs w:val="21"/>
        </w:rPr>
        <w:t>件</w:t>
      </w:r>
    </w:p>
    <w:p>
      <w:pPr>
        <w:spacing w:line="360" w:lineRule="auto"/>
        <w:rPr>
          <w:rFonts w:hint="eastAsia" w:ascii="宋体" w:hAnsi="宋体" w:eastAsia="宋体" w:cs="宋体"/>
          <w:b/>
          <w:szCs w:val="21"/>
        </w:rPr>
      </w:pPr>
    </w:p>
    <w:p>
      <w:pPr>
        <w:spacing w:line="360" w:lineRule="auto"/>
        <w:rPr>
          <w:rFonts w:hint="eastAsia" w:ascii="宋体" w:hAnsi="宋体" w:eastAsia="宋体" w:cs="宋体"/>
          <w:b/>
          <w:sz w:val="24"/>
          <w:szCs w:val="21"/>
        </w:rPr>
      </w:pPr>
    </w:p>
    <w:p>
      <w:pPr>
        <w:spacing w:line="360" w:lineRule="auto"/>
        <w:ind w:firstLine="1560" w:firstLineChars="650"/>
        <w:rPr>
          <w:rFonts w:hint="eastAsia" w:ascii="宋体" w:hAnsi="宋体" w:eastAsia="宋体" w:cs="宋体"/>
          <w:sz w:val="24"/>
          <w:szCs w:val="21"/>
        </w:rPr>
      </w:pPr>
      <w:r>
        <w:rPr>
          <w:rFonts w:hint="eastAsia" w:ascii="宋体" w:hAnsi="宋体" w:eastAsia="宋体" w:cs="宋体"/>
          <w:sz w:val="24"/>
          <w:szCs w:val="21"/>
        </w:rPr>
        <w:t>投  标  人：（盖章）</w:t>
      </w:r>
    </w:p>
    <w:p>
      <w:pPr>
        <w:spacing w:line="360" w:lineRule="auto"/>
        <w:ind w:firstLine="1560" w:firstLineChars="650"/>
        <w:rPr>
          <w:rFonts w:hint="eastAsia" w:ascii="宋体" w:hAnsi="宋体" w:eastAsia="宋体" w:cs="宋体"/>
          <w:sz w:val="24"/>
          <w:szCs w:val="21"/>
        </w:rPr>
      </w:pPr>
      <w:r>
        <w:rPr>
          <w:rFonts w:hint="eastAsia" w:ascii="宋体" w:hAnsi="宋体" w:eastAsia="宋体" w:cs="宋体"/>
          <w:sz w:val="24"/>
          <w:szCs w:val="21"/>
        </w:rPr>
        <w:t>法定代表人（或授权委托人）：（签字）</w:t>
      </w:r>
    </w:p>
    <w:p>
      <w:pPr>
        <w:spacing w:line="360" w:lineRule="auto"/>
        <w:ind w:firstLine="1560" w:firstLineChars="650"/>
        <w:rPr>
          <w:rFonts w:hint="eastAsia" w:ascii="宋体" w:hAnsi="宋体" w:eastAsia="宋体" w:cs="宋体"/>
          <w:sz w:val="24"/>
          <w:szCs w:val="21"/>
        </w:rPr>
      </w:pPr>
      <w:r>
        <w:rPr>
          <w:rFonts w:hint="eastAsia" w:ascii="宋体" w:hAnsi="宋体" w:eastAsia="宋体" w:cs="宋体"/>
          <w:sz w:val="24"/>
          <w:szCs w:val="21"/>
        </w:rPr>
        <w:t>联系电话：</w:t>
      </w:r>
    </w:p>
    <w:p>
      <w:pPr>
        <w:spacing w:line="360" w:lineRule="auto"/>
        <w:ind w:firstLine="1560" w:firstLineChars="650"/>
        <w:rPr>
          <w:rFonts w:hint="eastAsia" w:ascii="宋体" w:hAnsi="宋体" w:eastAsia="宋体" w:cs="宋体"/>
          <w:sz w:val="24"/>
          <w:szCs w:val="21"/>
        </w:rPr>
      </w:pPr>
      <w:r>
        <w:rPr>
          <w:rFonts w:hint="eastAsia" w:ascii="宋体" w:hAnsi="宋体" w:eastAsia="宋体" w:cs="宋体"/>
          <w:sz w:val="24"/>
          <w:szCs w:val="21"/>
        </w:rPr>
        <w:t>日      期：          年     月     日</w:t>
      </w:r>
    </w:p>
    <w:p>
      <w:pPr>
        <w:spacing w:line="360" w:lineRule="auto"/>
        <w:rPr>
          <w:rFonts w:hint="eastAsia" w:ascii="宋体" w:hAnsi="宋体" w:eastAsia="宋体" w:cs="宋体"/>
          <w:b/>
          <w:szCs w:val="21"/>
        </w:rPr>
      </w:pPr>
      <w:r>
        <w:rPr>
          <w:rFonts w:hint="eastAsia" w:ascii="宋体" w:hAnsi="宋体" w:eastAsia="宋体" w:cs="宋体"/>
          <w:b/>
          <w:szCs w:val="21"/>
        </w:rPr>
        <w:t xml:space="preserve">              </w:t>
      </w:r>
    </w:p>
    <w:p>
      <w:pPr>
        <w:spacing w:line="360" w:lineRule="auto"/>
        <w:jc w:val="center"/>
        <w:rPr>
          <w:rFonts w:hint="eastAsia" w:ascii="宋体" w:hAnsi="宋体" w:eastAsia="宋体" w:cs="宋体"/>
          <w:b/>
          <w:szCs w:val="21"/>
        </w:rPr>
      </w:pPr>
    </w:p>
    <w:p>
      <w:pPr>
        <w:spacing w:line="360" w:lineRule="auto"/>
        <w:jc w:val="center"/>
        <w:rPr>
          <w:rFonts w:hint="eastAsia" w:ascii="宋体" w:hAnsi="宋体" w:eastAsia="宋体" w:cs="宋体"/>
          <w:b/>
          <w:szCs w:val="21"/>
        </w:rPr>
      </w:pPr>
    </w:p>
    <w:p>
      <w:pPr>
        <w:spacing w:line="360" w:lineRule="auto"/>
        <w:jc w:val="center"/>
        <w:rPr>
          <w:rFonts w:hint="eastAsia" w:ascii="宋体" w:hAnsi="宋体" w:eastAsia="宋体" w:cs="宋体"/>
          <w:b/>
          <w:szCs w:val="21"/>
        </w:rPr>
      </w:pPr>
      <w:r>
        <w:rPr>
          <w:rFonts w:hint="eastAsia" w:ascii="宋体" w:hAnsi="宋体" w:eastAsia="宋体" w:cs="宋体"/>
          <w:b/>
          <w:szCs w:val="21"/>
        </w:rPr>
        <w:br w:type="page"/>
      </w:r>
    </w:p>
    <w:p>
      <w:pPr>
        <w:rPr>
          <w:rFonts w:hint="eastAsia" w:ascii="宋体" w:hAnsi="宋体" w:eastAsia="宋体" w:cs="宋体"/>
          <w:szCs w:val="21"/>
          <w:lang w:val="de-DE"/>
        </w:rPr>
        <w:sectPr>
          <w:headerReference r:id="rId4" w:type="first"/>
          <w:headerReference r:id="rId3" w:type="default"/>
          <w:footerReference r:id="rId5" w:type="default"/>
          <w:pgSz w:w="11906" w:h="16838"/>
          <w:pgMar w:top="1134" w:right="907" w:bottom="737" w:left="907" w:header="0" w:footer="0" w:gutter="0"/>
          <w:cols w:space="720" w:num="1"/>
          <w:titlePg/>
          <w:docGrid w:type="lines" w:linePitch="312" w:charSpace="0"/>
        </w:sectPr>
      </w:pPr>
    </w:p>
    <w:p>
      <w:pPr>
        <w:keepNext/>
        <w:keepLines/>
        <w:spacing w:line="360" w:lineRule="auto"/>
        <w:outlineLvl w:val="2"/>
        <w:rPr>
          <w:rFonts w:hint="eastAsia" w:ascii="宋体" w:hAnsi="宋体" w:eastAsia="宋体" w:cs="宋体"/>
          <w:szCs w:val="21"/>
          <w:lang w:val="en-US" w:eastAsia="zh-CN"/>
        </w:rPr>
      </w:pPr>
      <w:r>
        <w:rPr>
          <w:rFonts w:hint="eastAsia" w:ascii="宋体" w:hAnsi="宋体" w:eastAsia="宋体" w:cs="宋体"/>
          <w:szCs w:val="21"/>
          <w:lang w:val="en-US" w:eastAsia="zh-CN"/>
        </w:rPr>
        <w:t>附件2-开标一览表</w:t>
      </w:r>
    </w:p>
    <w:p>
      <w:pPr>
        <w:snapToGrid w:val="0"/>
        <w:spacing w:line="360" w:lineRule="auto"/>
        <w:jc w:val="center"/>
        <w:rPr>
          <w:rFonts w:hint="eastAsia" w:ascii="宋体" w:hAnsi="宋体" w:eastAsia="宋体" w:cs="宋体"/>
          <w:b/>
          <w:color w:val="000000"/>
          <w:sz w:val="28"/>
          <w:szCs w:val="21"/>
        </w:rPr>
      </w:pPr>
      <w:r>
        <w:rPr>
          <w:rFonts w:hint="eastAsia" w:ascii="宋体" w:hAnsi="宋体" w:eastAsia="宋体" w:cs="宋体"/>
          <w:b/>
          <w:color w:val="000000"/>
          <w:sz w:val="28"/>
          <w:szCs w:val="21"/>
        </w:rPr>
        <w:t>开标一览表</w:t>
      </w:r>
    </w:p>
    <w:p>
      <w:pPr>
        <w:spacing w:line="360" w:lineRule="auto"/>
        <w:ind w:firstLine="210" w:firstLineChars="100"/>
        <w:rPr>
          <w:rFonts w:hint="eastAsia" w:ascii="宋体" w:hAnsi="宋体" w:eastAsia="宋体" w:cs="宋体"/>
          <w:color w:val="000000"/>
          <w:szCs w:val="21"/>
        </w:rPr>
      </w:pPr>
      <w:r>
        <w:rPr>
          <w:rFonts w:hint="eastAsia" w:ascii="宋体" w:hAnsi="宋体" w:eastAsia="宋体" w:cs="宋体"/>
          <w:color w:val="000000"/>
          <w:szCs w:val="21"/>
        </w:rPr>
        <w:t>招标项目名称：</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9"/>
        <w:gridCol w:w="75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spacing w:line="360" w:lineRule="auto"/>
              <w:jc w:val="center"/>
              <w:rPr>
                <w:rFonts w:hint="eastAsia" w:ascii="宋体" w:hAnsi="宋体" w:eastAsia="宋体" w:cs="宋体"/>
                <w:color w:val="000000"/>
                <w:szCs w:val="21"/>
              </w:rPr>
            </w:pPr>
            <w:r>
              <w:rPr>
                <w:rFonts w:hint="eastAsia" w:ascii="宋体" w:hAnsi="宋体" w:cs="宋体"/>
                <w:color w:val="000000"/>
                <w:szCs w:val="21"/>
                <w:lang w:eastAsia="zh-CN"/>
              </w:rPr>
              <w:t>投标单位</w:t>
            </w:r>
            <w:r>
              <w:rPr>
                <w:rFonts w:hint="eastAsia" w:ascii="宋体" w:hAnsi="宋体" w:eastAsia="宋体" w:cs="宋体"/>
                <w:color w:val="000000"/>
                <w:szCs w:val="21"/>
              </w:rPr>
              <w:t>名称</w:t>
            </w:r>
          </w:p>
        </w:tc>
        <w:tc>
          <w:tcPr>
            <w:tcW w:w="7549" w:type="dxa"/>
            <w:noWrap w:val="0"/>
            <w:vAlign w:val="center"/>
          </w:tcPr>
          <w:p>
            <w:pPr>
              <w:spacing w:line="360" w:lineRule="auto"/>
              <w:jc w:val="center"/>
              <w:rPr>
                <w:rFonts w:hint="eastAsia" w:ascii="宋体" w:hAnsi="宋体" w:eastAsia="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项目名称</w:t>
            </w:r>
          </w:p>
        </w:tc>
        <w:tc>
          <w:tcPr>
            <w:tcW w:w="7549" w:type="dxa"/>
            <w:noWrap w:val="0"/>
            <w:vAlign w:val="center"/>
          </w:tcPr>
          <w:p>
            <w:pPr>
              <w:spacing w:line="360" w:lineRule="auto"/>
              <w:jc w:val="center"/>
              <w:rPr>
                <w:rFonts w:hint="eastAsia" w:ascii="宋体" w:hAnsi="宋体" w:eastAsia="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spacing w:line="360" w:lineRule="auto"/>
              <w:jc w:val="center"/>
              <w:rPr>
                <w:rFonts w:hint="eastAsia" w:ascii="宋体" w:hAnsi="宋体" w:eastAsia="宋体" w:cs="宋体"/>
                <w:color w:val="000000"/>
                <w:szCs w:val="21"/>
                <w:lang w:eastAsia="zh-CN"/>
              </w:rPr>
            </w:pPr>
            <w:r>
              <w:rPr>
                <w:rFonts w:hint="eastAsia" w:ascii="宋体" w:hAnsi="宋体" w:eastAsia="宋体" w:cs="宋体"/>
                <w:color w:val="000000"/>
                <w:szCs w:val="21"/>
              </w:rPr>
              <w:t>投标</w:t>
            </w:r>
            <w:r>
              <w:rPr>
                <w:rFonts w:hint="eastAsia" w:ascii="宋体" w:hAnsi="宋体" w:cs="宋体"/>
                <w:color w:val="000000"/>
                <w:szCs w:val="21"/>
                <w:lang w:val="en-US" w:eastAsia="zh-CN"/>
              </w:rPr>
              <w:t>总价</w:t>
            </w:r>
          </w:p>
          <w:p>
            <w:pPr>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（小写）</w:t>
            </w:r>
          </w:p>
        </w:tc>
        <w:tc>
          <w:tcPr>
            <w:tcW w:w="7549" w:type="dxa"/>
            <w:noWrap w:val="0"/>
            <w:vAlign w:val="center"/>
          </w:tcPr>
          <w:p>
            <w:pPr>
              <w:spacing w:line="360" w:lineRule="auto"/>
              <w:jc w:val="center"/>
              <w:rPr>
                <w:rFonts w:hint="eastAsia" w:ascii="宋体" w:hAnsi="宋体" w:eastAsia="宋体" w:cs="宋体"/>
                <w:color w:val="00000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投标</w:t>
            </w:r>
            <w:r>
              <w:rPr>
                <w:rFonts w:hint="eastAsia" w:ascii="宋体" w:hAnsi="宋体" w:cs="宋体"/>
                <w:color w:val="000000"/>
                <w:szCs w:val="21"/>
                <w:lang w:val="en-US" w:eastAsia="zh-CN"/>
              </w:rPr>
              <w:t>总</w:t>
            </w:r>
            <w:r>
              <w:rPr>
                <w:rFonts w:hint="eastAsia" w:ascii="宋体" w:hAnsi="宋体" w:eastAsia="宋体" w:cs="宋体"/>
                <w:color w:val="000000"/>
                <w:szCs w:val="21"/>
              </w:rPr>
              <w:t>价</w:t>
            </w:r>
          </w:p>
          <w:p>
            <w:pPr>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（大写）</w:t>
            </w:r>
          </w:p>
        </w:tc>
        <w:tc>
          <w:tcPr>
            <w:tcW w:w="7549" w:type="dxa"/>
            <w:noWrap w:val="0"/>
            <w:vAlign w:val="center"/>
          </w:tcPr>
          <w:p>
            <w:pPr>
              <w:spacing w:line="360" w:lineRule="auto"/>
              <w:jc w:val="center"/>
              <w:rPr>
                <w:rFonts w:hint="eastAsia" w:ascii="宋体" w:hAnsi="宋体" w:eastAsia="宋体" w:cs="宋体"/>
                <w:color w:val="00000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服务期（日历日）</w:t>
            </w:r>
          </w:p>
        </w:tc>
        <w:tc>
          <w:tcPr>
            <w:tcW w:w="7549" w:type="dxa"/>
            <w:noWrap w:val="0"/>
            <w:vAlign w:val="center"/>
          </w:tcPr>
          <w:p>
            <w:pPr>
              <w:spacing w:line="360" w:lineRule="auto"/>
              <w:jc w:val="center"/>
              <w:rPr>
                <w:rFonts w:hint="eastAsia" w:ascii="宋体" w:hAnsi="宋体" w:eastAsia="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lang w:eastAsia="zh-CN"/>
              </w:rPr>
              <w:t>服务响应</w:t>
            </w:r>
            <w:r>
              <w:rPr>
                <w:rFonts w:hint="eastAsia" w:ascii="宋体" w:hAnsi="宋体" w:eastAsia="宋体" w:cs="宋体"/>
                <w:color w:val="000000"/>
                <w:szCs w:val="21"/>
                <w:lang w:val="en-US" w:eastAsia="zh-CN"/>
              </w:rPr>
              <w:t>/到场</w:t>
            </w:r>
            <w:r>
              <w:rPr>
                <w:rFonts w:hint="eastAsia" w:ascii="宋体" w:hAnsi="宋体" w:eastAsia="宋体" w:cs="宋体"/>
                <w:color w:val="000000"/>
                <w:szCs w:val="21"/>
              </w:rPr>
              <w:t>时间</w:t>
            </w:r>
          </w:p>
          <w:p>
            <w:pPr>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（小时）</w:t>
            </w:r>
          </w:p>
        </w:tc>
        <w:tc>
          <w:tcPr>
            <w:tcW w:w="7549" w:type="dxa"/>
            <w:noWrap w:val="0"/>
            <w:vAlign w:val="center"/>
          </w:tcPr>
          <w:p>
            <w:pPr>
              <w:spacing w:line="360" w:lineRule="auto"/>
              <w:jc w:val="center"/>
              <w:rPr>
                <w:rFonts w:hint="eastAsia" w:ascii="宋体" w:hAnsi="宋体" w:eastAsia="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是否接受</w:t>
            </w:r>
          </w:p>
          <w:p>
            <w:pPr>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付款方式</w:t>
            </w:r>
          </w:p>
        </w:tc>
        <w:tc>
          <w:tcPr>
            <w:tcW w:w="7549" w:type="dxa"/>
            <w:noWrap w:val="0"/>
            <w:vAlign w:val="center"/>
          </w:tcPr>
          <w:p>
            <w:pPr>
              <w:spacing w:line="360" w:lineRule="auto"/>
              <w:jc w:val="center"/>
              <w:rPr>
                <w:rFonts w:hint="eastAsia" w:ascii="宋体" w:hAnsi="宋体" w:eastAsia="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备注： </w:t>
            </w:r>
          </w:p>
        </w:tc>
      </w:tr>
    </w:tbl>
    <w:p>
      <w:pPr>
        <w:spacing w:line="360" w:lineRule="auto"/>
        <w:rPr>
          <w:rFonts w:hint="eastAsia" w:ascii="宋体" w:hAnsi="宋体" w:eastAsia="宋体" w:cs="宋体"/>
          <w:color w:val="000000"/>
          <w:szCs w:val="21"/>
        </w:rPr>
      </w:pPr>
    </w:p>
    <w:p>
      <w:pPr>
        <w:spacing w:line="360" w:lineRule="auto"/>
        <w:rPr>
          <w:rFonts w:hint="eastAsia" w:ascii="宋体" w:hAnsi="宋体" w:eastAsia="宋体" w:cs="宋体"/>
          <w:color w:val="000000"/>
          <w:szCs w:val="21"/>
        </w:rPr>
      </w:pPr>
    </w:p>
    <w:p>
      <w:pPr>
        <w:spacing w:line="360" w:lineRule="auto"/>
        <w:ind w:firstLine="420" w:firstLineChars="200"/>
        <w:rPr>
          <w:rFonts w:hint="eastAsia" w:ascii="宋体" w:hAnsi="宋体" w:eastAsia="宋体" w:cs="宋体"/>
          <w:color w:val="000000"/>
          <w:szCs w:val="21"/>
        </w:rPr>
      </w:pPr>
      <w:r>
        <w:rPr>
          <w:rFonts w:hint="eastAsia" w:ascii="宋体" w:hAnsi="宋体" w:cs="宋体"/>
          <w:color w:val="000000"/>
          <w:szCs w:val="21"/>
          <w:lang w:eastAsia="zh-CN"/>
        </w:rPr>
        <w:t>投标单位</w:t>
      </w:r>
      <w:r>
        <w:rPr>
          <w:rFonts w:hint="eastAsia" w:ascii="宋体" w:hAnsi="宋体" w:eastAsia="宋体" w:cs="宋体"/>
          <w:color w:val="000000"/>
          <w:szCs w:val="21"/>
        </w:rPr>
        <w:t xml:space="preserve">                                   法定代表人授权代表：</w:t>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  （</w:t>
      </w:r>
      <w:r>
        <w:rPr>
          <w:rFonts w:hint="eastAsia" w:ascii="宋体" w:hAnsi="宋体" w:cs="宋体"/>
          <w:color w:val="000000"/>
          <w:szCs w:val="21"/>
          <w:lang w:eastAsia="zh-CN"/>
        </w:rPr>
        <w:t>投标单位</w:t>
      </w:r>
      <w:r>
        <w:rPr>
          <w:rFonts w:hint="eastAsia" w:ascii="宋体" w:hAnsi="宋体" w:eastAsia="宋体" w:cs="宋体"/>
          <w:color w:val="000000"/>
          <w:szCs w:val="21"/>
        </w:rPr>
        <w:t>公章）                               （签字或盖章）</w:t>
      </w:r>
    </w:p>
    <w:p>
      <w:pPr>
        <w:spacing w:line="360" w:lineRule="auto"/>
        <w:rPr>
          <w:rFonts w:hint="eastAsia" w:ascii="宋体" w:hAnsi="宋体" w:eastAsia="宋体" w:cs="宋体"/>
          <w:color w:val="000000"/>
          <w:szCs w:val="21"/>
        </w:rPr>
      </w:pP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                                                年     月     日</w:t>
      </w:r>
    </w:p>
    <w:p>
      <w:pPr>
        <w:snapToGrid w:val="0"/>
        <w:spacing w:line="360" w:lineRule="auto"/>
        <w:ind w:firstLine="420" w:firstLineChars="200"/>
        <w:rPr>
          <w:rFonts w:hint="eastAsia" w:ascii="宋体" w:hAnsi="宋体" w:eastAsia="宋体" w:cs="宋体"/>
          <w:color w:val="000000"/>
          <w:szCs w:val="21"/>
        </w:rPr>
      </w:pPr>
    </w:p>
    <w:p>
      <w:pPr>
        <w:snapToGrid w:val="0"/>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说明：开标一览表按格式填列；</w:t>
      </w:r>
    </w:p>
    <w:p>
      <w:pPr>
        <w:widowControl/>
        <w:jc w:val="left"/>
        <w:rPr>
          <w:rFonts w:hint="eastAsia" w:ascii="宋体" w:hAnsi="宋体" w:eastAsia="宋体" w:cs="宋体"/>
          <w:color w:val="000000"/>
          <w:szCs w:val="21"/>
        </w:rPr>
      </w:pPr>
      <w:r>
        <w:rPr>
          <w:rFonts w:hint="eastAsia" w:ascii="宋体" w:hAnsi="宋体" w:eastAsia="宋体" w:cs="宋体"/>
          <w:color w:val="000000"/>
          <w:szCs w:val="21"/>
        </w:rPr>
        <w:br w:type="page"/>
      </w:r>
    </w:p>
    <w:p>
      <w:pPr>
        <w:snapToGrid w:val="0"/>
        <w:spacing w:line="360" w:lineRule="auto"/>
        <w:ind w:firstLine="420" w:firstLineChars="200"/>
        <w:rPr>
          <w:rFonts w:hint="eastAsia" w:ascii="宋体" w:hAnsi="宋体" w:eastAsia="宋体" w:cs="宋体"/>
          <w:color w:val="000000"/>
          <w:szCs w:val="21"/>
        </w:rPr>
      </w:pPr>
    </w:p>
    <w:p>
      <w:pPr>
        <w:keepNext/>
        <w:keepLines/>
        <w:spacing w:line="360" w:lineRule="auto"/>
        <w:outlineLvl w:val="2"/>
        <w:rPr>
          <w:rFonts w:hint="eastAsia" w:ascii="宋体" w:hAnsi="宋体" w:eastAsia="宋体" w:cs="宋体"/>
          <w:szCs w:val="21"/>
        </w:rPr>
      </w:pPr>
      <w:r>
        <w:rPr>
          <w:rFonts w:hint="eastAsia" w:ascii="宋体" w:hAnsi="宋体" w:eastAsia="宋体" w:cs="宋体"/>
          <w:szCs w:val="21"/>
        </w:rPr>
        <w:t>附件3-分项报价明细表</w:t>
      </w:r>
    </w:p>
    <w:p>
      <w:pPr>
        <w:snapToGrid w:val="0"/>
        <w:spacing w:line="360" w:lineRule="auto"/>
        <w:jc w:val="center"/>
        <w:rPr>
          <w:rFonts w:hint="eastAsia" w:ascii="宋体" w:hAnsi="宋体" w:eastAsia="宋体" w:cs="宋体"/>
          <w:b/>
          <w:color w:val="000000"/>
          <w:sz w:val="28"/>
          <w:szCs w:val="21"/>
        </w:rPr>
      </w:pPr>
      <w:r>
        <w:rPr>
          <w:rFonts w:hint="eastAsia" w:ascii="宋体" w:hAnsi="宋体" w:eastAsia="宋体" w:cs="宋体"/>
          <w:b/>
          <w:color w:val="000000"/>
          <w:sz w:val="28"/>
          <w:szCs w:val="21"/>
        </w:rPr>
        <w:t>分项报价明细表</w:t>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招标项目名称：</w:t>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                                                         </w:t>
      </w:r>
    </w:p>
    <w:tbl>
      <w:tblPr>
        <w:tblStyle w:val="15"/>
        <w:tblW w:w="101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3000"/>
        <w:gridCol w:w="1658"/>
        <w:gridCol w:w="1080"/>
        <w:gridCol w:w="1845"/>
        <w:gridCol w:w="18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vAlign w:val="center"/>
          </w:tcPr>
          <w:p>
            <w:pPr>
              <w:spacing w:line="360" w:lineRule="auto"/>
              <w:jc w:val="center"/>
              <w:rPr>
                <w:rFonts w:ascii="宋体" w:hAnsi="宋体"/>
                <w:szCs w:val="21"/>
              </w:rPr>
            </w:pPr>
            <w:r>
              <w:rPr>
                <w:rFonts w:hint="eastAsia" w:ascii="宋体" w:hAnsi="宋体"/>
                <w:szCs w:val="21"/>
              </w:rPr>
              <w:t>序号</w:t>
            </w:r>
          </w:p>
        </w:tc>
        <w:tc>
          <w:tcPr>
            <w:tcW w:w="3000" w:type="dxa"/>
            <w:noWrap w:val="0"/>
            <w:vAlign w:val="center"/>
          </w:tcPr>
          <w:p>
            <w:pPr>
              <w:spacing w:line="360" w:lineRule="auto"/>
              <w:jc w:val="center"/>
              <w:rPr>
                <w:rFonts w:hint="default" w:ascii="宋体" w:hAnsi="宋体" w:eastAsia="宋体"/>
                <w:szCs w:val="21"/>
                <w:lang w:val="en-US" w:eastAsia="zh-CN"/>
              </w:rPr>
            </w:pPr>
            <w:r>
              <w:rPr>
                <w:rFonts w:hint="eastAsia" w:ascii="宋体" w:hAnsi="宋体"/>
                <w:szCs w:val="21"/>
                <w:lang w:val="en-US" w:eastAsia="zh-CN"/>
              </w:rPr>
              <w:t>费用名目</w:t>
            </w:r>
          </w:p>
        </w:tc>
        <w:tc>
          <w:tcPr>
            <w:tcW w:w="1658" w:type="dxa"/>
            <w:noWrap w:val="0"/>
            <w:vAlign w:val="center"/>
          </w:tcPr>
          <w:p>
            <w:pPr>
              <w:spacing w:line="360" w:lineRule="auto"/>
              <w:jc w:val="center"/>
              <w:rPr>
                <w:rFonts w:hint="default" w:ascii="宋体" w:hAnsi="宋体" w:eastAsia="宋体"/>
                <w:szCs w:val="21"/>
                <w:lang w:val="en-US" w:eastAsia="zh-CN"/>
              </w:rPr>
            </w:pPr>
            <w:r>
              <w:rPr>
                <w:rFonts w:hint="eastAsia" w:ascii="宋体" w:hAnsi="宋体"/>
                <w:szCs w:val="21"/>
                <w:lang w:val="en-US" w:eastAsia="zh-CN"/>
              </w:rPr>
              <w:t>单价</w:t>
            </w:r>
          </w:p>
        </w:tc>
        <w:tc>
          <w:tcPr>
            <w:tcW w:w="1080" w:type="dxa"/>
            <w:noWrap w:val="0"/>
            <w:vAlign w:val="center"/>
          </w:tcPr>
          <w:p>
            <w:pPr>
              <w:spacing w:line="360" w:lineRule="auto"/>
              <w:jc w:val="center"/>
              <w:rPr>
                <w:rFonts w:hint="default" w:ascii="宋体" w:hAnsi="宋体" w:eastAsia="宋体"/>
                <w:szCs w:val="21"/>
                <w:lang w:val="en-US" w:eastAsia="zh-CN"/>
              </w:rPr>
            </w:pPr>
            <w:r>
              <w:rPr>
                <w:rFonts w:hint="eastAsia" w:ascii="宋体" w:hAnsi="宋体"/>
                <w:szCs w:val="21"/>
                <w:lang w:val="en-US" w:eastAsia="zh-CN"/>
              </w:rPr>
              <w:t>数量</w:t>
            </w:r>
          </w:p>
        </w:tc>
        <w:tc>
          <w:tcPr>
            <w:tcW w:w="1845" w:type="dxa"/>
            <w:noWrap w:val="0"/>
            <w:vAlign w:val="center"/>
          </w:tcPr>
          <w:p>
            <w:pPr>
              <w:spacing w:line="360" w:lineRule="auto"/>
              <w:jc w:val="center"/>
              <w:rPr>
                <w:rFonts w:hint="default" w:ascii="宋体" w:hAnsi="宋体" w:eastAsia="宋体"/>
                <w:szCs w:val="21"/>
                <w:lang w:val="en-US" w:eastAsia="zh-CN"/>
              </w:rPr>
            </w:pPr>
            <w:r>
              <w:rPr>
                <w:rFonts w:hint="eastAsia" w:ascii="宋体" w:hAnsi="宋体"/>
                <w:szCs w:val="21"/>
                <w:lang w:val="en-US" w:eastAsia="zh-CN"/>
              </w:rPr>
              <w:t>总价</w:t>
            </w:r>
          </w:p>
        </w:tc>
        <w:tc>
          <w:tcPr>
            <w:tcW w:w="1867" w:type="dxa"/>
            <w:noWrap w:val="0"/>
            <w:vAlign w:val="center"/>
          </w:tcPr>
          <w:p>
            <w:pPr>
              <w:spacing w:line="360" w:lineRule="auto"/>
              <w:jc w:val="center"/>
              <w:rPr>
                <w:rFonts w:hint="default" w:ascii="宋体" w:hAnsi="宋体" w:eastAsia="宋体"/>
                <w:szCs w:val="21"/>
                <w:lang w:val="en-US" w:eastAsia="zh-CN"/>
              </w:rPr>
            </w:pPr>
            <w:r>
              <w:rPr>
                <w:rFonts w:hint="eastAsia" w:ascii="宋体" w:hAnsi="宋体"/>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vAlign w:val="center"/>
          </w:tcPr>
          <w:p>
            <w:pPr>
              <w:spacing w:line="360" w:lineRule="auto"/>
              <w:jc w:val="center"/>
              <w:rPr>
                <w:rFonts w:ascii="宋体" w:hAnsi="宋体"/>
                <w:color w:val="000000"/>
                <w:szCs w:val="21"/>
              </w:rPr>
            </w:pPr>
            <w:r>
              <w:rPr>
                <w:rFonts w:hint="eastAsia" w:ascii="宋体" w:hAnsi="宋体"/>
                <w:color w:val="000000"/>
                <w:szCs w:val="21"/>
              </w:rPr>
              <w:t>1</w:t>
            </w:r>
          </w:p>
        </w:tc>
        <w:tc>
          <w:tcPr>
            <w:tcW w:w="3000" w:type="dxa"/>
            <w:noWrap w:val="0"/>
            <w:vAlign w:val="center"/>
          </w:tcPr>
          <w:p>
            <w:pPr>
              <w:spacing w:line="360" w:lineRule="auto"/>
              <w:jc w:val="center"/>
              <w:rPr>
                <w:rFonts w:hint="eastAsia" w:ascii="宋体" w:hAnsi="宋体"/>
                <w:szCs w:val="21"/>
              </w:rPr>
            </w:pPr>
          </w:p>
        </w:tc>
        <w:tc>
          <w:tcPr>
            <w:tcW w:w="1658" w:type="dxa"/>
            <w:noWrap w:val="0"/>
            <w:vAlign w:val="center"/>
          </w:tcPr>
          <w:p>
            <w:pPr>
              <w:spacing w:line="360" w:lineRule="auto"/>
              <w:jc w:val="center"/>
              <w:rPr>
                <w:rFonts w:ascii="宋体" w:hAnsi="宋体"/>
                <w:color w:val="000000"/>
                <w:szCs w:val="21"/>
              </w:rPr>
            </w:pPr>
          </w:p>
        </w:tc>
        <w:tc>
          <w:tcPr>
            <w:tcW w:w="1080" w:type="dxa"/>
            <w:noWrap w:val="0"/>
            <w:vAlign w:val="center"/>
          </w:tcPr>
          <w:p>
            <w:pPr>
              <w:spacing w:line="360" w:lineRule="auto"/>
              <w:jc w:val="center"/>
              <w:rPr>
                <w:rFonts w:ascii="宋体" w:hAnsi="宋体"/>
                <w:color w:val="000000"/>
                <w:szCs w:val="21"/>
              </w:rPr>
            </w:pPr>
          </w:p>
        </w:tc>
        <w:tc>
          <w:tcPr>
            <w:tcW w:w="1845" w:type="dxa"/>
            <w:noWrap w:val="0"/>
            <w:vAlign w:val="center"/>
          </w:tcPr>
          <w:p>
            <w:pPr>
              <w:spacing w:line="360" w:lineRule="auto"/>
              <w:jc w:val="center"/>
              <w:rPr>
                <w:rFonts w:ascii="宋体" w:hAnsi="宋体"/>
                <w:color w:val="000000"/>
                <w:szCs w:val="21"/>
              </w:rPr>
            </w:pPr>
          </w:p>
        </w:tc>
        <w:tc>
          <w:tcPr>
            <w:tcW w:w="1867" w:type="dxa"/>
            <w:noWrap w:val="0"/>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vAlign w:val="center"/>
          </w:tcPr>
          <w:p>
            <w:pPr>
              <w:spacing w:line="360" w:lineRule="auto"/>
              <w:jc w:val="center"/>
              <w:rPr>
                <w:rFonts w:ascii="宋体" w:hAnsi="宋体"/>
                <w:color w:val="000000"/>
                <w:szCs w:val="21"/>
              </w:rPr>
            </w:pPr>
            <w:r>
              <w:rPr>
                <w:rFonts w:hint="eastAsia" w:ascii="宋体" w:hAnsi="宋体"/>
                <w:color w:val="000000"/>
                <w:szCs w:val="21"/>
              </w:rPr>
              <w:t>2</w:t>
            </w:r>
          </w:p>
        </w:tc>
        <w:tc>
          <w:tcPr>
            <w:tcW w:w="3000" w:type="dxa"/>
            <w:noWrap w:val="0"/>
            <w:vAlign w:val="center"/>
          </w:tcPr>
          <w:p>
            <w:pPr>
              <w:spacing w:line="360" w:lineRule="auto"/>
              <w:jc w:val="center"/>
              <w:rPr>
                <w:rFonts w:hint="eastAsia" w:ascii="宋体" w:hAnsi="宋体"/>
                <w:szCs w:val="21"/>
              </w:rPr>
            </w:pPr>
          </w:p>
        </w:tc>
        <w:tc>
          <w:tcPr>
            <w:tcW w:w="1658" w:type="dxa"/>
            <w:noWrap w:val="0"/>
            <w:vAlign w:val="center"/>
          </w:tcPr>
          <w:p>
            <w:pPr>
              <w:spacing w:line="360" w:lineRule="auto"/>
              <w:jc w:val="center"/>
              <w:rPr>
                <w:rFonts w:ascii="宋体" w:hAnsi="宋体"/>
                <w:color w:val="000000"/>
                <w:szCs w:val="21"/>
              </w:rPr>
            </w:pPr>
          </w:p>
        </w:tc>
        <w:tc>
          <w:tcPr>
            <w:tcW w:w="1080" w:type="dxa"/>
            <w:noWrap w:val="0"/>
            <w:vAlign w:val="center"/>
          </w:tcPr>
          <w:p>
            <w:pPr>
              <w:spacing w:line="360" w:lineRule="auto"/>
              <w:jc w:val="center"/>
              <w:rPr>
                <w:rFonts w:ascii="宋体" w:hAnsi="宋体"/>
                <w:color w:val="000000"/>
                <w:szCs w:val="21"/>
              </w:rPr>
            </w:pPr>
          </w:p>
        </w:tc>
        <w:tc>
          <w:tcPr>
            <w:tcW w:w="1845" w:type="dxa"/>
            <w:noWrap w:val="0"/>
            <w:vAlign w:val="center"/>
          </w:tcPr>
          <w:p>
            <w:pPr>
              <w:spacing w:line="360" w:lineRule="auto"/>
              <w:jc w:val="center"/>
              <w:rPr>
                <w:rFonts w:ascii="宋体" w:hAnsi="宋体"/>
                <w:color w:val="000000"/>
                <w:szCs w:val="21"/>
              </w:rPr>
            </w:pPr>
          </w:p>
        </w:tc>
        <w:tc>
          <w:tcPr>
            <w:tcW w:w="1867" w:type="dxa"/>
            <w:noWrap w:val="0"/>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vAlign w:val="center"/>
          </w:tcPr>
          <w:p>
            <w:pPr>
              <w:spacing w:line="360" w:lineRule="auto"/>
              <w:jc w:val="center"/>
              <w:rPr>
                <w:rFonts w:ascii="宋体" w:hAnsi="宋体"/>
                <w:color w:val="000000"/>
                <w:szCs w:val="21"/>
              </w:rPr>
            </w:pPr>
            <w:r>
              <w:rPr>
                <w:rFonts w:hint="eastAsia" w:ascii="宋体" w:hAnsi="宋体"/>
                <w:color w:val="000000"/>
                <w:szCs w:val="21"/>
              </w:rPr>
              <w:t>3</w:t>
            </w:r>
          </w:p>
        </w:tc>
        <w:tc>
          <w:tcPr>
            <w:tcW w:w="3000" w:type="dxa"/>
            <w:noWrap w:val="0"/>
            <w:vAlign w:val="center"/>
          </w:tcPr>
          <w:p>
            <w:pPr>
              <w:spacing w:line="360" w:lineRule="auto"/>
              <w:jc w:val="center"/>
              <w:rPr>
                <w:rFonts w:hint="eastAsia" w:ascii="宋体" w:hAnsi="宋体"/>
                <w:szCs w:val="21"/>
              </w:rPr>
            </w:pPr>
          </w:p>
        </w:tc>
        <w:tc>
          <w:tcPr>
            <w:tcW w:w="1658" w:type="dxa"/>
            <w:noWrap w:val="0"/>
            <w:vAlign w:val="center"/>
          </w:tcPr>
          <w:p>
            <w:pPr>
              <w:spacing w:line="360" w:lineRule="auto"/>
              <w:jc w:val="center"/>
              <w:rPr>
                <w:rFonts w:ascii="宋体" w:hAnsi="宋体"/>
                <w:color w:val="000000"/>
                <w:szCs w:val="21"/>
              </w:rPr>
            </w:pPr>
          </w:p>
        </w:tc>
        <w:tc>
          <w:tcPr>
            <w:tcW w:w="1080" w:type="dxa"/>
            <w:noWrap w:val="0"/>
            <w:vAlign w:val="center"/>
          </w:tcPr>
          <w:p>
            <w:pPr>
              <w:spacing w:line="360" w:lineRule="auto"/>
              <w:jc w:val="center"/>
              <w:rPr>
                <w:rFonts w:ascii="宋体" w:hAnsi="宋体"/>
                <w:color w:val="000000"/>
                <w:szCs w:val="21"/>
              </w:rPr>
            </w:pPr>
          </w:p>
        </w:tc>
        <w:tc>
          <w:tcPr>
            <w:tcW w:w="1845" w:type="dxa"/>
            <w:noWrap w:val="0"/>
            <w:vAlign w:val="center"/>
          </w:tcPr>
          <w:p>
            <w:pPr>
              <w:spacing w:line="360" w:lineRule="auto"/>
              <w:jc w:val="center"/>
              <w:rPr>
                <w:rFonts w:ascii="宋体" w:hAnsi="宋体"/>
                <w:color w:val="000000"/>
                <w:szCs w:val="21"/>
              </w:rPr>
            </w:pPr>
          </w:p>
        </w:tc>
        <w:tc>
          <w:tcPr>
            <w:tcW w:w="1867" w:type="dxa"/>
            <w:noWrap w:val="0"/>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vAlign w:val="center"/>
          </w:tcPr>
          <w:p>
            <w:pPr>
              <w:spacing w:line="360" w:lineRule="auto"/>
              <w:jc w:val="center"/>
              <w:rPr>
                <w:rFonts w:ascii="宋体" w:hAnsi="宋体"/>
                <w:color w:val="000000"/>
                <w:szCs w:val="21"/>
              </w:rPr>
            </w:pPr>
            <w:r>
              <w:rPr>
                <w:rFonts w:hint="eastAsia" w:ascii="宋体" w:hAnsi="宋体"/>
                <w:color w:val="000000"/>
                <w:szCs w:val="21"/>
              </w:rPr>
              <w:t>4</w:t>
            </w:r>
          </w:p>
        </w:tc>
        <w:tc>
          <w:tcPr>
            <w:tcW w:w="3000" w:type="dxa"/>
            <w:noWrap w:val="0"/>
            <w:vAlign w:val="center"/>
          </w:tcPr>
          <w:p>
            <w:pPr>
              <w:spacing w:line="360" w:lineRule="auto"/>
              <w:jc w:val="center"/>
              <w:rPr>
                <w:rFonts w:hint="eastAsia" w:ascii="宋体" w:hAnsi="宋体"/>
                <w:szCs w:val="21"/>
              </w:rPr>
            </w:pPr>
          </w:p>
        </w:tc>
        <w:tc>
          <w:tcPr>
            <w:tcW w:w="1658" w:type="dxa"/>
            <w:noWrap w:val="0"/>
            <w:vAlign w:val="center"/>
          </w:tcPr>
          <w:p>
            <w:pPr>
              <w:spacing w:line="360" w:lineRule="auto"/>
              <w:jc w:val="center"/>
              <w:rPr>
                <w:rFonts w:ascii="宋体" w:hAnsi="宋体"/>
                <w:color w:val="000000"/>
                <w:szCs w:val="21"/>
              </w:rPr>
            </w:pPr>
          </w:p>
        </w:tc>
        <w:tc>
          <w:tcPr>
            <w:tcW w:w="1080" w:type="dxa"/>
            <w:noWrap w:val="0"/>
            <w:vAlign w:val="center"/>
          </w:tcPr>
          <w:p>
            <w:pPr>
              <w:spacing w:line="360" w:lineRule="auto"/>
              <w:jc w:val="center"/>
              <w:rPr>
                <w:rFonts w:ascii="宋体" w:hAnsi="宋体"/>
                <w:color w:val="000000"/>
                <w:szCs w:val="21"/>
              </w:rPr>
            </w:pPr>
          </w:p>
        </w:tc>
        <w:tc>
          <w:tcPr>
            <w:tcW w:w="1845" w:type="dxa"/>
            <w:noWrap w:val="0"/>
            <w:vAlign w:val="center"/>
          </w:tcPr>
          <w:p>
            <w:pPr>
              <w:spacing w:line="360" w:lineRule="auto"/>
              <w:jc w:val="center"/>
              <w:rPr>
                <w:rFonts w:ascii="宋体" w:hAnsi="宋体"/>
                <w:color w:val="000000"/>
                <w:szCs w:val="21"/>
              </w:rPr>
            </w:pPr>
          </w:p>
        </w:tc>
        <w:tc>
          <w:tcPr>
            <w:tcW w:w="1867" w:type="dxa"/>
            <w:noWrap w:val="0"/>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vAlign w:val="center"/>
          </w:tcPr>
          <w:p>
            <w:pPr>
              <w:spacing w:line="360" w:lineRule="auto"/>
              <w:jc w:val="center"/>
              <w:rPr>
                <w:rFonts w:hint="eastAsia" w:ascii="宋体" w:hAnsi="宋体" w:eastAsia="宋体"/>
                <w:color w:val="000000"/>
                <w:szCs w:val="21"/>
                <w:lang w:val="en-US" w:eastAsia="zh-CN"/>
              </w:rPr>
            </w:pPr>
            <w:r>
              <w:rPr>
                <w:rFonts w:hint="eastAsia" w:ascii="宋体" w:hAnsi="宋体"/>
                <w:color w:val="000000"/>
                <w:szCs w:val="21"/>
                <w:lang w:val="en-US" w:eastAsia="zh-CN"/>
              </w:rPr>
              <w:t>5</w:t>
            </w:r>
          </w:p>
        </w:tc>
        <w:tc>
          <w:tcPr>
            <w:tcW w:w="3000" w:type="dxa"/>
            <w:noWrap w:val="0"/>
            <w:vAlign w:val="center"/>
          </w:tcPr>
          <w:p>
            <w:pPr>
              <w:spacing w:line="360" w:lineRule="auto"/>
              <w:jc w:val="center"/>
              <w:rPr>
                <w:rFonts w:hint="eastAsia" w:ascii="宋体" w:hAnsi="宋体"/>
                <w:szCs w:val="21"/>
              </w:rPr>
            </w:pPr>
          </w:p>
        </w:tc>
        <w:tc>
          <w:tcPr>
            <w:tcW w:w="1658" w:type="dxa"/>
            <w:noWrap w:val="0"/>
            <w:vAlign w:val="center"/>
          </w:tcPr>
          <w:p>
            <w:pPr>
              <w:spacing w:line="360" w:lineRule="auto"/>
              <w:jc w:val="center"/>
              <w:rPr>
                <w:rFonts w:ascii="宋体" w:hAnsi="宋体"/>
                <w:color w:val="000000"/>
                <w:szCs w:val="21"/>
              </w:rPr>
            </w:pPr>
          </w:p>
        </w:tc>
        <w:tc>
          <w:tcPr>
            <w:tcW w:w="1080" w:type="dxa"/>
            <w:noWrap w:val="0"/>
            <w:vAlign w:val="center"/>
          </w:tcPr>
          <w:p>
            <w:pPr>
              <w:spacing w:line="360" w:lineRule="auto"/>
              <w:jc w:val="center"/>
              <w:rPr>
                <w:rFonts w:ascii="宋体" w:hAnsi="宋体"/>
                <w:color w:val="000000"/>
                <w:szCs w:val="21"/>
              </w:rPr>
            </w:pPr>
          </w:p>
        </w:tc>
        <w:tc>
          <w:tcPr>
            <w:tcW w:w="1845" w:type="dxa"/>
            <w:noWrap w:val="0"/>
            <w:vAlign w:val="center"/>
          </w:tcPr>
          <w:p>
            <w:pPr>
              <w:spacing w:line="360" w:lineRule="auto"/>
              <w:jc w:val="center"/>
              <w:rPr>
                <w:rFonts w:ascii="宋体" w:hAnsi="宋体"/>
                <w:color w:val="000000"/>
                <w:szCs w:val="21"/>
              </w:rPr>
            </w:pPr>
          </w:p>
        </w:tc>
        <w:tc>
          <w:tcPr>
            <w:tcW w:w="1867" w:type="dxa"/>
            <w:noWrap w:val="0"/>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vAlign w:val="center"/>
          </w:tcPr>
          <w:p>
            <w:pPr>
              <w:spacing w:line="360" w:lineRule="auto"/>
              <w:jc w:val="center"/>
              <w:rPr>
                <w:rFonts w:hint="eastAsia" w:ascii="宋体" w:hAnsi="宋体" w:eastAsia="宋体"/>
                <w:color w:val="000000"/>
                <w:szCs w:val="21"/>
                <w:lang w:val="en-US" w:eastAsia="zh-CN"/>
              </w:rPr>
            </w:pPr>
            <w:r>
              <w:rPr>
                <w:rFonts w:hint="eastAsia" w:ascii="宋体" w:hAnsi="宋体"/>
                <w:color w:val="000000"/>
                <w:szCs w:val="21"/>
                <w:lang w:val="en-US" w:eastAsia="zh-CN"/>
              </w:rPr>
              <w:t>6</w:t>
            </w:r>
          </w:p>
        </w:tc>
        <w:tc>
          <w:tcPr>
            <w:tcW w:w="3000" w:type="dxa"/>
            <w:noWrap w:val="0"/>
            <w:vAlign w:val="center"/>
          </w:tcPr>
          <w:p>
            <w:pPr>
              <w:spacing w:line="360" w:lineRule="auto"/>
              <w:jc w:val="center"/>
              <w:rPr>
                <w:rFonts w:hint="eastAsia" w:ascii="宋体" w:hAnsi="宋体"/>
                <w:szCs w:val="21"/>
              </w:rPr>
            </w:pPr>
          </w:p>
        </w:tc>
        <w:tc>
          <w:tcPr>
            <w:tcW w:w="1658" w:type="dxa"/>
            <w:noWrap w:val="0"/>
            <w:vAlign w:val="center"/>
          </w:tcPr>
          <w:p>
            <w:pPr>
              <w:spacing w:line="360" w:lineRule="auto"/>
              <w:jc w:val="center"/>
              <w:rPr>
                <w:rFonts w:ascii="宋体" w:hAnsi="宋体"/>
                <w:color w:val="000000"/>
                <w:szCs w:val="21"/>
              </w:rPr>
            </w:pPr>
          </w:p>
        </w:tc>
        <w:tc>
          <w:tcPr>
            <w:tcW w:w="1080" w:type="dxa"/>
            <w:noWrap w:val="0"/>
            <w:vAlign w:val="center"/>
          </w:tcPr>
          <w:p>
            <w:pPr>
              <w:spacing w:line="360" w:lineRule="auto"/>
              <w:jc w:val="center"/>
              <w:rPr>
                <w:rFonts w:ascii="宋体" w:hAnsi="宋体"/>
                <w:color w:val="000000"/>
                <w:szCs w:val="21"/>
              </w:rPr>
            </w:pPr>
          </w:p>
        </w:tc>
        <w:tc>
          <w:tcPr>
            <w:tcW w:w="1845" w:type="dxa"/>
            <w:noWrap w:val="0"/>
            <w:vAlign w:val="center"/>
          </w:tcPr>
          <w:p>
            <w:pPr>
              <w:spacing w:line="360" w:lineRule="auto"/>
              <w:jc w:val="center"/>
              <w:rPr>
                <w:rFonts w:ascii="宋体" w:hAnsi="宋体"/>
                <w:color w:val="000000"/>
                <w:szCs w:val="21"/>
              </w:rPr>
            </w:pPr>
          </w:p>
        </w:tc>
        <w:tc>
          <w:tcPr>
            <w:tcW w:w="1867" w:type="dxa"/>
            <w:noWrap w:val="0"/>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vAlign w:val="center"/>
          </w:tcPr>
          <w:p>
            <w:pPr>
              <w:spacing w:line="360" w:lineRule="auto"/>
              <w:jc w:val="center"/>
              <w:rPr>
                <w:rFonts w:hint="eastAsia" w:ascii="宋体" w:hAnsi="宋体" w:eastAsia="宋体"/>
                <w:color w:val="000000"/>
                <w:szCs w:val="21"/>
                <w:lang w:val="en-US" w:eastAsia="zh-CN"/>
              </w:rPr>
            </w:pPr>
            <w:r>
              <w:rPr>
                <w:rFonts w:hint="eastAsia" w:ascii="宋体" w:hAnsi="宋体"/>
                <w:color w:val="000000"/>
                <w:szCs w:val="21"/>
                <w:lang w:val="en-US" w:eastAsia="zh-CN"/>
              </w:rPr>
              <w:t>7</w:t>
            </w:r>
          </w:p>
        </w:tc>
        <w:tc>
          <w:tcPr>
            <w:tcW w:w="3000" w:type="dxa"/>
            <w:noWrap w:val="0"/>
            <w:vAlign w:val="center"/>
          </w:tcPr>
          <w:p>
            <w:pPr>
              <w:spacing w:line="360" w:lineRule="auto"/>
              <w:jc w:val="center"/>
              <w:rPr>
                <w:rFonts w:hint="eastAsia" w:ascii="宋体" w:hAnsi="宋体"/>
                <w:szCs w:val="21"/>
              </w:rPr>
            </w:pPr>
          </w:p>
        </w:tc>
        <w:tc>
          <w:tcPr>
            <w:tcW w:w="1658" w:type="dxa"/>
            <w:noWrap w:val="0"/>
            <w:vAlign w:val="center"/>
          </w:tcPr>
          <w:p>
            <w:pPr>
              <w:spacing w:line="360" w:lineRule="auto"/>
              <w:jc w:val="center"/>
              <w:rPr>
                <w:rFonts w:ascii="宋体" w:hAnsi="宋体"/>
                <w:color w:val="000000"/>
                <w:szCs w:val="21"/>
              </w:rPr>
            </w:pPr>
          </w:p>
        </w:tc>
        <w:tc>
          <w:tcPr>
            <w:tcW w:w="1080" w:type="dxa"/>
            <w:noWrap w:val="0"/>
            <w:vAlign w:val="center"/>
          </w:tcPr>
          <w:p>
            <w:pPr>
              <w:spacing w:line="360" w:lineRule="auto"/>
              <w:jc w:val="center"/>
              <w:rPr>
                <w:rFonts w:ascii="宋体" w:hAnsi="宋体"/>
                <w:color w:val="000000"/>
                <w:szCs w:val="21"/>
              </w:rPr>
            </w:pPr>
          </w:p>
        </w:tc>
        <w:tc>
          <w:tcPr>
            <w:tcW w:w="1845" w:type="dxa"/>
            <w:noWrap w:val="0"/>
            <w:vAlign w:val="center"/>
          </w:tcPr>
          <w:p>
            <w:pPr>
              <w:spacing w:line="360" w:lineRule="auto"/>
              <w:jc w:val="center"/>
              <w:rPr>
                <w:rFonts w:ascii="宋体" w:hAnsi="宋体"/>
                <w:color w:val="000000"/>
                <w:szCs w:val="21"/>
              </w:rPr>
            </w:pPr>
          </w:p>
        </w:tc>
        <w:tc>
          <w:tcPr>
            <w:tcW w:w="1867" w:type="dxa"/>
            <w:noWrap w:val="0"/>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noWrap w:val="0"/>
            <w:vAlign w:val="center"/>
          </w:tcPr>
          <w:p>
            <w:pPr>
              <w:spacing w:line="360" w:lineRule="auto"/>
              <w:jc w:val="center"/>
              <w:rPr>
                <w:rFonts w:ascii="宋体" w:hAnsi="宋体"/>
                <w:color w:val="000000"/>
                <w:szCs w:val="21"/>
              </w:rPr>
            </w:pPr>
          </w:p>
        </w:tc>
        <w:tc>
          <w:tcPr>
            <w:tcW w:w="3000" w:type="dxa"/>
            <w:noWrap w:val="0"/>
            <w:vAlign w:val="center"/>
          </w:tcPr>
          <w:p>
            <w:pPr>
              <w:spacing w:line="360" w:lineRule="auto"/>
              <w:jc w:val="center"/>
              <w:rPr>
                <w:rFonts w:hint="eastAsia" w:ascii="宋体" w:hAnsi="宋体" w:eastAsia="宋体"/>
                <w:color w:val="000000"/>
                <w:szCs w:val="21"/>
                <w:lang w:eastAsia="zh-CN"/>
              </w:rPr>
            </w:pPr>
            <w:r>
              <w:rPr>
                <w:rFonts w:hint="eastAsia" w:ascii="宋体" w:hAnsi="宋体"/>
                <w:color w:val="000000"/>
                <w:szCs w:val="21"/>
                <w:lang w:val="en-US" w:eastAsia="zh-CN"/>
              </w:rPr>
              <w:t>金额</w:t>
            </w:r>
            <w:r>
              <w:rPr>
                <w:rFonts w:hint="eastAsia" w:ascii="宋体" w:hAnsi="宋体"/>
                <w:color w:val="000000"/>
                <w:szCs w:val="21"/>
              </w:rPr>
              <w:t>总计</w:t>
            </w:r>
            <w:r>
              <w:rPr>
                <w:rFonts w:hint="eastAsia" w:ascii="宋体" w:hAnsi="宋体"/>
                <w:color w:val="000000"/>
                <w:szCs w:val="21"/>
                <w:lang w:eastAsia="zh-CN"/>
              </w:rPr>
              <w:t>（</w:t>
            </w:r>
            <w:r>
              <w:rPr>
                <w:rFonts w:hint="eastAsia" w:ascii="宋体" w:hAnsi="宋体"/>
                <w:color w:val="000000"/>
                <w:szCs w:val="21"/>
                <w:lang w:val="en-US" w:eastAsia="zh-CN"/>
              </w:rPr>
              <w:t>元</w:t>
            </w:r>
            <w:r>
              <w:rPr>
                <w:rFonts w:hint="eastAsia" w:ascii="宋体" w:hAnsi="宋体"/>
                <w:color w:val="000000"/>
                <w:szCs w:val="21"/>
                <w:lang w:eastAsia="zh-CN"/>
              </w:rPr>
              <w:t>）</w:t>
            </w:r>
          </w:p>
        </w:tc>
        <w:tc>
          <w:tcPr>
            <w:tcW w:w="6450" w:type="dxa"/>
            <w:gridSpan w:val="4"/>
            <w:noWrap w:val="0"/>
            <w:vAlign w:val="center"/>
          </w:tcPr>
          <w:p>
            <w:pPr>
              <w:spacing w:line="360" w:lineRule="auto"/>
              <w:jc w:val="center"/>
              <w:rPr>
                <w:rFonts w:ascii="宋体" w:hAnsi="宋体"/>
                <w:color w:val="000000"/>
                <w:szCs w:val="21"/>
              </w:rPr>
            </w:pPr>
          </w:p>
        </w:tc>
      </w:tr>
    </w:tbl>
    <w:p>
      <w:pPr>
        <w:spacing w:line="360" w:lineRule="auto"/>
        <w:ind w:firstLine="420" w:firstLineChars="200"/>
        <w:rPr>
          <w:rFonts w:hint="eastAsia" w:ascii="宋体" w:hAnsi="宋体" w:eastAsia="宋体" w:cs="宋体"/>
          <w:color w:val="000000"/>
          <w:szCs w:val="21"/>
        </w:rPr>
      </w:pPr>
    </w:p>
    <w:p>
      <w:pPr>
        <w:spacing w:line="360" w:lineRule="auto"/>
        <w:ind w:firstLine="420" w:firstLineChars="200"/>
        <w:rPr>
          <w:rFonts w:hint="eastAsia" w:ascii="宋体" w:hAnsi="宋体" w:eastAsia="宋体" w:cs="宋体"/>
          <w:color w:val="000000"/>
          <w:szCs w:val="21"/>
        </w:rPr>
      </w:pPr>
    </w:p>
    <w:p>
      <w:pPr>
        <w:spacing w:line="360" w:lineRule="auto"/>
        <w:ind w:firstLine="420" w:firstLineChars="200"/>
        <w:rPr>
          <w:rFonts w:hint="eastAsia" w:ascii="宋体" w:hAnsi="宋体" w:eastAsia="宋体" w:cs="宋体"/>
          <w:color w:val="000000"/>
          <w:szCs w:val="21"/>
        </w:rPr>
      </w:pPr>
    </w:p>
    <w:p>
      <w:pPr>
        <w:spacing w:line="360" w:lineRule="auto"/>
        <w:ind w:firstLine="420" w:firstLineChars="200"/>
        <w:rPr>
          <w:rFonts w:hint="eastAsia" w:ascii="宋体" w:hAnsi="宋体" w:eastAsia="宋体" w:cs="宋体"/>
          <w:color w:val="000000"/>
          <w:szCs w:val="21"/>
        </w:rPr>
      </w:pPr>
    </w:p>
    <w:p>
      <w:pPr>
        <w:spacing w:line="360" w:lineRule="auto"/>
        <w:ind w:firstLine="525" w:firstLineChars="250"/>
        <w:rPr>
          <w:rFonts w:hint="eastAsia" w:ascii="宋体" w:hAnsi="宋体" w:eastAsia="宋体" w:cs="宋体"/>
          <w:color w:val="000000"/>
          <w:szCs w:val="21"/>
        </w:rPr>
      </w:pPr>
      <w:r>
        <w:rPr>
          <w:rFonts w:hint="eastAsia" w:ascii="宋体" w:hAnsi="宋体" w:cs="宋体"/>
          <w:color w:val="000000"/>
          <w:szCs w:val="21"/>
          <w:lang w:eastAsia="zh-CN"/>
        </w:rPr>
        <w:t>投标单位</w:t>
      </w:r>
      <w:r>
        <w:rPr>
          <w:rFonts w:hint="eastAsia" w:ascii="宋体" w:hAnsi="宋体" w:eastAsia="宋体" w:cs="宋体"/>
          <w:color w:val="000000"/>
          <w:szCs w:val="21"/>
        </w:rPr>
        <w:t>：                                  法定代表人授权代表：</w:t>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  （</w:t>
      </w:r>
      <w:r>
        <w:rPr>
          <w:rFonts w:hint="eastAsia" w:ascii="宋体" w:hAnsi="宋体" w:cs="宋体"/>
          <w:color w:val="000000"/>
          <w:szCs w:val="21"/>
          <w:lang w:eastAsia="zh-CN"/>
        </w:rPr>
        <w:t>投标单位</w:t>
      </w:r>
      <w:r>
        <w:rPr>
          <w:rFonts w:hint="eastAsia" w:ascii="宋体" w:hAnsi="宋体" w:eastAsia="宋体" w:cs="宋体"/>
          <w:color w:val="000000"/>
          <w:szCs w:val="21"/>
        </w:rPr>
        <w:t>公章）                               （签字或盖章）</w:t>
      </w:r>
    </w:p>
    <w:p>
      <w:pPr>
        <w:spacing w:line="360" w:lineRule="auto"/>
        <w:rPr>
          <w:rFonts w:hint="eastAsia" w:ascii="宋体" w:hAnsi="宋体" w:eastAsia="宋体" w:cs="宋体"/>
          <w:color w:val="000000"/>
          <w:szCs w:val="21"/>
        </w:rPr>
      </w:pPr>
    </w:p>
    <w:p>
      <w:pPr>
        <w:spacing w:line="360" w:lineRule="auto"/>
        <w:rPr>
          <w:rFonts w:hint="eastAsia" w:ascii="宋体" w:hAnsi="宋体" w:eastAsia="宋体" w:cs="宋体"/>
          <w:color w:val="000000"/>
          <w:szCs w:val="21"/>
        </w:rPr>
      </w:pPr>
    </w:p>
    <w:p>
      <w:pPr>
        <w:snapToGrid w:val="0"/>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 xml:space="preserve">                                            年     月     日</w:t>
      </w:r>
    </w:p>
    <w:p>
      <w:pPr>
        <w:snapToGrid w:val="0"/>
        <w:spacing w:line="360" w:lineRule="auto"/>
        <w:ind w:firstLine="420" w:firstLineChars="200"/>
        <w:rPr>
          <w:rFonts w:hint="eastAsia" w:ascii="宋体" w:hAnsi="宋体" w:eastAsia="宋体" w:cs="宋体"/>
          <w:color w:val="000000"/>
          <w:szCs w:val="21"/>
        </w:rPr>
      </w:pPr>
    </w:p>
    <w:p>
      <w:pPr>
        <w:snapToGrid w:val="0"/>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注：</w:t>
      </w:r>
    </w:p>
    <w:p>
      <w:pPr>
        <w:snapToGrid w:val="0"/>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1、请</w:t>
      </w:r>
      <w:r>
        <w:rPr>
          <w:rFonts w:hint="eastAsia" w:ascii="宋体" w:hAnsi="宋体" w:cs="宋体"/>
          <w:color w:val="000000"/>
          <w:szCs w:val="21"/>
          <w:lang w:eastAsia="zh-CN"/>
        </w:rPr>
        <w:t>投标单位</w:t>
      </w:r>
      <w:r>
        <w:rPr>
          <w:rFonts w:hint="eastAsia" w:ascii="宋体" w:hAnsi="宋体" w:eastAsia="宋体" w:cs="宋体"/>
          <w:color w:val="000000"/>
          <w:szCs w:val="21"/>
        </w:rPr>
        <w:t>完整填写本表；</w:t>
      </w:r>
    </w:p>
    <w:p>
      <w:pPr>
        <w:snapToGrid w:val="0"/>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2、该表可扩展，并逐页签字或盖章。</w:t>
      </w:r>
    </w:p>
    <w:p>
      <w:pPr>
        <w:spacing w:line="360" w:lineRule="auto"/>
        <w:jc w:val="center"/>
        <w:rPr>
          <w:rFonts w:hint="eastAsia" w:ascii="宋体" w:hAnsi="宋体" w:eastAsia="宋体" w:cs="宋体"/>
          <w:color w:val="000000"/>
          <w:szCs w:val="21"/>
        </w:rPr>
      </w:pPr>
    </w:p>
    <w:p>
      <w:pPr>
        <w:keepNext/>
        <w:keepLines/>
        <w:spacing w:line="360" w:lineRule="auto"/>
        <w:outlineLvl w:val="2"/>
        <w:rPr>
          <w:rFonts w:hint="eastAsia" w:ascii="宋体" w:hAnsi="宋体" w:eastAsia="宋体" w:cs="宋体"/>
          <w:color w:val="000000"/>
          <w:szCs w:val="21"/>
        </w:rPr>
      </w:pPr>
      <w:r>
        <w:rPr>
          <w:rFonts w:hint="eastAsia" w:ascii="宋体" w:hAnsi="宋体" w:eastAsia="宋体" w:cs="宋体"/>
          <w:color w:val="000000"/>
          <w:szCs w:val="21"/>
        </w:rPr>
        <w:br w:type="page"/>
      </w:r>
    </w:p>
    <w:p>
      <w:pPr>
        <w:keepNext/>
        <w:keepLines/>
        <w:spacing w:line="360" w:lineRule="auto"/>
        <w:outlineLvl w:val="2"/>
        <w:rPr>
          <w:rFonts w:hint="eastAsia" w:ascii="宋体" w:hAnsi="宋体" w:cs="宋体"/>
          <w:szCs w:val="21"/>
          <w:lang w:val="en-US" w:eastAsia="zh-CN"/>
        </w:rPr>
      </w:pPr>
      <w:r>
        <w:rPr>
          <w:rFonts w:hint="eastAsia" w:ascii="宋体" w:hAnsi="宋体" w:cs="宋体"/>
          <w:szCs w:val="21"/>
          <w:lang w:val="en-US" w:eastAsia="zh-CN"/>
        </w:rPr>
        <w:t>附件4-综合评标条款应答索引表</w:t>
      </w:r>
    </w:p>
    <w:tbl>
      <w:tblPr>
        <w:tblStyle w:val="16"/>
        <w:tblW w:w="94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6"/>
        <w:gridCol w:w="855"/>
        <w:gridCol w:w="5610"/>
        <w:gridCol w:w="17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6" w:type="dxa"/>
            <w:noWrap w:val="0"/>
            <w:vAlign w:val="center"/>
          </w:tcPr>
          <w:p>
            <w:pPr>
              <w:widowControl w:val="0"/>
              <w:adjustRightInd/>
              <w:snapToGrid/>
              <w:spacing w:after="0" w:line="400" w:lineRule="atLeast"/>
              <w:ind w:right="32"/>
              <w:jc w:val="center"/>
              <w:rPr>
                <w:rFonts w:hint="eastAsia" w:ascii="宋体" w:hAnsi="宋体" w:eastAsia="宋体" w:cs="宋体"/>
                <w:color w:val="000000"/>
                <w:sz w:val="21"/>
                <w:szCs w:val="21"/>
              </w:rPr>
            </w:pPr>
            <w:r>
              <w:rPr>
                <w:rFonts w:hint="eastAsia" w:ascii="宋体" w:hAnsi="宋体" w:eastAsia="宋体" w:cs="宋体"/>
                <w:color w:val="000000"/>
                <w:sz w:val="21"/>
                <w:szCs w:val="21"/>
              </w:rPr>
              <w:t>评分要素</w:t>
            </w:r>
          </w:p>
        </w:tc>
        <w:tc>
          <w:tcPr>
            <w:tcW w:w="855" w:type="dxa"/>
            <w:noWrap w:val="0"/>
            <w:vAlign w:val="center"/>
          </w:tcPr>
          <w:p>
            <w:pPr>
              <w:widowControl w:val="0"/>
              <w:adjustRightInd/>
              <w:snapToGrid/>
              <w:spacing w:after="0" w:line="400" w:lineRule="atLeast"/>
              <w:ind w:right="32" w:right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分值</w:t>
            </w:r>
          </w:p>
        </w:tc>
        <w:tc>
          <w:tcPr>
            <w:tcW w:w="5610" w:type="dxa"/>
            <w:noWrap w:val="0"/>
            <w:vAlign w:val="center"/>
          </w:tcPr>
          <w:p>
            <w:pPr>
              <w:widowControl w:val="0"/>
              <w:adjustRightInd/>
              <w:snapToGrid/>
              <w:spacing w:after="0" w:line="240" w:lineRule="auto"/>
              <w:ind w:right="32"/>
              <w:jc w:val="center"/>
              <w:rPr>
                <w:rFonts w:hint="eastAsia" w:ascii="宋体" w:hAnsi="宋体" w:eastAsia="宋体" w:cs="宋体"/>
                <w:color w:val="000000"/>
                <w:sz w:val="21"/>
                <w:szCs w:val="21"/>
              </w:rPr>
            </w:pPr>
            <w:r>
              <w:rPr>
                <w:rFonts w:hint="eastAsia" w:ascii="宋体" w:hAnsi="宋体" w:eastAsia="宋体" w:cs="宋体"/>
                <w:color w:val="000000"/>
                <w:sz w:val="21"/>
                <w:szCs w:val="21"/>
              </w:rPr>
              <w:t>评分标准</w:t>
            </w:r>
          </w:p>
        </w:tc>
        <w:tc>
          <w:tcPr>
            <w:tcW w:w="1785" w:type="dxa"/>
            <w:noWrap w:val="0"/>
            <w:vAlign w:val="center"/>
          </w:tcPr>
          <w:p>
            <w:pPr>
              <w:widowControl w:val="0"/>
              <w:adjustRightInd/>
              <w:snapToGrid/>
              <w:spacing w:after="0" w:line="400" w:lineRule="atLeast"/>
              <w:ind w:right="32"/>
              <w:jc w:val="center"/>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6" w:type="dxa"/>
            <w:vMerge w:val="restart"/>
            <w:noWrap w:val="0"/>
            <w:vAlign w:val="center"/>
          </w:tcPr>
          <w:p>
            <w:pPr>
              <w:widowControl w:val="0"/>
              <w:ind w:right="32"/>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服务部分</w:t>
            </w:r>
          </w:p>
          <w:p>
            <w:pPr>
              <w:widowControl w:val="0"/>
              <w:ind w:right="32"/>
              <w:jc w:val="center"/>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60%</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 xml:space="preserve">   </w:t>
            </w:r>
          </w:p>
        </w:tc>
        <w:tc>
          <w:tcPr>
            <w:tcW w:w="855" w:type="dxa"/>
            <w:noWrap w:val="0"/>
            <w:vAlign w:val="center"/>
          </w:tcPr>
          <w:p>
            <w:pPr>
              <w:widowControl w:val="0"/>
              <w:adjustRightInd/>
              <w:snapToGrid/>
              <w:spacing w:after="0" w:line="400" w:lineRule="atLeast"/>
              <w:ind w:right="32" w:rightChars="0"/>
              <w:jc w:val="center"/>
              <w:rPr>
                <w:rFonts w:hint="eastAsia" w:ascii="宋体" w:hAnsi="宋体" w:eastAsia="宋体" w:cs="宋体"/>
                <w:sz w:val="21"/>
                <w:szCs w:val="21"/>
                <w:lang w:val="en-US" w:eastAsia="zh-CN"/>
              </w:rPr>
            </w:pPr>
            <w:r>
              <w:rPr>
                <w:rFonts w:hint="eastAsia" w:ascii="宋体" w:hAnsi="宋体" w:eastAsia="宋体" w:cs="宋体"/>
                <w:color w:val="000000"/>
                <w:sz w:val="21"/>
                <w:szCs w:val="21"/>
                <w:lang w:val="en-US" w:eastAsia="zh-CN"/>
              </w:rPr>
              <w:t>20</w:t>
            </w:r>
          </w:p>
        </w:tc>
        <w:tc>
          <w:tcPr>
            <w:tcW w:w="5610" w:type="dxa"/>
            <w:noWrap w:val="0"/>
            <w:vAlign w:val="center"/>
          </w:tcPr>
          <w:p>
            <w:pPr>
              <w:keepNext w:val="0"/>
              <w:keepLines w:val="0"/>
              <w:pageBreakBefore w:val="0"/>
              <w:widowControl/>
              <w:numPr>
                <w:ilvl w:val="0"/>
                <w:numId w:val="6"/>
              </w:numPr>
              <w:kinsoku/>
              <w:wordWrap/>
              <w:overflowPunct/>
              <w:topLinePunct w:val="0"/>
              <w:autoSpaceDE/>
              <w:autoSpaceDN/>
              <w:bidi w:val="0"/>
              <w:adjustRightInd w:val="0"/>
              <w:snapToGrid w:val="0"/>
              <w:spacing w:line="240" w:lineRule="auto"/>
              <w:ind w:leftChars="0" w:firstLine="0" w:firstLineChars="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实施方案：</w:t>
            </w:r>
            <w:r>
              <w:rPr>
                <w:rFonts w:hint="eastAsia" w:ascii="宋体" w:hAnsi="宋体" w:eastAsia="宋体" w:cs="宋体"/>
                <w:sz w:val="21"/>
                <w:szCs w:val="21"/>
                <w:lang w:val="en-US" w:eastAsia="zh-CN"/>
              </w:rPr>
              <w:t>提供培训服务机构</w:t>
            </w:r>
            <w:r>
              <w:rPr>
                <w:rFonts w:hint="eastAsia" w:ascii="宋体" w:hAnsi="宋体" w:eastAsia="宋体" w:cs="宋体"/>
                <w:sz w:val="21"/>
                <w:szCs w:val="21"/>
              </w:rPr>
              <w:t>须提供</w:t>
            </w:r>
            <w:r>
              <w:rPr>
                <w:rFonts w:hint="eastAsia" w:ascii="宋体" w:hAnsi="宋体" w:eastAsia="宋体" w:cs="宋体"/>
                <w:sz w:val="21"/>
                <w:szCs w:val="21"/>
                <w:lang w:val="en-US" w:eastAsia="zh-CN"/>
              </w:rPr>
              <w:t>满足培训目标需求</w:t>
            </w:r>
            <w:r>
              <w:rPr>
                <w:rFonts w:hint="eastAsia" w:ascii="宋体" w:hAnsi="宋体" w:eastAsia="宋体" w:cs="宋体"/>
                <w:sz w:val="21"/>
                <w:szCs w:val="21"/>
              </w:rPr>
              <w:t>的</w:t>
            </w:r>
            <w:r>
              <w:rPr>
                <w:rFonts w:hint="eastAsia" w:ascii="宋体" w:hAnsi="宋体" w:eastAsia="宋体" w:cs="宋体"/>
                <w:sz w:val="21"/>
                <w:szCs w:val="21"/>
                <w:lang w:val="en-US" w:eastAsia="zh-CN"/>
              </w:rPr>
              <w:t>培训</w:t>
            </w:r>
            <w:r>
              <w:rPr>
                <w:rFonts w:hint="eastAsia" w:ascii="宋体" w:hAnsi="宋体" w:eastAsia="宋体" w:cs="宋体"/>
                <w:sz w:val="21"/>
                <w:szCs w:val="21"/>
              </w:rPr>
              <w:t>实施方案，</w:t>
            </w:r>
            <w:r>
              <w:rPr>
                <w:rFonts w:hint="eastAsia" w:ascii="宋体" w:hAnsi="宋体" w:eastAsia="宋体" w:cs="宋体"/>
                <w:sz w:val="21"/>
                <w:szCs w:val="21"/>
                <w:lang w:val="en-US" w:eastAsia="zh-CN"/>
              </w:rPr>
              <w:t>课程内容</w:t>
            </w:r>
            <w:r>
              <w:rPr>
                <w:rFonts w:hint="eastAsia" w:ascii="宋体" w:hAnsi="宋体" w:eastAsia="宋体" w:cs="宋体"/>
                <w:sz w:val="21"/>
                <w:szCs w:val="21"/>
              </w:rPr>
              <w:t>设置合理，有详尽规</w:t>
            </w:r>
            <w:r>
              <w:rPr>
                <w:rFonts w:hint="eastAsia" w:ascii="宋体" w:hAnsi="宋体" w:eastAsia="宋体" w:cs="宋体"/>
                <w:sz w:val="21"/>
                <w:szCs w:val="21"/>
                <w:lang w:eastAsia="zh-CN"/>
              </w:rPr>
              <w:t>范</w:t>
            </w:r>
            <w:r>
              <w:rPr>
                <w:rFonts w:hint="eastAsia" w:ascii="宋体" w:hAnsi="宋体" w:eastAsia="宋体" w:cs="宋体"/>
                <w:sz w:val="21"/>
                <w:szCs w:val="21"/>
                <w:lang w:val="en-US" w:eastAsia="zh-CN"/>
              </w:rPr>
              <w:t>的教学大纲</w:t>
            </w:r>
            <w:r>
              <w:rPr>
                <w:rFonts w:hint="eastAsia" w:ascii="宋体" w:hAnsi="宋体" w:eastAsia="宋体" w:cs="宋体"/>
                <w:sz w:val="21"/>
                <w:szCs w:val="21"/>
              </w:rPr>
              <w:t>等</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20分</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具体包含以下四项：</w:t>
            </w:r>
          </w:p>
          <w:p>
            <w:pPr>
              <w:keepNext w:val="0"/>
              <w:keepLines w:val="0"/>
              <w:pageBreakBefore w:val="0"/>
              <w:widowControl/>
              <w:numPr>
                <w:ilvl w:val="0"/>
                <w:numId w:val="12"/>
              </w:numPr>
              <w:tabs>
                <w:tab w:val="left" w:pos="312"/>
                <w:tab w:val="clear" w:pos="420"/>
              </w:tabs>
              <w:kinsoku/>
              <w:wordWrap/>
              <w:overflowPunct/>
              <w:topLinePunct w:val="0"/>
              <w:autoSpaceDE/>
              <w:autoSpaceDN/>
              <w:bidi w:val="0"/>
              <w:adjustRightInd w:val="0"/>
              <w:snapToGrid w:val="0"/>
              <w:spacing w:line="240" w:lineRule="auto"/>
              <w:ind w:left="425" w:leftChars="0" w:hanging="425" w:firstLineChars="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课程内容大纲（相对详细）</w:t>
            </w:r>
            <w:r>
              <w:rPr>
                <w:rFonts w:hint="eastAsia" w:ascii="宋体" w:hAnsi="宋体" w:eastAsia="宋体" w:cs="宋体"/>
                <w:sz w:val="21"/>
                <w:szCs w:val="21"/>
              </w:rPr>
              <w:t>优得</w:t>
            </w:r>
            <w:r>
              <w:rPr>
                <w:rFonts w:hint="eastAsia" w:ascii="宋体" w:hAnsi="宋体" w:eastAsia="宋体" w:cs="宋体"/>
                <w:sz w:val="21"/>
                <w:szCs w:val="21"/>
                <w:lang w:val="en-US" w:eastAsia="zh-CN"/>
              </w:rPr>
              <w:t>10</w:t>
            </w:r>
            <w:r>
              <w:rPr>
                <w:rFonts w:hint="eastAsia" w:ascii="宋体" w:hAnsi="宋体" w:eastAsia="宋体" w:cs="宋体"/>
                <w:sz w:val="21"/>
                <w:szCs w:val="21"/>
              </w:rPr>
              <w:t>分，良得</w:t>
            </w:r>
            <w:r>
              <w:rPr>
                <w:rFonts w:hint="eastAsia" w:ascii="宋体" w:hAnsi="宋体" w:eastAsia="宋体" w:cs="宋体"/>
                <w:sz w:val="21"/>
                <w:szCs w:val="21"/>
                <w:lang w:val="en-US" w:eastAsia="zh-CN"/>
              </w:rPr>
              <w:t>8</w:t>
            </w:r>
            <w:r>
              <w:rPr>
                <w:rFonts w:hint="eastAsia" w:ascii="宋体" w:hAnsi="宋体" w:eastAsia="宋体" w:cs="宋体"/>
                <w:sz w:val="21"/>
                <w:szCs w:val="21"/>
              </w:rPr>
              <w:t>分，</w:t>
            </w:r>
            <w:r>
              <w:rPr>
                <w:rFonts w:hint="eastAsia" w:ascii="宋体" w:hAnsi="宋体" w:eastAsia="宋体" w:cs="宋体"/>
                <w:sz w:val="21"/>
                <w:szCs w:val="21"/>
                <w:lang w:eastAsia="zh-CN"/>
              </w:rPr>
              <w:t>差得</w:t>
            </w:r>
            <w:r>
              <w:rPr>
                <w:rFonts w:hint="eastAsia" w:ascii="宋体" w:hAnsi="宋体" w:eastAsia="宋体" w:cs="宋体"/>
                <w:sz w:val="21"/>
                <w:szCs w:val="21"/>
                <w:lang w:val="en-US" w:eastAsia="zh-CN"/>
              </w:rPr>
              <w:t>5分。</w:t>
            </w:r>
          </w:p>
          <w:p>
            <w:pPr>
              <w:keepNext w:val="0"/>
              <w:keepLines w:val="0"/>
              <w:pageBreakBefore w:val="0"/>
              <w:widowControl/>
              <w:numPr>
                <w:ilvl w:val="0"/>
                <w:numId w:val="12"/>
              </w:numPr>
              <w:tabs>
                <w:tab w:val="left" w:pos="312"/>
                <w:tab w:val="clear" w:pos="420"/>
              </w:tabs>
              <w:kinsoku/>
              <w:wordWrap/>
              <w:overflowPunct/>
              <w:topLinePunct w:val="0"/>
              <w:autoSpaceDE/>
              <w:autoSpaceDN/>
              <w:bidi w:val="0"/>
              <w:adjustRightInd w:val="0"/>
              <w:snapToGrid w:val="0"/>
              <w:spacing w:line="240" w:lineRule="auto"/>
              <w:ind w:left="425" w:leftChars="0" w:hanging="425" w:firstLineChars="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课程计划（全程规划）</w:t>
            </w:r>
            <w:r>
              <w:rPr>
                <w:rFonts w:hint="eastAsia" w:ascii="宋体" w:hAnsi="宋体" w:eastAsia="宋体" w:cs="宋体"/>
                <w:sz w:val="21"/>
                <w:szCs w:val="21"/>
              </w:rPr>
              <w:t>优得</w:t>
            </w:r>
            <w:r>
              <w:rPr>
                <w:rFonts w:hint="eastAsia" w:ascii="宋体" w:hAnsi="宋体" w:eastAsia="宋体" w:cs="宋体"/>
                <w:sz w:val="21"/>
                <w:szCs w:val="21"/>
                <w:lang w:val="en-US" w:eastAsia="zh-CN"/>
              </w:rPr>
              <w:t>6分</w:t>
            </w:r>
            <w:r>
              <w:rPr>
                <w:rFonts w:hint="eastAsia" w:ascii="宋体" w:hAnsi="宋体" w:eastAsia="宋体" w:cs="宋体"/>
                <w:sz w:val="21"/>
                <w:szCs w:val="21"/>
              </w:rPr>
              <w:t>良得</w:t>
            </w:r>
            <w:r>
              <w:rPr>
                <w:rFonts w:hint="eastAsia" w:ascii="宋体" w:hAnsi="宋体" w:eastAsia="宋体" w:cs="宋体"/>
                <w:sz w:val="21"/>
                <w:szCs w:val="21"/>
                <w:lang w:val="en-US" w:eastAsia="zh-CN"/>
              </w:rPr>
              <w:t>4</w:t>
            </w:r>
            <w:r>
              <w:rPr>
                <w:rFonts w:hint="eastAsia" w:ascii="宋体" w:hAnsi="宋体" w:eastAsia="宋体" w:cs="宋体"/>
                <w:sz w:val="21"/>
                <w:szCs w:val="21"/>
              </w:rPr>
              <w:t>分，</w:t>
            </w:r>
            <w:r>
              <w:rPr>
                <w:rFonts w:hint="eastAsia" w:ascii="宋体" w:hAnsi="宋体" w:eastAsia="宋体" w:cs="宋体"/>
                <w:sz w:val="21"/>
                <w:szCs w:val="21"/>
                <w:lang w:eastAsia="zh-CN"/>
              </w:rPr>
              <w:t>差得</w:t>
            </w:r>
            <w:r>
              <w:rPr>
                <w:rFonts w:hint="eastAsia" w:ascii="宋体" w:hAnsi="宋体" w:eastAsia="宋体" w:cs="宋体"/>
                <w:sz w:val="21"/>
                <w:szCs w:val="21"/>
                <w:lang w:val="en-US" w:eastAsia="zh-CN"/>
              </w:rPr>
              <w:t>2分。</w:t>
            </w:r>
          </w:p>
          <w:p>
            <w:pPr>
              <w:keepNext w:val="0"/>
              <w:keepLines w:val="0"/>
              <w:pageBreakBefore w:val="0"/>
              <w:widowControl/>
              <w:numPr>
                <w:ilvl w:val="0"/>
                <w:numId w:val="12"/>
              </w:numPr>
              <w:tabs>
                <w:tab w:val="left" w:pos="312"/>
                <w:tab w:val="clear" w:pos="420"/>
              </w:tabs>
              <w:kinsoku/>
              <w:wordWrap/>
              <w:overflowPunct/>
              <w:topLinePunct w:val="0"/>
              <w:autoSpaceDE/>
              <w:autoSpaceDN/>
              <w:bidi w:val="0"/>
              <w:adjustRightInd w:val="0"/>
              <w:snapToGrid w:val="0"/>
              <w:spacing w:line="240" w:lineRule="auto"/>
              <w:ind w:left="425" w:leftChars="0" w:hanging="425" w:firstLineChars="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时间安排</w:t>
            </w:r>
            <w:r>
              <w:rPr>
                <w:rFonts w:hint="eastAsia" w:ascii="宋体" w:hAnsi="宋体" w:eastAsia="宋体" w:cs="宋体"/>
                <w:sz w:val="21"/>
                <w:szCs w:val="21"/>
              </w:rPr>
              <w:t>优得</w:t>
            </w:r>
            <w:r>
              <w:rPr>
                <w:rFonts w:hint="eastAsia" w:ascii="宋体" w:hAnsi="宋体" w:eastAsia="宋体" w:cs="宋体"/>
                <w:sz w:val="21"/>
                <w:szCs w:val="21"/>
                <w:lang w:val="en-US" w:eastAsia="zh-CN"/>
              </w:rPr>
              <w:t>2分，</w:t>
            </w:r>
            <w:r>
              <w:rPr>
                <w:rFonts w:hint="eastAsia" w:ascii="宋体" w:hAnsi="宋体" w:eastAsia="宋体" w:cs="宋体"/>
                <w:sz w:val="21"/>
                <w:szCs w:val="21"/>
              </w:rPr>
              <w:t>良得</w:t>
            </w:r>
            <w:r>
              <w:rPr>
                <w:rFonts w:hint="eastAsia" w:ascii="宋体" w:hAnsi="宋体" w:eastAsia="宋体" w:cs="宋体"/>
                <w:sz w:val="21"/>
                <w:szCs w:val="21"/>
                <w:lang w:val="en-US" w:eastAsia="zh-CN"/>
              </w:rPr>
              <w:t>1</w:t>
            </w:r>
            <w:r>
              <w:rPr>
                <w:rFonts w:hint="eastAsia" w:ascii="宋体" w:hAnsi="宋体" w:eastAsia="宋体" w:cs="宋体"/>
                <w:sz w:val="21"/>
                <w:szCs w:val="21"/>
              </w:rPr>
              <w:t>分，</w:t>
            </w:r>
            <w:r>
              <w:rPr>
                <w:rFonts w:hint="eastAsia" w:ascii="宋体" w:hAnsi="宋体" w:eastAsia="宋体" w:cs="宋体"/>
                <w:sz w:val="21"/>
                <w:szCs w:val="21"/>
                <w:lang w:eastAsia="zh-CN"/>
              </w:rPr>
              <w:t>差得</w:t>
            </w:r>
            <w:r>
              <w:rPr>
                <w:rFonts w:hint="eastAsia" w:ascii="宋体" w:hAnsi="宋体" w:eastAsia="宋体" w:cs="宋体"/>
                <w:sz w:val="21"/>
                <w:szCs w:val="21"/>
                <w:lang w:val="en-US" w:eastAsia="zh-CN"/>
              </w:rPr>
              <w:t>0分。</w:t>
            </w:r>
          </w:p>
          <w:p>
            <w:pPr>
              <w:pStyle w:val="21"/>
              <w:widowControl w:val="0"/>
              <w:numPr>
                <w:ilvl w:val="0"/>
                <w:numId w:val="0"/>
              </w:numPr>
              <w:adjustRightInd/>
              <w:snapToGrid/>
              <w:spacing w:after="0" w:line="240" w:lineRule="auto"/>
              <w:ind w:leftChars="0"/>
              <w:jc w:val="both"/>
              <w:rPr>
                <w:rFonts w:hint="eastAsia" w:ascii="宋体" w:hAnsi="宋体" w:eastAsia="宋体" w:cs="宋体"/>
                <w:sz w:val="21"/>
                <w:szCs w:val="21"/>
              </w:rPr>
            </w:pPr>
            <w:r>
              <w:rPr>
                <w:rFonts w:hint="eastAsia" w:ascii="宋体" w:hAnsi="宋体" w:eastAsia="宋体" w:cs="宋体"/>
                <w:sz w:val="21"/>
                <w:szCs w:val="21"/>
                <w:lang w:val="en-US" w:eastAsia="zh-CN"/>
              </w:rPr>
              <w:t>教学目标</w:t>
            </w:r>
            <w:r>
              <w:rPr>
                <w:rFonts w:hint="eastAsia" w:ascii="宋体" w:hAnsi="宋体" w:eastAsia="宋体" w:cs="宋体"/>
                <w:sz w:val="21"/>
                <w:szCs w:val="21"/>
              </w:rPr>
              <w:t>优得</w:t>
            </w:r>
            <w:r>
              <w:rPr>
                <w:rFonts w:hint="eastAsia" w:ascii="宋体" w:hAnsi="宋体" w:eastAsia="宋体" w:cs="宋体"/>
                <w:sz w:val="21"/>
                <w:szCs w:val="21"/>
                <w:lang w:val="en-US" w:eastAsia="zh-CN"/>
              </w:rPr>
              <w:t>2分，</w:t>
            </w:r>
            <w:r>
              <w:rPr>
                <w:rFonts w:hint="eastAsia" w:ascii="宋体" w:hAnsi="宋体" w:eastAsia="宋体" w:cs="宋体"/>
                <w:sz w:val="21"/>
                <w:szCs w:val="21"/>
              </w:rPr>
              <w:t>良得</w:t>
            </w:r>
            <w:r>
              <w:rPr>
                <w:rFonts w:hint="eastAsia" w:ascii="宋体" w:hAnsi="宋体" w:eastAsia="宋体" w:cs="宋体"/>
                <w:sz w:val="21"/>
                <w:szCs w:val="21"/>
                <w:lang w:val="en-US" w:eastAsia="zh-CN"/>
              </w:rPr>
              <w:t>1</w:t>
            </w:r>
            <w:r>
              <w:rPr>
                <w:rFonts w:hint="eastAsia" w:ascii="宋体" w:hAnsi="宋体" w:eastAsia="宋体" w:cs="宋体"/>
                <w:sz w:val="21"/>
                <w:szCs w:val="21"/>
              </w:rPr>
              <w:t>分，</w:t>
            </w:r>
            <w:r>
              <w:rPr>
                <w:rFonts w:hint="eastAsia" w:ascii="宋体" w:hAnsi="宋体" w:eastAsia="宋体" w:cs="宋体"/>
                <w:sz w:val="21"/>
                <w:szCs w:val="21"/>
                <w:lang w:eastAsia="zh-CN"/>
              </w:rPr>
              <w:t>差得</w:t>
            </w:r>
            <w:r>
              <w:rPr>
                <w:rFonts w:hint="eastAsia" w:ascii="宋体" w:hAnsi="宋体" w:eastAsia="宋体" w:cs="宋体"/>
                <w:sz w:val="21"/>
                <w:szCs w:val="21"/>
                <w:lang w:val="en-US" w:eastAsia="zh-CN"/>
              </w:rPr>
              <w:t>0分。</w:t>
            </w:r>
          </w:p>
        </w:tc>
        <w:tc>
          <w:tcPr>
            <w:tcW w:w="1785" w:type="dxa"/>
            <w:noWrap w:val="0"/>
            <w:vAlign w:val="center"/>
          </w:tcPr>
          <w:p>
            <w:pPr>
              <w:widowControl w:val="0"/>
              <w:adjustRightInd/>
              <w:snapToGrid/>
              <w:spacing w:after="0"/>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6" w:type="dxa"/>
            <w:vMerge w:val="continue"/>
            <w:noWrap w:val="0"/>
            <w:vAlign w:val="center"/>
          </w:tcPr>
          <w:p>
            <w:pPr>
              <w:widowControl w:val="0"/>
              <w:adjustRightInd/>
              <w:snapToGrid/>
              <w:spacing w:after="0"/>
              <w:ind w:right="32"/>
              <w:jc w:val="center"/>
              <w:rPr>
                <w:rFonts w:hint="eastAsia" w:ascii="宋体" w:hAnsi="宋体" w:eastAsia="宋体" w:cs="宋体"/>
                <w:color w:val="000000"/>
                <w:sz w:val="21"/>
                <w:szCs w:val="21"/>
              </w:rPr>
            </w:pPr>
          </w:p>
        </w:tc>
        <w:tc>
          <w:tcPr>
            <w:tcW w:w="855" w:type="dxa"/>
            <w:noWrap w:val="0"/>
            <w:vAlign w:val="center"/>
          </w:tcPr>
          <w:p>
            <w:pPr>
              <w:widowControl w:val="0"/>
              <w:adjustRightInd/>
              <w:snapToGrid/>
              <w:spacing w:after="0" w:line="400" w:lineRule="atLeast"/>
              <w:ind w:right="32" w:rightChars="0"/>
              <w:jc w:val="center"/>
              <w:rPr>
                <w:rFonts w:hint="eastAsia" w:ascii="宋体" w:hAnsi="宋体" w:eastAsia="宋体" w:cs="宋体"/>
                <w:kern w:val="0"/>
                <w:sz w:val="21"/>
                <w:szCs w:val="21"/>
                <w:lang w:val="en-US" w:eastAsia="zh-CN" w:bidi="ar-SA"/>
              </w:rPr>
            </w:pPr>
            <w:r>
              <w:rPr>
                <w:rFonts w:hint="eastAsia" w:ascii="宋体" w:hAnsi="宋体" w:eastAsia="宋体" w:cs="宋体"/>
                <w:color w:val="000000"/>
                <w:sz w:val="21"/>
                <w:szCs w:val="21"/>
              </w:rPr>
              <w:t>5</w:t>
            </w:r>
          </w:p>
        </w:tc>
        <w:tc>
          <w:tcPr>
            <w:tcW w:w="5610" w:type="dxa"/>
            <w:noWrap w:val="0"/>
            <w:vAlign w:val="center"/>
          </w:tcPr>
          <w:p>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40" w:lineRule="auto"/>
              <w:ind w:right="0"/>
              <w:jc w:val="both"/>
              <w:rPr>
                <w:rFonts w:hint="eastAsia" w:ascii="宋体" w:hAnsi="宋体" w:eastAsia="宋体" w:cs="宋体"/>
                <w:kern w:val="0"/>
                <w:sz w:val="21"/>
                <w:szCs w:val="21"/>
                <w:lang w:val="en-US" w:eastAsia="zh-CN" w:bidi="ar-SA"/>
              </w:rPr>
            </w:pPr>
            <w:r>
              <w:rPr>
                <w:rFonts w:hint="eastAsia" w:ascii="宋体" w:hAnsi="宋体" w:eastAsia="宋体" w:cs="宋体"/>
                <w:sz w:val="21"/>
                <w:szCs w:val="21"/>
                <w:lang w:val="en-US" w:eastAsia="zh-CN"/>
              </w:rPr>
              <w:t>2.</w:t>
            </w:r>
            <w:r>
              <w:rPr>
                <w:rFonts w:hint="eastAsia" w:ascii="宋体" w:hAnsi="宋体" w:eastAsia="宋体" w:cs="宋体"/>
                <w:kern w:val="0"/>
                <w:sz w:val="21"/>
                <w:szCs w:val="21"/>
                <w:lang w:val="en-US" w:eastAsia="zh-CN" w:bidi="ar-SA"/>
              </w:rPr>
              <w:t>项目师资要求</w:t>
            </w:r>
          </w:p>
          <w:p>
            <w:pPr>
              <w:pStyle w:val="21"/>
              <w:widowControl w:val="0"/>
              <w:numPr>
                <w:ilvl w:val="0"/>
                <w:numId w:val="0"/>
              </w:numPr>
              <w:adjustRightInd/>
              <w:snapToGrid/>
              <w:spacing w:after="0" w:line="240" w:lineRule="auto"/>
              <w:ind w:leftChars="0"/>
              <w:jc w:val="both"/>
              <w:rPr>
                <w:rFonts w:hint="eastAsia" w:ascii="宋体" w:hAnsi="宋体" w:eastAsia="宋体" w:cs="宋体"/>
                <w:color w:val="000000"/>
                <w:sz w:val="21"/>
                <w:szCs w:val="21"/>
              </w:rPr>
            </w:pPr>
            <w:r>
              <w:rPr>
                <w:rFonts w:hint="eastAsia" w:ascii="宋体" w:hAnsi="宋体" w:eastAsia="宋体" w:cs="宋体"/>
                <w:kern w:val="0"/>
                <w:sz w:val="21"/>
                <w:szCs w:val="21"/>
                <w:lang w:val="en-US" w:eastAsia="zh-CN" w:bidi="ar-SA"/>
              </w:rPr>
              <w:t>该部分起评分5分，包含*条款，任一*条款无法满足该部分不得分。</w:t>
            </w:r>
          </w:p>
        </w:tc>
        <w:tc>
          <w:tcPr>
            <w:tcW w:w="1785" w:type="dxa"/>
            <w:noWrap w:val="0"/>
            <w:vAlign w:val="center"/>
          </w:tcPr>
          <w:p>
            <w:pPr>
              <w:widowControl w:val="0"/>
              <w:adjustRightInd/>
              <w:snapToGrid/>
              <w:spacing w:after="0"/>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6" w:type="dxa"/>
            <w:vMerge w:val="continue"/>
            <w:noWrap w:val="0"/>
            <w:vAlign w:val="center"/>
          </w:tcPr>
          <w:p>
            <w:pPr>
              <w:widowControl w:val="0"/>
              <w:adjustRightInd/>
              <w:snapToGrid/>
              <w:spacing w:after="0"/>
              <w:ind w:right="32"/>
              <w:jc w:val="center"/>
              <w:rPr>
                <w:rFonts w:hint="eastAsia" w:ascii="宋体" w:hAnsi="宋体" w:eastAsia="宋体" w:cs="宋体"/>
                <w:color w:val="000000"/>
                <w:sz w:val="21"/>
                <w:szCs w:val="21"/>
              </w:rPr>
            </w:pPr>
          </w:p>
        </w:tc>
        <w:tc>
          <w:tcPr>
            <w:tcW w:w="855" w:type="dxa"/>
            <w:noWrap w:val="0"/>
            <w:vAlign w:val="center"/>
          </w:tcPr>
          <w:p>
            <w:pPr>
              <w:widowControl w:val="0"/>
              <w:adjustRightInd/>
              <w:snapToGrid/>
              <w:spacing w:after="0" w:line="400" w:lineRule="atLeast"/>
              <w:ind w:right="32" w:rightChars="0"/>
              <w:jc w:val="center"/>
              <w:rPr>
                <w:rFonts w:hint="eastAsia" w:ascii="宋体" w:hAnsi="宋体" w:eastAsia="宋体" w:cs="宋体"/>
                <w:sz w:val="21"/>
                <w:szCs w:val="21"/>
                <w:lang w:val="en-US" w:eastAsia="zh-CN"/>
              </w:rPr>
            </w:pPr>
            <w:r>
              <w:rPr>
                <w:rFonts w:hint="eastAsia" w:ascii="宋体" w:hAnsi="宋体" w:eastAsia="宋体" w:cs="宋体"/>
                <w:color w:val="000000"/>
                <w:sz w:val="21"/>
                <w:szCs w:val="21"/>
              </w:rPr>
              <w:t>10</w:t>
            </w:r>
          </w:p>
        </w:tc>
        <w:tc>
          <w:tcPr>
            <w:tcW w:w="5610" w:type="dxa"/>
            <w:noWrap w:val="0"/>
            <w:vAlign w:val="center"/>
          </w:tcPr>
          <w:p>
            <w:pPr>
              <w:pStyle w:val="21"/>
              <w:widowControl w:val="0"/>
              <w:numPr>
                <w:ilvl w:val="0"/>
                <w:numId w:val="0"/>
              </w:numPr>
              <w:adjustRightInd/>
              <w:snapToGrid/>
              <w:spacing w:after="0" w:line="240" w:lineRule="auto"/>
              <w:ind w:leftChars="0" w:right="32" w:rightChars="0"/>
              <w:jc w:val="both"/>
              <w:rPr>
                <w:rFonts w:hint="eastAsia" w:ascii="宋体" w:hAnsi="宋体" w:eastAsia="宋体" w:cs="宋体"/>
                <w:color w:val="000000"/>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w:t>
            </w:r>
            <w:r>
              <w:rPr>
                <w:rFonts w:hint="eastAsia" w:ascii="宋体" w:hAnsi="宋体" w:eastAsia="宋体" w:cs="宋体"/>
                <w:sz w:val="21"/>
                <w:szCs w:val="21"/>
                <w:lang w:val="en-US" w:eastAsia="zh-CN"/>
              </w:rPr>
              <w:t>项目经验</w:t>
            </w:r>
            <w:r>
              <w:rPr>
                <w:rFonts w:hint="eastAsia" w:ascii="宋体" w:hAnsi="宋体" w:eastAsia="宋体" w:cs="宋体"/>
                <w:sz w:val="21"/>
                <w:szCs w:val="21"/>
              </w:rPr>
              <w:t>：</w:t>
            </w:r>
            <w:r>
              <w:rPr>
                <w:rFonts w:hint="eastAsia" w:ascii="宋体" w:hAnsi="宋体" w:eastAsia="宋体" w:cs="宋体"/>
                <w:kern w:val="0"/>
                <w:sz w:val="21"/>
                <w:szCs w:val="21"/>
                <w:lang w:val="en-US" w:eastAsia="zh-CN" w:bidi="ar-SA"/>
              </w:rPr>
              <w:t>投标单位提供近三年对企事业单位、医疗机构或医学院校合作英语培训项目的证明材料，且项目培训人数40人以上，项目周期3个月以上。提供具体的及合同复印件等证明材料）以证明</w:t>
            </w:r>
            <w:r>
              <w:rPr>
                <w:rFonts w:hint="eastAsia" w:ascii="宋体" w:hAnsi="宋体" w:cs="宋体"/>
                <w:kern w:val="0"/>
                <w:sz w:val="21"/>
                <w:szCs w:val="21"/>
                <w:lang w:val="en-US" w:eastAsia="zh-CN" w:bidi="ar-SA"/>
              </w:rPr>
              <w:t>投标单位</w:t>
            </w:r>
            <w:r>
              <w:rPr>
                <w:rFonts w:hint="eastAsia" w:ascii="宋体" w:hAnsi="宋体" w:eastAsia="宋体" w:cs="宋体"/>
                <w:kern w:val="0"/>
                <w:sz w:val="21"/>
                <w:szCs w:val="21"/>
                <w:lang w:val="en-US" w:eastAsia="zh-CN" w:bidi="ar-SA"/>
              </w:rPr>
              <w:t>满足招标业绩要求。</w:t>
            </w:r>
            <w:r>
              <w:rPr>
                <w:rFonts w:hint="eastAsia" w:ascii="宋体" w:hAnsi="宋体" w:eastAsia="宋体" w:cs="宋体"/>
                <w:kern w:val="0"/>
                <w:sz w:val="21"/>
                <w:szCs w:val="21"/>
                <w:u w:val="none"/>
                <w:lang w:val="en-US" w:eastAsia="zh-CN" w:bidi="ar-SA"/>
              </w:rPr>
              <w:t>5家以上得10分，3-5家得8分，1-3家以下得5分，没有或未提供不得分。</w:t>
            </w:r>
          </w:p>
        </w:tc>
        <w:tc>
          <w:tcPr>
            <w:tcW w:w="1785" w:type="dxa"/>
            <w:noWrap w:val="0"/>
            <w:vAlign w:val="center"/>
          </w:tcPr>
          <w:p>
            <w:pPr>
              <w:widowControl w:val="0"/>
              <w:adjustRightInd/>
              <w:snapToGrid/>
              <w:spacing w:after="0"/>
              <w:jc w:val="left"/>
              <w:rPr>
                <w:rFonts w:hint="default" w:ascii="宋体" w:hAnsi="宋体" w:eastAsia="宋体" w:cs="宋体"/>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6" w:type="dxa"/>
            <w:vMerge w:val="continue"/>
            <w:noWrap w:val="0"/>
            <w:vAlign w:val="center"/>
          </w:tcPr>
          <w:p>
            <w:pPr>
              <w:widowControl w:val="0"/>
              <w:adjustRightInd/>
              <w:snapToGrid/>
              <w:spacing w:after="0"/>
              <w:ind w:right="32"/>
              <w:jc w:val="center"/>
              <w:rPr>
                <w:rFonts w:hint="eastAsia" w:ascii="宋体" w:hAnsi="宋体" w:eastAsia="宋体" w:cs="宋体"/>
                <w:color w:val="000000"/>
                <w:sz w:val="21"/>
                <w:szCs w:val="21"/>
              </w:rPr>
            </w:pPr>
          </w:p>
        </w:tc>
        <w:tc>
          <w:tcPr>
            <w:tcW w:w="855" w:type="dxa"/>
            <w:noWrap w:val="0"/>
            <w:vAlign w:val="center"/>
          </w:tcPr>
          <w:p>
            <w:pPr>
              <w:widowControl w:val="0"/>
              <w:adjustRightInd/>
              <w:snapToGrid/>
              <w:spacing w:after="0" w:line="400" w:lineRule="atLeast"/>
              <w:ind w:right="32" w:rightChars="0"/>
              <w:jc w:val="center"/>
              <w:rPr>
                <w:rFonts w:hint="eastAsia" w:ascii="宋体" w:hAnsi="宋体" w:eastAsia="宋体" w:cs="宋体"/>
                <w:sz w:val="21"/>
                <w:szCs w:val="21"/>
                <w:lang w:val="en-US" w:eastAsia="zh-CN"/>
              </w:rPr>
            </w:pPr>
            <w:r>
              <w:rPr>
                <w:rFonts w:hint="eastAsia" w:ascii="宋体" w:hAnsi="宋体" w:eastAsia="宋体" w:cs="宋体"/>
                <w:color w:val="000000"/>
                <w:sz w:val="21"/>
                <w:szCs w:val="21"/>
              </w:rPr>
              <w:t>10</w:t>
            </w:r>
          </w:p>
        </w:tc>
        <w:tc>
          <w:tcPr>
            <w:tcW w:w="5610" w:type="dxa"/>
            <w:noWrap w:val="0"/>
            <w:vAlign w:val="center"/>
          </w:tcPr>
          <w:p>
            <w:pPr>
              <w:pStyle w:val="21"/>
              <w:widowControl w:val="0"/>
              <w:numPr>
                <w:ilvl w:val="0"/>
                <w:numId w:val="0"/>
              </w:numPr>
              <w:adjustRightInd/>
              <w:snapToGrid/>
              <w:spacing w:after="0" w:line="240" w:lineRule="auto"/>
              <w:ind w:leftChars="0" w:right="32" w:rightChars="0"/>
              <w:jc w:val="both"/>
              <w:rPr>
                <w:rFonts w:hint="eastAsia" w:ascii="宋体" w:hAnsi="宋体" w:eastAsia="宋体" w:cs="宋体"/>
                <w:color w:val="000000"/>
                <w:sz w:val="21"/>
                <w:szCs w:val="21"/>
              </w:rPr>
            </w:pPr>
            <w:r>
              <w:rPr>
                <w:rFonts w:hint="eastAsia" w:ascii="宋体" w:hAnsi="宋体" w:eastAsia="宋体" w:cs="宋体"/>
                <w:sz w:val="21"/>
                <w:szCs w:val="21"/>
                <w:lang w:val="en-US" w:eastAsia="zh-CN"/>
              </w:rPr>
              <w:t>4.试讲评估：投标单位进行授课教师现场说课或讲课，时长15分钟内。（说课或讲课形式）</w:t>
            </w:r>
            <w:r>
              <w:rPr>
                <w:rFonts w:hint="eastAsia" w:ascii="宋体" w:hAnsi="宋体" w:eastAsia="宋体" w:cs="宋体"/>
                <w:sz w:val="21"/>
                <w:szCs w:val="21"/>
              </w:rPr>
              <w:t>优得</w:t>
            </w:r>
            <w:r>
              <w:rPr>
                <w:rFonts w:hint="eastAsia" w:ascii="宋体" w:hAnsi="宋体" w:eastAsia="宋体" w:cs="宋体"/>
                <w:sz w:val="21"/>
                <w:szCs w:val="21"/>
                <w:lang w:val="en-US" w:eastAsia="zh-CN"/>
              </w:rPr>
              <w:t>10</w:t>
            </w:r>
            <w:r>
              <w:rPr>
                <w:rFonts w:hint="eastAsia" w:ascii="宋体" w:hAnsi="宋体" w:eastAsia="宋体" w:cs="宋体"/>
                <w:sz w:val="21"/>
                <w:szCs w:val="21"/>
              </w:rPr>
              <w:t>分，良得</w:t>
            </w:r>
            <w:r>
              <w:rPr>
                <w:rFonts w:hint="eastAsia" w:ascii="宋体" w:hAnsi="宋体" w:eastAsia="宋体" w:cs="宋体"/>
                <w:sz w:val="21"/>
                <w:szCs w:val="21"/>
                <w:lang w:val="en-US" w:eastAsia="zh-CN"/>
              </w:rPr>
              <w:t>8</w:t>
            </w:r>
            <w:r>
              <w:rPr>
                <w:rFonts w:hint="eastAsia" w:ascii="宋体" w:hAnsi="宋体" w:eastAsia="宋体" w:cs="宋体"/>
                <w:sz w:val="21"/>
                <w:szCs w:val="21"/>
              </w:rPr>
              <w:t>分，</w:t>
            </w:r>
            <w:r>
              <w:rPr>
                <w:rFonts w:hint="eastAsia" w:ascii="宋体" w:hAnsi="宋体" w:eastAsia="宋体" w:cs="宋体"/>
                <w:sz w:val="21"/>
                <w:szCs w:val="21"/>
                <w:lang w:eastAsia="zh-CN"/>
              </w:rPr>
              <w:t>差</w:t>
            </w:r>
            <w:r>
              <w:rPr>
                <w:rFonts w:hint="eastAsia" w:ascii="宋体" w:hAnsi="宋体" w:eastAsia="宋体" w:cs="宋体"/>
                <w:sz w:val="21"/>
                <w:szCs w:val="21"/>
              </w:rPr>
              <w:t>得</w:t>
            </w:r>
            <w:r>
              <w:rPr>
                <w:rFonts w:hint="eastAsia" w:ascii="宋体" w:hAnsi="宋体" w:eastAsia="宋体" w:cs="宋体"/>
                <w:sz w:val="21"/>
                <w:szCs w:val="21"/>
                <w:lang w:val="en-US" w:eastAsia="zh-CN"/>
              </w:rPr>
              <w:t>2</w:t>
            </w:r>
            <w:r>
              <w:rPr>
                <w:rFonts w:hint="eastAsia" w:ascii="宋体" w:hAnsi="宋体" w:eastAsia="宋体" w:cs="宋体"/>
                <w:sz w:val="21"/>
                <w:szCs w:val="21"/>
              </w:rPr>
              <w:t>分。</w:t>
            </w:r>
          </w:p>
        </w:tc>
        <w:tc>
          <w:tcPr>
            <w:tcW w:w="1785" w:type="dxa"/>
            <w:noWrap w:val="0"/>
            <w:vAlign w:val="center"/>
          </w:tcPr>
          <w:p>
            <w:pPr>
              <w:widowControl w:val="0"/>
              <w:adjustRightInd/>
              <w:snapToGrid/>
              <w:spacing w:after="0"/>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6" w:type="dxa"/>
            <w:vMerge w:val="continue"/>
            <w:noWrap w:val="0"/>
            <w:vAlign w:val="center"/>
          </w:tcPr>
          <w:p>
            <w:pPr>
              <w:widowControl w:val="0"/>
              <w:adjustRightInd/>
              <w:snapToGrid/>
              <w:spacing w:after="0"/>
              <w:ind w:right="32"/>
              <w:jc w:val="center"/>
              <w:rPr>
                <w:rFonts w:hint="eastAsia" w:ascii="宋体" w:hAnsi="宋体" w:eastAsia="宋体" w:cs="宋体"/>
                <w:color w:val="000000"/>
                <w:sz w:val="21"/>
                <w:szCs w:val="21"/>
              </w:rPr>
            </w:pPr>
          </w:p>
        </w:tc>
        <w:tc>
          <w:tcPr>
            <w:tcW w:w="855" w:type="dxa"/>
            <w:noWrap w:val="0"/>
            <w:vAlign w:val="center"/>
          </w:tcPr>
          <w:p>
            <w:pPr>
              <w:widowControl w:val="0"/>
              <w:adjustRightInd/>
              <w:snapToGrid/>
              <w:spacing w:after="0" w:line="400" w:lineRule="atLeast"/>
              <w:ind w:right="32" w:rightChars="0"/>
              <w:jc w:val="center"/>
              <w:rPr>
                <w:rFonts w:hint="eastAsia" w:ascii="宋体" w:hAnsi="宋体" w:eastAsia="宋体" w:cs="宋体"/>
                <w:sz w:val="21"/>
                <w:szCs w:val="21"/>
                <w:lang w:val="en-US" w:eastAsia="zh-CN"/>
              </w:rPr>
            </w:pPr>
            <w:r>
              <w:rPr>
                <w:rFonts w:hint="eastAsia" w:ascii="宋体" w:hAnsi="宋体" w:eastAsia="宋体" w:cs="宋体"/>
                <w:color w:val="000000"/>
                <w:sz w:val="21"/>
                <w:szCs w:val="21"/>
                <w:highlight w:val="none"/>
                <w:lang w:val="en-US" w:eastAsia="zh-CN"/>
              </w:rPr>
              <w:t>15</w:t>
            </w:r>
          </w:p>
        </w:tc>
        <w:tc>
          <w:tcPr>
            <w:tcW w:w="5610" w:type="dxa"/>
            <w:noWrap w:val="0"/>
            <w:vAlign w:val="center"/>
          </w:tcPr>
          <w:p>
            <w:pPr>
              <w:pStyle w:val="21"/>
              <w:widowControl w:val="0"/>
              <w:numPr>
                <w:ilvl w:val="0"/>
                <w:numId w:val="0"/>
              </w:numPr>
              <w:adjustRightInd/>
              <w:snapToGrid/>
              <w:spacing w:after="0" w:line="240" w:lineRule="auto"/>
              <w:ind w:right="32" w:rightChars="0"/>
              <w:jc w:val="both"/>
              <w:rPr>
                <w:rFonts w:hint="eastAsia" w:ascii="宋体" w:hAnsi="宋体" w:eastAsia="宋体" w:cs="宋体"/>
                <w:color w:val="000000"/>
                <w:sz w:val="21"/>
                <w:szCs w:val="21"/>
              </w:rPr>
            </w:pPr>
            <w:r>
              <w:rPr>
                <w:rFonts w:hint="eastAsia" w:ascii="宋体" w:hAnsi="宋体" w:eastAsia="宋体" w:cs="宋体"/>
                <w:sz w:val="21"/>
                <w:szCs w:val="21"/>
                <w:lang w:val="en-US" w:eastAsia="zh-CN"/>
              </w:rPr>
              <w:t>投标单位需提交1-3次提高参加英语培训人员兴趣及实践活动组织案例（文字记录+照片）。</w:t>
            </w:r>
            <w:r>
              <w:rPr>
                <w:rFonts w:hint="eastAsia" w:ascii="宋体" w:hAnsi="宋体" w:eastAsia="宋体" w:cs="宋体"/>
                <w:b w:val="0"/>
                <w:bCs w:val="0"/>
                <w:sz w:val="21"/>
                <w:szCs w:val="21"/>
                <w:highlight w:val="none"/>
                <w:u w:val="none"/>
                <w:lang w:val="en-US" w:eastAsia="zh-CN"/>
              </w:rPr>
              <w:t>案例优秀</w:t>
            </w:r>
            <w:r>
              <w:rPr>
                <w:rFonts w:hint="eastAsia" w:ascii="宋体" w:hAnsi="宋体" w:eastAsia="宋体" w:cs="宋体"/>
                <w:b w:val="0"/>
                <w:bCs w:val="0"/>
                <w:sz w:val="21"/>
                <w:szCs w:val="21"/>
                <w:highlight w:val="none"/>
                <w:u w:val="none"/>
              </w:rPr>
              <w:t>得</w:t>
            </w:r>
            <w:r>
              <w:rPr>
                <w:rFonts w:hint="eastAsia" w:ascii="宋体" w:hAnsi="宋体" w:eastAsia="宋体" w:cs="宋体"/>
                <w:b w:val="0"/>
                <w:bCs w:val="0"/>
                <w:sz w:val="21"/>
                <w:szCs w:val="21"/>
                <w:highlight w:val="none"/>
                <w:u w:val="none"/>
                <w:lang w:val="en-US" w:eastAsia="zh-CN"/>
              </w:rPr>
              <w:t>15</w:t>
            </w:r>
            <w:r>
              <w:rPr>
                <w:rFonts w:hint="eastAsia" w:ascii="宋体" w:hAnsi="宋体" w:eastAsia="宋体" w:cs="宋体"/>
                <w:b w:val="0"/>
                <w:bCs w:val="0"/>
                <w:sz w:val="21"/>
                <w:szCs w:val="21"/>
                <w:highlight w:val="none"/>
                <w:u w:val="none"/>
              </w:rPr>
              <w:t>分，</w:t>
            </w:r>
            <w:r>
              <w:rPr>
                <w:rFonts w:hint="eastAsia" w:ascii="宋体" w:hAnsi="宋体" w:eastAsia="宋体" w:cs="宋体"/>
                <w:b w:val="0"/>
                <w:bCs w:val="0"/>
                <w:sz w:val="21"/>
                <w:szCs w:val="21"/>
                <w:highlight w:val="none"/>
                <w:u w:val="none"/>
                <w:lang w:val="en-US" w:eastAsia="zh-CN"/>
              </w:rPr>
              <w:t>良</w:t>
            </w:r>
            <w:r>
              <w:rPr>
                <w:rFonts w:hint="eastAsia" w:ascii="宋体" w:hAnsi="宋体" w:eastAsia="宋体" w:cs="宋体"/>
                <w:b w:val="0"/>
                <w:bCs w:val="0"/>
                <w:sz w:val="21"/>
                <w:szCs w:val="21"/>
                <w:highlight w:val="none"/>
                <w:u w:val="none"/>
              </w:rPr>
              <w:t>得</w:t>
            </w:r>
            <w:r>
              <w:rPr>
                <w:rFonts w:hint="eastAsia" w:ascii="宋体" w:hAnsi="宋体" w:eastAsia="宋体" w:cs="宋体"/>
                <w:b w:val="0"/>
                <w:bCs w:val="0"/>
                <w:sz w:val="21"/>
                <w:szCs w:val="21"/>
                <w:highlight w:val="none"/>
                <w:u w:val="none"/>
                <w:lang w:val="en-US" w:eastAsia="zh-CN"/>
              </w:rPr>
              <w:t>10</w:t>
            </w:r>
            <w:r>
              <w:rPr>
                <w:rFonts w:hint="eastAsia" w:ascii="宋体" w:hAnsi="宋体" w:eastAsia="宋体" w:cs="宋体"/>
                <w:b w:val="0"/>
                <w:bCs w:val="0"/>
                <w:sz w:val="21"/>
                <w:szCs w:val="21"/>
                <w:highlight w:val="none"/>
                <w:u w:val="none"/>
              </w:rPr>
              <w:t>分，</w:t>
            </w:r>
            <w:r>
              <w:rPr>
                <w:rFonts w:hint="eastAsia" w:ascii="宋体" w:hAnsi="宋体" w:eastAsia="宋体" w:cs="宋体"/>
                <w:b w:val="0"/>
                <w:bCs w:val="0"/>
                <w:sz w:val="21"/>
                <w:szCs w:val="21"/>
                <w:highlight w:val="none"/>
                <w:u w:val="none"/>
                <w:lang w:val="en-US" w:eastAsia="zh-CN"/>
              </w:rPr>
              <w:t>一般得5</w:t>
            </w:r>
            <w:r>
              <w:rPr>
                <w:rFonts w:hint="eastAsia" w:ascii="宋体" w:hAnsi="宋体" w:eastAsia="宋体" w:cs="宋体"/>
                <w:b w:val="0"/>
                <w:bCs w:val="0"/>
                <w:sz w:val="21"/>
                <w:szCs w:val="21"/>
                <w:highlight w:val="none"/>
                <w:u w:val="none"/>
              </w:rPr>
              <w:t>分</w:t>
            </w:r>
            <w:r>
              <w:rPr>
                <w:rFonts w:hint="eastAsia" w:ascii="宋体" w:hAnsi="宋体" w:eastAsia="宋体" w:cs="宋体"/>
                <w:b w:val="0"/>
                <w:bCs w:val="0"/>
                <w:sz w:val="21"/>
                <w:szCs w:val="21"/>
                <w:highlight w:val="none"/>
                <w:u w:val="none"/>
                <w:lang w:eastAsia="zh-CN"/>
              </w:rPr>
              <w:t>，无案例</w:t>
            </w:r>
            <w:r>
              <w:rPr>
                <w:rFonts w:hint="eastAsia" w:ascii="宋体" w:hAnsi="宋体" w:eastAsia="宋体" w:cs="宋体"/>
                <w:b w:val="0"/>
                <w:bCs w:val="0"/>
                <w:sz w:val="21"/>
                <w:szCs w:val="21"/>
                <w:highlight w:val="none"/>
                <w:u w:val="none"/>
                <w:lang w:val="en-US" w:eastAsia="zh-CN"/>
              </w:rPr>
              <w:t>或未提供不得分。</w:t>
            </w:r>
          </w:p>
        </w:tc>
        <w:tc>
          <w:tcPr>
            <w:tcW w:w="1785" w:type="dxa"/>
            <w:noWrap w:val="0"/>
            <w:vAlign w:val="center"/>
          </w:tcPr>
          <w:p>
            <w:pPr>
              <w:widowControl w:val="0"/>
              <w:adjustRightInd/>
              <w:snapToGrid/>
              <w:spacing w:after="0"/>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6" w:type="dxa"/>
            <w:noWrap w:val="0"/>
            <w:vAlign w:val="center"/>
          </w:tcPr>
          <w:p>
            <w:pPr>
              <w:widowControl w:val="0"/>
              <w:adjustRightInd/>
              <w:snapToGrid/>
              <w:spacing w:after="0"/>
              <w:ind w:right="32"/>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组织管理及资质</w:t>
            </w:r>
            <w:r>
              <w:rPr>
                <w:rFonts w:hint="eastAsia" w:ascii="宋体" w:hAnsi="宋体" w:eastAsia="宋体" w:cs="宋体"/>
                <w:sz w:val="21"/>
                <w:szCs w:val="21"/>
              </w:rPr>
              <w:t>（</w:t>
            </w:r>
            <w:r>
              <w:rPr>
                <w:rFonts w:hint="eastAsia" w:ascii="宋体" w:hAnsi="宋体" w:eastAsia="宋体" w:cs="宋体"/>
                <w:sz w:val="21"/>
                <w:szCs w:val="21"/>
                <w:lang w:val="en-US" w:eastAsia="zh-CN"/>
              </w:rPr>
              <w:t>10</w:t>
            </w:r>
            <w:r>
              <w:rPr>
                <w:rFonts w:hint="eastAsia" w:ascii="宋体" w:hAnsi="宋体" w:eastAsia="宋体" w:cs="宋体"/>
                <w:sz w:val="21"/>
                <w:szCs w:val="21"/>
              </w:rPr>
              <w:t>%）</w:t>
            </w:r>
          </w:p>
        </w:tc>
        <w:tc>
          <w:tcPr>
            <w:tcW w:w="855" w:type="dxa"/>
            <w:noWrap w:val="0"/>
            <w:vAlign w:val="center"/>
          </w:tcPr>
          <w:p>
            <w:pPr>
              <w:widowControl w:val="0"/>
              <w:adjustRightInd/>
              <w:snapToGrid/>
              <w:spacing w:after="0" w:line="400" w:lineRule="atLeast"/>
              <w:ind w:right="32" w:rightChars="0"/>
              <w:jc w:val="center"/>
              <w:rPr>
                <w:rFonts w:hint="eastAsia" w:ascii="宋体" w:hAnsi="宋体" w:eastAsia="宋体" w:cs="宋体"/>
                <w:sz w:val="21"/>
                <w:szCs w:val="21"/>
                <w:lang w:val="en-US" w:eastAsia="zh-CN"/>
              </w:rPr>
            </w:pPr>
            <w:r>
              <w:rPr>
                <w:rFonts w:hint="eastAsia" w:ascii="宋体" w:hAnsi="宋体" w:eastAsia="宋体" w:cs="宋体"/>
                <w:color w:val="000000"/>
                <w:sz w:val="21"/>
                <w:szCs w:val="21"/>
                <w:lang w:val="en-US" w:eastAsia="zh-CN"/>
              </w:rPr>
              <w:t>10</w:t>
            </w:r>
          </w:p>
        </w:tc>
        <w:tc>
          <w:tcPr>
            <w:tcW w:w="5610" w:type="dxa"/>
            <w:noWrap w:val="0"/>
            <w:vAlign w:val="center"/>
          </w:tcPr>
          <w:p>
            <w:pPr>
              <w:pStyle w:val="21"/>
              <w:widowControl w:val="0"/>
              <w:numPr>
                <w:ilvl w:val="0"/>
                <w:numId w:val="0"/>
              </w:numPr>
              <w:adjustRightInd/>
              <w:snapToGrid/>
              <w:spacing w:after="0" w:line="240" w:lineRule="auto"/>
              <w:ind w:right="32" w:rightChars="0"/>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投标单位应具有规范的课程培训管理制度及管理人员工作职责。</w:t>
            </w:r>
            <w:r>
              <w:rPr>
                <w:rFonts w:hint="eastAsia" w:ascii="宋体" w:hAnsi="宋体" w:eastAsia="宋体" w:cs="宋体"/>
                <w:sz w:val="21"/>
                <w:szCs w:val="21"/>
              </w:rPr>
              <w:t>优得</w:t>
            </w:r>
            <w:r>
              <w:rPr>
                <w:rFonts w:hint="eastAsia" w:ascii="宋体" w:hAnsi="宋体" w:eastAsia="宋体" w:cs="宋体"/>
                <w:sz w:val="21"/>
                <w:szCs w:val="21"/>
                <w:lang w:val="en-US" w:eastAsia="zh-CN"/>
              </w:rPr>
              <w:t>10</w:t>
            </w:r>
            <w:r>
              <w:rPr>
                <w:rFonts w:hint="eastAsia" w:ascii="宋体" w:hAnsi="宋体" w:eastAsia="宋体" w:cs="宋体"/>
                <w:sz w:val="21"/>
                <w:szCs w:val="21"/>
              </w:rPr>
              <w:t>分，良得</w:t>
            </w:r>
            <w:r>
              <w:rPr>
                <w:rFonts w:hint="eastAsia" w:ascii="宋体" w:hAnsi="宋体" w:eastAsia="宋体" w:cs="宋体"/>
                <w:sz w:val="21"/>
                <w:szCs w:val="21"/>
                <w:lang w:val="en-US" w:eastAsia="zh-CN"/>
              </w:rPr>
              <w:t>5</w:t>
            </w:r>
            <w:r>
              <w:rPr>
                <w:rFonts w:hint="eastAsia" w:ascii="宋体" w:hAnsi="宋体" w:eastAsia="宋体" w:cs="宋体"/>
                <w:sz w:val="21"/>
                <w:szCs w:val="21"/>
              </w:rPr>
              <w:t>分，</w:t>
            </w:r>
            <w:r>
              <w:rPr>
                <w:rFonts w:hint="eastAsia" w:ascii="宋体" w:hAnsi="宋体" w:eastAsia="宋体" w:cs="宋体"/>
                <w:sz w:val="21"/>
                <w:szCs w:val="21"/>
                <w:lang w:eastAsia="zh-CN"/>
              </w:rPr>
              <w:t>差</w:t>
            </w:r>
            <w:r>
              <w:rPr>
                <w:rFonts w:hint="eastAsia" w:ascii="宋体" w:hAnsi="宋体" w:eastAsia="宋体" w:cs="宋体"/>
                <w:sz w:val="21"/>
                <w:szCs w:val="21"/>
              </w:rPr>
              <w:t>得</w:t>
            </w:r>
            <w:r>
              <w:rPr>
                <w:rFonts w:hint="eastAsia" w:ascii="宋体" w:hAnsi="宋体" w:eastAsia="宋体" w:cs="宋体"/>
                <w:sz w:val="21"/>
                <w:szCs w:val="21"/>
                <w:lang w:val="en-US" w:eastAsia="zh-CN"/>
              </w:rPr>
              <w:t>2</w:t>
            </w:r>
            <w:r>
              <w:rPr>
                <w:rFonts w:hint="eastAsia" w:ascii="宋体" w:hAnsi="宋体" w:eastAsia="宋体" w:cs="宋体"/>
                <w:sz w:val="21"/>
                <w:szCs w:val="21"/>
              </w:rPr>
              <w:t>分</w:t>
            </w:r>
          </w:p>
        </w:tc>
        <w:tc>
          <w:tcPr>
            <w:tcW w:w="1785" w:type="dxa"/>
            <w:noWrap w:val="0"/>
            <w:vAlign w:val="center"/>
          </w:tcPr>
          <w:p>
            <w:pPr>
              <w:widowControl w:val="0"/>
              <w:adjustRightInd/>
              <w:snapToGrid/>
              <w:spacing w:after="0"/>
              <w:jc w:val="center"/>
              <w:rPr>
                <w:rFonts w:hint="eastAsia" w:ascii="宋体" w:hAnsi="宋体" w:eastAsia="宋体" w:cs="宋体"/>
                <w:sz w:val="21"/>
                <w:szCs w:val="21"/>
              </w:rPr>
            </w:pPr>
          </w:p>
        </w:tc>
      </w:tr>
    </w:tbl>
    <w:p>
      <w:pPr>
        <w:pStyle w:val="6"/>
        <w:rPr>
          <w:rFonts w:hint="default"/>
          <w:lang w:val="en-US" w:eastAsia="zh-CN"/>
        </w:rPr>
      </w:pPr>
    </w:p>
    <w:p>
      <w:pPr>
        <w:rPr>
          <w:rFonts w:hint="default"/>
          <w:lang w:val="en-US" w:eastAsia="zh-CN"/>
        </w:rPr>
      </w:pPr>
    </w:p>
    <w:p>
      <w:pPr>
        <w:pStyle w:val="2"/>
        <w:rPr>
          <w:rFonts w:hint="default"/>
          <w:lang w:val="en-US" w:eastAsia="zh-CN"/>
        </w:rPr>
      </w:pPr>
    </w:p>
    <w:p>
      <w:pPr>
        <w:pStyle w:val="3"/>
        <w:rPr>
          <w:rFonts w:hint="default"/>
          <w:lang w:val="en-US" w:eastAsia="zh-CN"/>
        </w:rPr>
      </w:pPr>
    </w:p>
    <w:p>
      <w:pPr>
        <w:pStyle w:val="3"/>
        <w:rPr>
          <w:rFonts w:hint="default"/>
          <w:lang w:val="en-US" w:eastAsia="zh-CN"/>
        </w:rPr>
      </w:pPr>
    </w:p>
    <w:p>
      <w:pPr>
        <w:pStyle w:val="3"/>
        <w:rPr>
          <w:rFonts w:hint="default"/>
          <w:lang w:val="en-US" w:eastAsia="zh-CN"/>
        </w:rPr>
      </w:pPr>
    </w:p>
    <w:p>
      <w:pPr>
        <w:pStyle w:val="3"/>
        <w:rPr>
          <w:rFonts w:hint="default"/>
          <w:lang w:val="en-US" w:eastAsia="zh-CN"/>
        </w:rPr>
      </w:pPr>
    </w:p>
    <w:p>
      <w:pPr>
        <w:pStyle w:val="3"/>
        <w:rPr>
          <w:rFonts w:hint="default"/>
          <w:lang w:val="en-US" w:eastAsia="zh-CN"/>
        </w:rPr>
      </w:pPr>
    </w:p>
    <w:p>
      <w:pPr>
        <w:pStyle w:val="3"/>
        <w:rPr>
          <w:rFonts w:hint="default"/>
          <w:lang w:val="en-US" w:eastAsia="zh-CN"/>
        </w:rPr>
      </w:pPr>
    </w:p>
    <w:p>
      <w:pPr>
        <w:pStyle w:val="3"/>
        <w:rPr>
          <w:rFonts w:hint="default"/>
          <w:lang w:val="en-US" w:eastAsia="zh-CN"/>
        </w:rPr>
      </w:pPr>
    </w:p>
    <w:p>
      <w:pPr>
        <w:pStyle w:val="3"/>
        <w:rPr>
          <w:rFonts w:hint="default"/>
          <w:lang w:val="en-US" w:eastAsia="zh-CN"/>
        </w:rPr>
      </w:pPr>
    </w:p>
    <w:p>
      <w:pPr>
        <w:pStyle w:val="3"/>
        <w:rPr>
          <w:rFonts w:hint="default"/>
          <w:lang w:val="en-US" w:eastAsia="zh-CN"/>
        </w:rPr>
      </w:pPr>
    </w:p>
    <w:p>
      <w:pPr>
        <w:rPr>
          <w:rFonts w:hint="default"/>
          <w:lang w:val="en-US" w:eastAsia="zh-CN"/>
        </w:rPr>
      </w:pPr>
    </w:p>
    <w:p>
      <w:pPr>
        <w:keepNext/>
        <w:keepLines/>
        <w:spacing w:line="360" w:lineRule="auto"/>
        <w:outlineLvl w:val="2"/>
        <w:rPr>
          <w:rFonts w:hint="eastAsia" w:ascii="宋体" w:hAnsi="宋体" w:eastAsia="宋体" w:cs="宋体"/>
          <w:bCs/>
          <w:szCs w:val="21"/>
        </w:rPr>
      </w:pPr>
      <w:r>
        <w:rPr>
          <w:rFonts w:hint="eastAsia" w:ascii="宋体" w:hAnsi="宋体" w:eastAsia="宋体" w:cs="宋体"/>
          <w:szCs w:val="21"/>
        </w:rPr>
        <w:t>附件</w:t>
      </w:r>
      <w:r>
        <w:rPr>
          <w:rFonts w:hint="eastAsia" w:ascii="宋体" w:hAnsi="宋体" w:eastAsia="宋体" w:cs="宋体"/>
          <w:szCs w:val="21"/>
          <w:lang w:val="en-US" w:eastAsia="zh-CN"/>
        </w:rPr>
        <w:t>5</w:t>
      </w:r>
      <w:r>
        <w:rPr>
          <w:rFonts w:hint="eastAsia" w:ascii="宋体" w:hAnsi="宋体" w:eastAsia="宋体" w:cs="宋体"/>
          <w:szCs w:val="21"/>
        </w:rPr>
        <w:t>-投标函</w:t>
      </w:r>
    </w:p>
    <w:p>
      <w:pPr>
        <w:snapToGrid w:val="0"/>
        <w:spacing w:before="156" w:beforeLines="50" w:line="360" w:lineRule="auto"/>
        <w:jc w:val="center"/>
        <w:rPr>
          <w:rFonts w:hint="eastAsia" w:ascii="宋体" w:hAnsi="宋体" w:eastAsia="宋体" w:cs="宋体"/>
          <w:b/>
          <w:color w:val="000000"/>
          <w:sz w:val="28"/>
          <w:szCs w:val="21"/>
        </w:rPr>
      </w:pPr>
      <w:r>
        <w:rPr>
          <w:rFonts w:hint="eastAsia" w:ascii="宋体" w:hAnsi="宋体" w:eastAsia="宋体" w:cs="宋体"/>
          <w:b/>
          <w:color w:val="000000"/>
          <w:sz w:val="28"/>
          <w:szCs w:val="21"/>
        </w:rPr>
        <w:t>投标函</w:t>
      </w:r>
    </w:p>
    <w:p>
      <w:pPr>
        <w:spacing w:line="360" w:lineRule="auto"/>
        <w:rPr>
          <w:rFonts w:hint="eastAsia" w:ascii="宋体" w:hAnsi="宋体" w:eastAsia="宋体" w:cs="宋体"/>
          <w:color w:val="000000"/>
          <w:szCs w:val="21"/>
        </w:rPr>
      </w:pPr>
    </w:p>
    <w:p>
      <w:pPr>
        <w:spacing w:line="360" w:lineRule="auto"/>
        <w:rPr>
          <w:rFonts w:hint="eastAsia" w:ascii="宋体" w:hAnsi="宋体" w:eastAsia="宋体" w:cs="宋体"/>
          <w:color w:val="000000"/>
          <w:szCs w:val="21"/>
          <w:u w:val="single"/>
        </w:rPr>
      </w:pPr>
      <w:bookmarkStart w:id="17" w:name="_Hlk42092924"/>
    </w:p>
    <w:p>
      <w:pPr>
        <w:spacing w:line="360" w:lineRule="auto"/>
        <w:rPr>
          <w:rFonts w:hint="eastAsia" w:ascii="宋体" w:hAnsi="宋体" w:eastAsia="宋体" w:cs="宋体"/>
          <w:color w:val="000000"/>
          <w:szCs w:val="21"/>
        </w:rPr>
      </w:pPr>
    </w:p>
    <w:p>
      <w:pPr>
        <w:tabs>
          <w:tab w:val="left" w:pos="6300"/>
        </w:tabs>
        <w:snapToGrid w:val="0"/>
        <w:spacing w:line="360" w:lineRule="auto"/>
        <w:rPr>
          <w:rFonts w:hint="eastAsia" w:ascii="宋体" w:hAnsi="宋体" w:eastAsia="宋体" w:cs="宋体"/>
          <w:color w:val="000000"/>
          <w:szCs w:val="21"/>
        </w:rPr>
      </w:pPr>
      <w:r>
        <w:rPr>
          <w:rFonts w:hint="eastAsia" w:ascii="宋体" w:hAnsi="宋体" w:eastAsia="宋体" w:cs="宋体"/>
          <w:color w:val="000000"/>
          <w:szCs w:val="21"/>
        </w:rPr>
        <w:t>致：</w:t>
      </w:r>
      <w:r>
        <w:rPr>
          <w:rFonts w:hint="eastAsia" w:ascii="宋体" w:hAnsi="宋体" w:eastAsia="宋体" w:cs="宋体"/>
          <w:color w:val="000000"/>
          <w:szCs w:val="21"/>
          <w:u w:val="single"/>
        </w:rPr>
        <w:t xml:space="preserve">  重庆医科大学附属儿童医院  </w:t>
      </w:r>
      <w:r>
        <w:rPr>
          <w:rFonts w:hint="eastAsia" w:ascii="宋体" w:hAnsi="宋体" w:eastAsia="宋体" w:cs="宋体"/>
          <w:color w:val="000000"/>
          <w:szCs w:val="21"/>
        </w:rPr>
        <w:t>：</w:t>
      </w:r>
    </w:p>
    <w:p>
      <w:pPr>
        <w:snapToGrid w:val="0"/>
        <w:spacing w:before="156" w:beforeLines="50" w:line="360" w:lineRule="auto"/>
        <w:ind w:firstLine="1050" w:firstLineChars="500"/>
        <w:rPr>
          <w:rFonts w:hint="eastAsia" w:ascii="宋体" w:hAnsi="宋体" w:eastAsia="宋体" w:cs="宋体"/>
          <w:color w:val="000000"/>
          <w:szCs w:val="21"/>
        </w:rPr>
      </w:pP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w:t>
      </w:r>
      <w:r>
        <w:rPr>
          <w:rFonts w:hint="eastAsia" w:ascii="宋体" w:hAnsi="宋体" w:cs="宋体"/>
          <w:color w:val="000000"/>
          <w:szCs w:val="21"/>
          <w:lang w:eastAsia="zh-CN"/>
        </w:rPr>
        <w:t>投标单位</w:t>
      </w:r>
      <w:r>
        <w:rPr>
          <w:rFonts w:hint="eastAsia" w:ascii="宋体" w:hAnsi="宋体" w:eastAsia="宋体" w:cs="宋体"/>
          <w:color w:val="000000"/>
          <w:szCs w:val="21"/>
        </w:rPr>
        <w:t>名称）系中华人民共和国合法企业，注册地址：</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。我方就参加本次投标有关事项郑重声明如下：</w:t>
      </w:r>
    </w:p>
    <w:p>
      <w:pPr>
        <w:tabs>
          <w:tab w:val="left" w:pos="6300"/>
        </w:tabs>
        <w:snapToGrid w:val="0"/>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一、我方完全理解并接受该项目招标文件所有要求。</w:t>
      </w:r>
    </w:p>
    <w:p>
      <w:pPr>
        <w:tabs>
          <w:tab w:val="left" w:pos="6300"/>
        </w:tabs>
        <w:snapToGrid w:val="0"/>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二、我方完全满足该项目招标公告和邀标书中提出的合格</w:t>
      </w:r>
      <w:r>
        <w:rPr>
          <w:rFonts w:hint="eastAsia" w:ascii="宋体" w:hAnsi="宋体" w:cs="宋体"/>
          <w:color w:val="000000"/>
          <w:szCs w:val="21"/>
          <w:lang w:eastAsia="zh-CN"/>
        </w:rPr>
        <w:t>投标单位</w:t>
      </w:r>
      <w:r>
        <w:rPr>
          <w:rFonts w:hint="eastAsia" w:ascii="宋体" w:hAnsi="宋体" w:eastAsia="宋体" w:cs="宋体"/>
          <w:color w:val="000000"/>
          <w:szCs w:val="21"/>
        </w:rPr>
        <w:t>基本资格条件，如有虚假或隐瞒，我方愿意承担一切法律责任。</w:t>
      </w:r>
    </w:p>
    <w:p>
      <w:pPr>
        <w:tabs>
          <w:tab w:val="left" w:pos="6300"/>
        </w:tabs>
        <w:snapToGrid w:val="0"/>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三、我方提交的所有投标文件、资料都是准确和真实的，如有虚假或隐瞒，我方愿意承担一切法律责任。</w:t>
      </w:r>
    </w:p>
    <w:p>
      <w:pPr>
        <w:tabs>
          <w:tab w:val="left" w:pos="6300"/>
        </w:tabs>
        <w:snapToGrid w:val="0"/>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四、我方承诺按照招标文件要求，提供招标项目的技术服务。</w:t>
      </w:r>
    </w:p>
    <w:p>
      <w:pPr>
        <w:tabs>
          <w:tab w:val="left" w:pos="6300"/>
        </w:tabs>
        <w:snapToGrid w:val="0"/>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五、我方按招标文件要求提交的投标文件为：投标文件正本1份，副本</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份。</w:t>
      </w:r>
    </w:p>
    <w:p>
      <w:pPr>
        <w:tabs>
          <w:tab w:val="left" w:pos="6300"/>
        </w:tabs>
        <w:snapToGrid w:val="0"/>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六、如果我方中标，我方将履行招标文件中规定的各项要求以及我方投标文件的各项承诺，按《政府采购法》、《合同法》及合同约定条款承担我方责任。</w:t>
      </w:r>
    </w:p>
    <w:p>
      <w:pPr>
        <w:tabs>
          <w:tab w:val="left" w:pos="6300"/>
        </w:tabs>
        <w:snapToGrid w:val="0"/>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七、我方未为采购项目提供整体设计、规范编制或者项目管理、监理、检测等服务。</w:t>
      </w:r>
    </w:p>
    <w:p>
      <w:pPr>
        <w:tabs>
          <w:tab w:val="left" w:pos="6300"/>
        </w:tabs>
        <w:snapToGrid w:val="0"/>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八、</w:t>
      </w:r>
      <w:r>
        <w:rPr>
          <w:rFonts w:hint="eastAsia" w:ascii="宋体" w:hAnsi="宋体" w:eastAsia="宋体" w:cs="宋体"/>
          <w:szCs w:val="22"/>
        </w:rPr>
        <w:t>我方完全理解并接受贵方不一定要接受最低报价的投标或收到的任何投标。</w:t>
      </w:r>
    </w:p>
    <w:p>
      <w:pPr>
        <w:tabs>
          <w:tab w:val="left" w:pos="6300"/>
        </w:tabs>
        <w:snapToGrid w:val="0"/>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九、我方同意按有关规定及招标文件要求，缴纳足额投标保证金。</w:t>
      </w:r>
    </w:p>
    <w:p>
      <w:pPr>
        <w:tabs>
          <w:tab w:val="left" w:pos="6300"/>
        </w:tabs>
        <w:snapToGrid w:val="0"/>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十、</w:t>
      </w:r>
      <w:r>
        <w:rPr>
          <w:rFonts w:hint="eastAsia" w:ascii="宋体" w:hAnsi="宋体" w:eastAsia="宋体" w:cs="宋体"/>
          <w:szCs w:val="22"/>
        </w:rPr>
        <w:t>在正式合同准备好和签字前，本投标书及贵方的中标通知书将构成约束我们双方的合同。</w:t>
      </w:r>
    </w:p>
    <w:p>
      <w:pPr>
        <w:tabs>
          <w:tab w:val="left" w:pos="6300"/>
        </w:tabs>
        <w:snapToGrid w:val="0"/>
        <w:spacing w:line="360" w:lineRule="auto"/>
        <w:ind w:firstLine="570"/>
        <w:rPr>
          <w:rFonts w:hint="eastAsia" w:ascii="宋体" w:hAnsi="宋体" w:eastAsia="宋体" w:cs="宋体"/>
          <w:color w:val="000000"/>
          <w:szCs w:val="21"/>
        </w:rPr>
      </w:pPr>
    </w:p>
    <w:p>
      <w:pPr>
        <w:tabs>
          <w:tab w:val="left" w:pos="6300"/>
        </w:tabs>
        <w:snapToGrid w:val="0"/>
        <w:spacing w:line="360" w:lineRule="auto"/>
        <w:ind w:firstLine="4777" w:firstLineChars="2275"/>
        <w:rPr>
          <w:rFonts w:hint="eastAsia" w:ascii="宋体" w:hAnsi="宋体" w:eastAsia="宋体" w:cs="宋体"/>
          <w:color w:val="000000"/>
          <w:szCs w:val="21"/>
        </w:rPr>
      </w:pPr>
      <w:r>
        <w:rPr>
          <w:rFonts w:hint="eastAsia" w:ascii="宋体" w:hAnsi="宋体" w:eastAsia="宋体" w:cs="宋体"/>
          <w:color w:val="000000"/>
          <w:szCs w:val="21"/>
        </w:rPr>
        <w:t>（</w:t>
      </w:r>
      <w:r>
        <w:rPr>
          <w:rFonts w:hint="eastAsia" w:ascii="宋体" w:hAnsi="宋体" w:cs="宋体"/>
          <w:color w:val="000000"/>
          <w:szCs w:val="21"/>
          <w:lang w:eastAsia="zh-CN"/>
        </w:rPr>
        <w:t>投标单位</w:t>
      </w:r>
      <w:r>
        <w:rPr>
          <w:rFonts w:hint="eastAsia" w:ascii="宋体" w:hAnsi="宋体" w:eastAsia="宋体" w:cs="宋体"/>
          <w:color w:val="000000"/>
          <w:szCs w:val="21"/>
        </w:rPr>
        <w:t>公章）</w:t>
      </w:r>
    </w:p>
    <w:p>
      <w:pPr>
        <w:tabs>
          <w:tab w:val="left" w:pos="6300"/>
        </w:tabs>
        <w:snapToGrid w:val="0"/>
        <w:spacing w:line="360" w:lineRule="auto"/>
        <w:ind w:firstLine="570"/>
        <w:rPr>
          <w:rFonts w:hint="eastAsia" w:ascii="宋体" w:hAnsi="宋体" w:eastAsia="宋体" w:cs="宋体"/>
          <w:color w:val="000000"/>
          <w:szCs w:val="21"/>
        </w:rPr>
      </w:pPr>
    </w:p>
    <w:p>
      <w:pPr>
        <w:tabs>
          <w:tab w:val="left" w:pos="6300"/>
        </w:tabs>
        <w:snapToGrid w:val="0"/>
        <w:spacing w:line="360" w:lineRule="auto"/>
        <w:ind w:firstLine="5040" w:firstLineChars="2400"/>
        <w:rPr>
          <w:rFonts w:hint="eastAsia" w:ascii="宋体" w:hAnsi="宋体" w:eastAsia="宋体" w:cs="宋体"/>
          <w:color w:val="000000"/>
          <w:szCs w:val="21"/>
        </w:rPr>
      </w:pPr>
      <w:r>
        <w:rPr>
          <w:rFonts w:hint="eastAsia" w:ascii="宋体" w:hAnsi="宋体" w:eastAsia="宋体" w:cs="宋体"/>
          <w:color w:val="000000"/>
          <w:szCs w:val="21"/>
        </w:rPr>
        <w:t>年    月   日</w:t>
      </w:r>
    </w:p>
    <w:p>
      <w:pPr>
        <w:spacing w:line="360" w:lineRule="auto"/>
        <w:rPr>
          <w:rFonts w:hint="eastAsia" w:ascii="宋体" w:hAnsi="宋体" w:eastAsia="宋体" w:cs="宋体"/>
          <w:szCs w:val="21"/>
        </w:rPr>
      </w:pPr>
    </w:p>
    <w:p>
      <w:pPr>
        <w:spacing w:line="360" w:lineRule="auto"/>
        <w:rPr>
          <w:rFonts w:hint="eastAsia" w:ascii="宋体" w:hAnsi="宋体" w:eastAsia="宋体" w:cs="宋体"/>
          <w:szCs w:val="21"/>
        </w:rPr>
      </w:pPr>
    </w:p>
    <w:p>
      <w:pPr>
        <w:widowControl/>
        <w:spacing w:line="360" w:lineRule="auto"/>
        <w:jc w:val="left"/>
        <w:rPr>
          <w:rFonts w:hint="eastAsia" w:ascii="宋体" w:hAnsi="宋体" w:eastAsia="宋体" w:cs="宋体"/>
          <w:szCs w:val="21"/>
        </w:rPr>
      </w:pPr>
      <w:r>
        <w:rPr>
          <w:rFonts w:hint="eastAsia" w:ascii="宋体" w:hAnsi="宋体" w:eastAsia="宋体" w:cs="宋体"/>
          <w:szCs w:val="21"/>
        </w:rPr>
        <w:br w:type="page"/>
      </w:r>
    </w:p>
    <w:bookmarkEnd w:id="17"/>
    <w:p>
      <w:pPr>
        <w:widowControl/>
        <w:spacing w:line="360" w:lineRule="auto"/>
        <w:jc w:val="left"/>
        <w:rPr>
          <w:rFonts w:hint="eastAsia" w:ascii="宋体" w:hAnsi="宋体" w:eastAsia="宋体" w:cs="宋体"/>
          <w:color w:val="000000"/>
          <w:szCs w:val="21"/>
        </w:rPr>
      </w:pPr>
      <w:r>
        <w:rPr>
          <w:rFonts w:hint="eastAsia" w:ascii="宋体" w:hAnsi="宋体" w:eastAsia="宋体" w:cs="宋体"/>
          <w:color w:val="000000"/>
          <w:szCs w:val="21"/>
        </w:rPr>
        <w:t>附件</w:t>
      </w:r>
      <w:r>
        <w:rPr>
          <w:rFonts w:hint="eastAsia" w:ascii="宋体" w:hAnsi="宋体" w:eastAsia="宋体" w:cs="宋体"/>
          <w:color w:val="000000"/>
          <w:szCs w:val="21"/>
          <w:lang w:val="en-US" w:eastAsia="zh-CN"/>
        </w:rPr>
        <w:t>6</w:t>
      </w:r>
      <w:r>
        <w:rPr>
          <w:rFonts w:hint="eastAsia" w:ascii="宋体" w:hAnsi="宋体" w:eastAsia="宋体" w:cs="宋体"/>
          <w:color w:val="000000"/>
          <w:szCs w:val="21"/>
        </w:rPr>
        <w:t>-法定代表人身份证明书</w:t>
      </w:r>
    </w:p>
    <w:p>
      <w:pPr>
        <w:widowControl/>
        <w:spacing w:line="360" w:lineRule="auto"/>
        <w:jc w:val="center"/>
        <w:rPr>
          <w:rFonts w:hint="eastAsia" w:ascii="宋体" w:hAnsi="宋体" w:eastAsia="宋体" w:cs="宋体"/>
          <w:b/>
          <w:color w:val="000000"/>
          <w:sz w:val="28"/>
          <w:szCs w:val="21"/>
        </w:rPr>
      </w:pPr>
      <w:r>
        <w:rPr>
          <w:rFonts w:hint="eastAsia" w:ascii="宋体" w:hAnsi="宋体" w:eastAsia="宋体" w:cs="宋体"/>
          <w:b/>
          <w:color w:val="000000"/>
          <w:sz w:val="28"/>
          <w:szCs w:val="21"/>
        </w:rPr>
        <w:t>法定代表人身份证明书</w:t>
      </w:r>
    </w:p>
    <w:p>
      <w:pPr>
        <w:tabs>
          <w:tab w:val="left" w:pos="6300"/>
        </w:tabs>
        <w:snapToGrid w:val="0"/>
        <w:spacing w:line="360" w:lineRule="auto"/>
        <w:ind w:firstLine="570"/>
        <w:rPr>
          <w:rFonts w:hint="eastAsia" w:ascii="宋体" w:hAnsi="宋体" w:eastAsia="宋体" w:cs="宋体"/>
          <w:color w:val="000000"/>
          <w:szCs w:val="21"/>
        </w:rPr>
      </w:pPr>
    </w:p>
    <w:p>
      <w:pPr>
        <w:tabs>
          <w:tab w:val="left" w:pos="6300"/>
        </w:tabs>
        <w:snapToGrid w:val="0"/>
        <w:spacing w:line="360" w:lineRule="auto"/>
        <w:rPr>
          <w:rFonts w:hint="eastAsia" w:ascii="宋体" w:hAnsi="宋体" w:eastAsia="宋体" w:cs="宋体"/>
          <w:color w:val="000000"/>
          <w:szCs w:val="21"/>
        </w:rPr>
      </w:pPr>
      <w:r>
        <w:rPr>
          <w:rFonts w:hint="eastAsia" w:ascii="宋体" w:hAnsi="宋体" w:eastAsia="宋体" w:cs="宋体"/>
          <w:color w:val="000000"/>
          <w:szCs w:val="21"/>
        </w:rPr>
        <w:t>招标项目名称：</w:t>
      </w:r>
      <w:r>
        <w:rPr>
          <w:rFonts w:hint="eastAsia" w:ascii="宋体" w:hAnsi="宋体" w:eastAsia="宋体" w:cs="宋体"/>
          <w:color w:val="000000"/>
          <w:szCs w:val="21"/>
          <w:u w:val="single"/>
        </w:rPr>
        <w:t xml:space="preserve">                                                </w:t>
      </w:r>
    </w:p>
    <w:p>
      <w:pPr>
        <w:tabs>
          <w:tab w:val="left" w:pos="6300"/>
        </w:tabs>
        <w:snapToGrid w:val="0"/>
        <w:spacing w:line="360" w:lineRule="auto"/>
        <w:ind w:firstLine="570"/>
        <w:rPr>
          <w:rFonts w:hint="eastAsia" w:ascii="宋体" w:hAnsi="宋体" w:eastAsia="宋体" w:cs="宋体"/>
          <w:color w:val="000000"/>
          <w:szCs w:val="21"/>
        </w:rPr>
      </w:pPr>
    </w:p>
    <w:p>
      <w:pPr>
        <w:tabs>
          <w:tab w:val="left" w:pos="6300"/>
        </w:tabs>
        <w:snapToGrid w:val="0"/>
        <w:spacing w:line="360" w:lineRule="auto"/>
        <w:ind w:firstLine="570"/>
        <w:rPr>
          <w:rFonts w:hint="eastAsia" w:ascii="宋体" w:hAnsi="宋体" w:eastAsia="宋体" w:cs="宋体"/>
          <w:color w:val="000000"/>
          <w:szCs w:val="21"/>
        </w:rPr>
      </w:pPr>
      <w:r>
        <w:rPr>
          <w:rFonts w:hint="eastAsia" w:ascii="宋体" w:hAnsi="宋体" w:eastAsia="宋体" w:cs="宋体"/>
          <w:color w:val="000000"/>
          <w:szCs w:val="21"/>
        </w:rPr>
        <w:t>致：</w:t>
      </w:r>
      <w:r>
        <w:rPr>
          <w:rFonts w:hint="eastAsia" w:ascii="宋体" w:hAnsi="宋体" w:eastAsia="宋体" w:cs="宋体"/>
          <w:color w:val="000000"/>
          <w:szCs w:val="21"/>
          <w:u w:val="single"/>
        </w:rPr>
        <w:t xml:space="preserve"> 重庆医科大学附属儿童医院  </w:t>
      </w:r>
      <w:r>
        <w:rPr>
          <w:rFonts w:hint="eastAsia" w:ascii="宋体" w:hAnsi="宋体" w:eastAsia="宋体" w:cs="宋体"/>
          <w:color w:val="000000"/>
          <w:szCs w:val="21"/>
        </w:rPr>
        <w:t>：</w:t>
      </w:r>
    </w:p>
    <w:p>
      <w:pPr>
        <w:tabs>
          <w:tab w:val="left" w:pos="6300"/>
        </w:tabs>
        <w:snapToGrid w:val="0"/>
        <w:spacing w:line="360" w:lineRule="auto"/>
        <w:ind w:firstLine="570"/>
        <w:rPr>
          <w:rFonts w:hint="eastAsia" w:ascii="宋体" w:hAnsi="宋体" w:eastAsia="宋体" w:cs="宋体"/>
          <w:color w:val="000000"/>
          <w:szCs w:val="21"/>
        </w:rPr>
      </w:pP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（法定代表人姓名）在</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w:t>
      </w:r>
      <w:r>
        <w:rPr>
          <w:rFonts w:hint="eastAsia" w:ascii="宋体" w:hAnsi="宋体" w:cs="宋体"/>
          <w:color w:val="000000"/>
          <w:szCs w:val="21"/>
          <w:lang w:eastAsia="zh-CN"/>
        </w:rPr>
        <w:t>投标单位</w:t>
      </w:r>
      <w:r>
        <w:rPr>
          <w:rFonts w:hint="eastAsia" w:ascii="宋体" w:hAnsi="宋体" w:eastAsia="宋体" w:cs="宋体"/>
          <w:color w:val="000000"/>
          <w:szCs w:val="21"/>
        </w:rPr>
        <w:t>名称）任</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（职务名称）职务，是（</w:t>
      </w:r>
      <w:r>
        <w:rPr>
          <w:rFonts w:hint="eastAsia" w:ascii="宋体" w:hAnsi="宋体" w:cs="宋体"/>
          <w:color w:val="000000"/>
          <w:szCs w:val="21"/>
          <w:lang w:eastAsia="zh-CN"/>
        </w:rPr>
        <w:t>投标单位</w:t>
      </w:r>
      <w:r>
        <w:rPr>
          <w:rFonts w:hint="eastAsia" w:ascii="宋体" w:hAnsi="宋体" w:eastAsia="宋体" w:cs="宋体"/>
          <w:color w:val="000000"/>
          <w:szCs w:val="21"/>
        </w:rPr>
        <w:t>名称）</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的法定代表人。</w:t>
      </w:r>
    </w:p>
    <w:p>
      <w:pPr>
        <w:tabs>
          <w:tab w:val="left" w:pos="6300"/>
        </w:tabs>
        <w:snapToGrid w:val="0"/>
        <w:spacing w:line="360" w:lineRule="auto"/>
        <w:ind w:firstLine="570"/>
        <w:rPr>
          <w:rFonts w:hint="eastAsia" w:ascii="宋体" w:hAnsi="宋体" w:eastAsia="宋体" w:cs="宋体"/>
          <w:color w:val="000000"/>
          <w:szCs w:val="21"/>
        </w:rPr>
      </w:pPr>
    </w:p>
    <w:p>
      <w:pPr>
        <w:tabs>
          <w:tab w:val="left" w:pos="6300"/>
        </w:tabs>
        <w:snapToGrid w:val="0"/>
        <w:spacing w:line="360" w:lineRule="auto"/>
        <w:ind w:firstLine="570"/>
        <w:rPr>
          <w:rFonts w:hint="eastAsia" w:ascii="宋体" w:hAnsi="宋体" w:eastAsia="宋体" w:cs="宋体"/>
          <w:color w:val="000000"/>
          <w:szCs w:val="21"/>
        </w:rPr>
      </w:pPr>
      <w:r>
        <w:rPr>
          <w:rFonts w:hint="eastAsia" w:ascii="宋体" w:hAnsi="宋体" w:eastAsia="宋体" w:cs="宋体"/>
          <w:color w:val="000000"/>
          <w:szCs w:val="21"/>
        </w:rPr>
        <w:t>特此证明。</w:t>
      </w:r>
    </w:p>
    <w:p>
      <w:pPr>
        <w:tabs>
          <w:tab w:val="left" w:pos="6300"/>
        </w:tabs>
        <w:snapToGrid w:val="0"/>
        <w:spacing w:line="360" w:lineRule="auto"/>
        <w:ind w:firstLine="570"/>
        <w:rPr>
          <w:rFonts w:hint="eastAsia" w:ascii="宋体" w:hAnsi="宋体" w:eastAsia="宋体" w:cs="宋体"/>
          <w:color w:val="000000"/>
          <w:szCs w:val="21"/>
        </w:rPr>
      </w:pPr>
    </w:p>
    <w:p>
      <w:pPr>
        <w:tabs>
          <w:tab w:val="left" w:pos="6300"/>
        </w:tabs>
        <w:snapToGrid w:val="0"/>
        <w:spacing w:line="360" w:lineRule="auto"/>
        <w:ind w:firstLine="570"/>
        <w:rPr>
          <w:rFonts w:hint="eastAsia" w:ascii="宋体" w:hAnsi="宋体" w:eastAsia="宋体" w:cs="宋体"/>
          <w:color w:val="000000"/>
          <w:szCs w:val="21"/>
        </w:rPr>
      </w:pPr>
    </w:p>
    <w:p>
      <w:pPr>
        <w:tabs>
          <w:tab w:val="left" w:pos="6300"/>
        </w:tabs>
        <w:snapToGrid w:val="0"/>
        <w:spacing w:line="360" w:lineRule="auto"/>
        <w:ind w:firstLine="570"/>
        <w:rPr>
          <w:rFonts w:hint="eastAsia" w:ascii="宋体" w:hAnsi="宋体" w:eastAsia="宋体" w:cs="宋体"/>
          <w:color w:val="000000"/>
          <w:szCs w:val="21"/>
        </w:rPr>
      </w:pPr>
    </w:p>
    <w:p>
      <w:pPr>
        <w:tabs>
          <w:tab w:val="left" w:pos="6300"/>
        </w:tabs>
        <w:snapToGrid w:val="0"/>
        <w:spacing w:line="360" w:lineRule="auto"/>
        <w:ind w:firstLine="570"/>
        <w:rPr>
          <w:rFonts w:hint="eastAsia" w:ascii="宋体" w:hAnsi="宋体" w:eastAsia="宋体" w:cs="宋体"/>
          <w:color w:val="000000"/>
          <w:szCs w:val="21"/>
        </w:rPr>
      </w:pPr>
      <w:r>
        <w:rPr>
          <w:rFonts w:hint="eastAsia" w:ascii="宋体" w:hAnsi="宋体" w:eastAsia="宋体" w:cs="宋体"/>
          <w:color w:val="000000"/>
          <w:szCs w:val="21"/>
        </w:rPr>
        <w:t xml:space="preserve">                                             （</w:t>
      </w:r>
      <w:r>
        <w:rPr>
          <w:rFonts w:hint="eastAsia" w:ascii="宋体" w:hAnsi="宋体" w:cs="宋体"/>
          <w:color w:val="000000"/>
          <w:szCs w:val="21"/>
          <w:lang w:eastAsia="zh-CN"/>
        </w:rPr>
        <w:t>投标单位</w:t>
      </w:r>
      <w:r>
        <w:rPr>
          <w:rFonts w:hint="eastAsia" w:ascii="宋体" w:hAnsi="宋体" w:eastAsia="宋体" w:cs="宋体"/>
          <w:color w:val="000000"/>
          <w:szCs w:val="21"/>
        </w:rPr>
        <w:t>公章）</w:t>
      </w:r>
    </w:p>
    <w:p>
      <w:pPr>
        <w:tabs>
          <w:tab w:val="left" w:pos="6300"/>
        </w:tabs>
        <w:snapToGrid w:val="0"/>
        <w:spacing w:line="360" w:lineRule="auto"/>
        <w:ind w:firstLine="570"/>
        <w:rPr>
          <w:rFonts w:hint="eastAsia" w:ascii="宋体" w:hAnsi="宋体" w:eastAsia="宋体" w:cs="宋体"/>
          <w:color w:val="000000"/>
          <w:szCs w:val="21"/>
        </w:rPr>
      </w:pPr>
    </w:p>
    <w:p>
      <w:pPr>
        <w:tabs>
          <w:tab w:val="left" w:pos="6300"/>
        </w:tabs>
        <w:snapToGrid w:val="0"/>
        <w:spacing w:line="360" w:lineRule="auto"/>
        <w:ind w:firstLine="570"/>
        <w:rPr>
          <w:rFonts w:hint="eastAsia" w:ascii="宋体" w:hAnsi="宋体" w:eastAsia="宋体" w:cs="宋体"/>
          <w:color w:val="000000"/>
          <w:szCs w:val="21"/>
        </w:rPr>
      </w:pPr>
      <w:r>
        <w:rPr>
          <w:rFonts w:hint="eastAsia" w:ascii="宋体" w:hAnsi="宋体" w:eastAsia="宋体" w:cs="宋体"/>
          <w:color w:val="000000"/>
          <w:szCs w:val="21"/>
        </w:rPr>
        <w:t xml:space="preserve">                                             年   月   日</w:t>
      </w:r>
    </w:p>
    <w:p>
      <w:pPr>
        <w:tabs>
          <w:tab w:val="left" w:pos="6300"/>
        </w:tabs>
        <w:snapToGrid w:val="0"/>
        <w:spacing w:line="360" w:lineRule="auto"/>
        <w:ind w:firstLine="570"/>
        <w:rPr>
          <w:rFonts w:hint="eastAsia" w:ascii="宋体" w:hAnsi="宋体" w:eastAsia="宋体" w:cs="宋体"/>
          <w:color w:val="000000"/>
          <w:szCs w:val="21"/>
        </w:rPr>
      </w:pPr>
    </w:p>
    <w:p>
      <w:pPr>
        <w:tabs>
          <w:tab w:val="left" w:pos="6300"/>
        </w:tabs>
        <w:snapToGrid w:val="0"/>
        <w:spacing w:line="360" w:lineRule="auto"/>
        <w:ind w:firstLine="570"/>
        <w:rPr>
          <w:rFonts w:hint="eastAsia" w:ascii="宋体" w:hAnsi="宋体" w:eastAsia="宋体" w:cs="宋体"/>
          <w:color w:val="000000"/>
          <w:szCs w:val="21"/>
        </w:rPr>
      </w:pPr>
      <w:r>
        <w:rPr>
          <w:rFonts w:hint="eastAsia" w:ascii="宋体" w:hAnsi="宋体" w:eastAsia="宋体" w:cs="宋体"/>
          <w:color w:val="000000"/>
          <w:szCs w:val="21"/>
        </w:rPr>
        <w:t>（附：法定代表人身份证正反面复印件）</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29"/>
        <w:gridCol w:w="5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6" w:hRule="atLeast"/>
          <w:jc w:val="center"/>
        </w:trPr>
        <w:tc>
          <w:tcPr>
            <w:tcW w:w="5429" w:type="dxa"/>
            <w:vAlign w:val="center"/>
          </w:tcPr>
          <w:p>
            <w:pPr>
              <w:tabs>
                <w:tab w:val="left" w:pos="6300"/>
              </w:tabs>
              <w:snapToGrid w:val="0"/>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法定代表人身份证正面复印件</w:t>
            </w:r>
          </w:p>
        </w:tc>
        <w:tc>
          <w:tcPr>
            <w:tcW w:w="5345" w:type="dxa"/>
            <w:vAlign w:val="center"/>
          </w:tcPr>
          <w:p>
            <w:pPr>
              <w:tabs>
                <w:tab w:val="left" w:pos="6300"/>
              </w:tabs>
              <w:snapToGrid w:val="0"/>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法定代表人身份证反面复印件</w:t>
            </w:r>
          </w:p>
        </w:tc>
      </w:tr>
    </w:tbl>
    <w:p>
      <w:pPr>
        <w:tabs>
          <w:tab w:val="left" w:pos="6300"/>
        </w:tabs>
        <w:snapToGrid w:val="0"/>
        <w:spacing w:line="360" w:lineRule="auto"/>
        <w:ind w:firstLine="570"/>
        <w:rPr>
          <w:rFonts w:hint="eastAsia" w:ascii="宋体" w:hAnsi="宋体" w:eastAsia="宋体" w:cs="宋体"/>
          <w:color w:val="000000"/>
          <w:szCs w:val="21"/>
        </w:rPr>
      </w:pPr>
    </w:p>
    <w:p>
      <w:pPr>
        <w:widowControl/>
        <w:spacing w:line="360" w:lineRule="auto"/>
        <w:jc w:val="left"/>
        <w:rPr>
          <w:rFonts w:hint="eastAsia" w:ascii="宋体" w:hAnsi="宋体" w:eastAsia="宋体" w:cs="宋体"/>
          <w:color w:val="000000"/>
          <w:szCs w:val="21"/>
        </w:rPr>
      </w:pPr>
      <w:r>
        <w:rPr>
          <w:rFonts w:hint="eastAsia" w:ascii="宋体" w:hAnsi="宋体" w:eastAsia="宋体" w:cs="宋体"/>
          <w:color w:val="000000"/>
          <w:szCs w:val="21"/>
        </w:rPr>
        <w:br w:type="page"/>
      </w:r>
    </w:p>
    <w:p>
      <w:pPr>
        <w:widowControl/>
        <w:spacing w:line="360" w:lineRule="auto"/>
        <w:jc w:val="left"/>
        <w:rPr>
          <w:rFonts w:hint="eastAsia" w:ascii="宋体" w:hAnsi="宋体" w:eastAsia="宋体" w:cs="宋体"/>
          <w:color w:val="000000"/>
          <w:szCs w:val="21"/>
        </w:rPr>
      </w:pPr>
      <w:r>
        <w:rPr>
          <w:rFonts w:hint="eastAsia" w:ascii="宋体" w:hAnsi="宋体" w:eastAsia="宋体" w:cs="宋体"/>
          <w:color w:val="000000"/>
          <w:szCs w:val="21"/>
        </w:rPr>
        <w:t>附件</w:t>
      </w:r>
      <w:r>
        <w:rPr>
          <w:rFonts w:hint="eastAsia" w:ascii="宋体" w:hAnsi="宋体" w:eastAsia="宋体" w:cs="宋体"/>
          <w:color w:val="000000"/>
          <w:szCs w:val="21"/>
          <w:lang w:val="en-US" w:eastAsia="zh-CN"/>
        </w:rPr>
        <w:t>7</w:t>
      </w:r>
      <w:r>
        <w:rPr>
          <w:rFonts w:hint="eastAsia" w:ascii="宋体" w:hAnsi="宋体" w:eastAsia="宋体" w:cs="宋体"/>
          <w:color w:val="000000"/>
          <w:szCs w:val="21"/>
        </w:rPr>
        <w:t>-法定代表人授权委托书</w:t>
      </w:r>
    </w:p>
    <w:p>
      <w:pPr>
        <w:tabs>
          <w:tab w:val="left" w:pos="6300"/>
        </w:tabs>
        <w:snapToGrid w:val="0"/>
        <w:spacing w:line="360" w:lineRule="auto"/>
        <w:rPr>
          <w:rFonts w:hint="eastAsia" w:ascii="宋体" w:hAnsi="宋体" w:eastAsia="宋体" w:cs="宋体"/>
          <w:color w:val="000000"/>
          <w:szCs w:val="21"/>
        </w:rPr>
      </w:pPr>
    </w:p>
    <w:p>
      <w:pPr>
        <w:tabs>
          <w:tab w:val="left" w:pos="6300"/>
        </w:tabs>
        <w:snapToGrid w:val="0"/>
        <w:spacing w:line="360" w:lineRule="auto"/>
        <w:jc w:val="center"/>
        <w:rPr>
          <w:rFonts w:hint="eastAsia" w:ascii="宋体" w:hAnsi="宋体" w:eastAsia="宋体" w:cs="宋体"/>
          <w:b/>
          <w:color w:val="000000"/>
          <w:sz w:val="28"/>
          <w:szCs w:val="21"/>
        </w:rPr>
      </w:pPr>
      <w:r>
        <w:rPr>
          <w:rFonts w:hint="eastAsia" w:ascii="宋体" w:hAnsi="宋体" w:eastAsia="宋体" w:cs="宋体"/>
          <w:b/>
          <w:color w:val="000000"/>
          <w:sz w:val="28"/>
          <w:szCs w:val="21"/>
        </w:rPr>
        <w:t>法定代表人授权委托书</w:t>
      </w:r>
    </w:p>
    <w:p>
      <w:pPr>
        <w:tabs>
          <w:tab w:val="left" w:pos="6300"/>
        </w:tabs>
        <w:snapToGrid w:val="0"/>
        <w:spacing w:line="360" w:lineRule="auto"/>
        <w:ind w:firstLine="570"/>
        <w:rPr>
          <w:rFonts w:hint="eastAsia" w:ascii="宋体" w:hAnsi="宋体" w:eastAsia="宋体" w:cs="宋体"/>
          <w:color w:val="000000"/>
          <w:szCs w:val="21"/>
        </w:rPr>
      </w:pPr>
      <w:r>
        <w:rPr>
          <w:rFonts w:hint="eastAsia" w:ascii="宋体" w:hAnsi="宋体" w:eastAsia="宋体" w:cs="宋体"/>
          <w:color w:val="000000"/>
          <w:szCs w:val="21"/>
        </w:rPr>
        <w:t xml:space="preserve">    </w:t>
      </w:r>
    </w:p>
    <w:p>
      <w:pPr>
        <w:tabs>
          <w:tab w:val="left" w:pos="6300"/>
        </w:tabs>
        <w:snapToGrid w:val="0"/>
        <w:spacing w:line="360" w:lineRule="auto"/>
        <w:rPr>
          <w:rFonts w:hint="eastAsia" w:ascii="宋体" w:hAnsi="宋体" w:eastAsia="宋体" w:cs="宋体"/>
          <w:color w:val="000000"/>
          <w:szCs w:val="21"/>
        </w:rPr>
      </w:pPr>
      <w:r>
        <w:rPr>
          <w:rFonts w:hint="eastAsia" w:ascii="宋体" w:hAnsi="宋体" w:eastAsia="宋体" w:cs="宋体"/>
          <w:color w:val="000000"/>
          <w:szCs w:val="21"/>
        </w:rPr>
        <w:t>招标项目名称：</w:t>
      </w:r>
      <w:r>
        <w:rPr>
          <w:rFonts w:hint="eastAsia" w:ascii="宋体" w:hAnsi="宋体" w:eastAsia="宋体" w:cs="宋体"/>
          <w:color w:val="000000"/>
          <w:szCs w:val="21"/>
          <w:u w:val="single"/>
        </w:rPr>
        <w:t xml:space="preserve">                                                </w:t>
      </w:r>
    </w:p>
    <w:p>
      <w:pPr>
        <w:tabs>
          <w:tab w:val="left" w:pos="6300"/>
        </w:tabs>
        <w:snapToGrid w:val="0"/>
        <w:spacing w:line="360" w:lineRule="auto"/>
        <w:ind w:firstLine="570"/>
        <w:rPr>
          <w:rFonts w:hint="eastAsia" w:ascii="宋体" w:hAnsi="宋体" w:eastAsia="宋体" w:cs="宋体"/>
          <w:color w:val="000000"/>
          <w:szCs w:val="21"/>
        </w:rPr>
      </w:pPr>
    </w:p>
    <w:p>
      <w:pPr>
        <w:tabs>
          <w:tab w:val="left" w:pos="6300"/>
        </w:tabs>
        <w:snapToGrid w:val="0"/>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致：</w:t>
      </w:r>
      <w:r>
        <w:rPr>
          <w:rFonts w:hint="eastAsia" w:ascii="宋体" w:hAnsi="宋体" w:eastAsia="宋体" w:cs="宋体"/>
          <w:color w:val="000000"/>
          <w:szCs w:val="21"/>
          <w:u w:val="single"/>
        </w:rPr>
        <w:t xml:space="preserve">重庆医科大学附属儿童医院   </w:t>
      </w:r>
      <w:r>
        <w:rPr>
          <w:rFonts w:hint="eastAsia" w:ascii="宋体" w:hAnsi="宋体" w:eastAsia="宋体" w:cs="宋体"/>
          <w:color w:val="000000"/>
          <w:szCs w:val="21"/>
        </w:rPr>
        <w:t>：</w:t>
      </w:r>
    </w:p>
    <w:p>
      <w:pPr>
        <w:tabs>
          <w:tab w:val="left" w:pos="6300"/>
        </w:tabs>
        <w:snapToGrid w:val="0"/>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w:t>
      </w:r>
      <w:r>
        <w:rPr>
          <w:rFonts w:hint="eastAsia" w:ascii="宋体" w:hAnsi="宋体" w:cs="宋体"/>
          <w:color w:val="000000"/>
          <w:szCs w:val="21"/>
          <w:lang w:eastAsia="zh-CN"/>
        </w:rPr>
        <w:t>投标单位</w:t>
      </w:r>
      <w:r>
        <w:rPr>
          <w:rFonts w:hint="eastAsia" w:ascii="宋体" w:hAnsi="宋体" w:eastAsia="宋体" w:cs="宋体"/>
          <w:color w:val="000000"/>
          <w:szCs w:val="21"/>
        </w:rPr>
        <w:t>法定代表人名称）是</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w:t>
      </w:r>
      <w:r>
        <w:rPr>
          <w:rFonts w:hint="eastAsia" w:ascii="宋体" w:hAnsi="宋体" w:cs="宋体"/>
          <w:color w:val="000000"/>
          <w:szCs w:val="21"/>
          <w:lang w:eastAsia="zh-CN"/>
        </w:rPr>
        <w:t>投标单位</w:t>
      </w:r>
      <w:r>
        <w:rPr>
          <w:rFonts w:hint="eastAsia" w:ascii="宋体" w:hAnsi="宋体" w:eastAsia="宋体" w:cs="宋体"/>
          <w:color w:val="000000"/>
          <w:szCs w:val="21"/>
        </w:rPr>
        <w:t>名称）的法定代表人，特授权</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（被授权人姓名及身份证代码）代表我单位全权办理上述项目的投标、谈判、签约等具体工作，并签署全部有关文件、协议及合同。</w:t>
      </w:r>
    </w:p>
    <w:p>
      <w:pPr>
        <w:tabs>
          <w:tab w:val="left" w:pos="6300"/>
        </w:tabs>
        <w:snapToGrid w:val="0"/>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我单位对被授权人的签字负全部责任。</w:t>
      </w:r>
    </w:p>
    <w:p>
      <w:pPr>
        <w:tabs>
          <w:tab w:val="left" w:pos="6300"/>
        </w:tabs>
        <w:snapToGrid w:val="0"/>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在撤消授权的书面通知以前，本授权书一直有效。被授权人在授权书有效期内签署的所有文件不因授权的撤消而失效。</w:t>
      </w:r>
    </w:p>
    <w:p>
      <w:pPr>
        <w:tabs>
          <w:tab w:val="left" w:pos="6300"/>
        </w:tabs>
        <w:snapToGrid w:val="0"/>
        <w:spacing w:line="360" w:lineRule="auto"/>
        <w:ind w:firstLine="570"/>
        <w:rPr>
          <w:rFonts w:hint="eastAsia" w:ascii="宋体" w:hAnsi="宋体" w:eastAsia="宋体" w:cs="宋体"/>
          <w:color w:val="000000"/>
          <w:szCs w:val="21"/>
        </w:rPr>
      </w:pPr>
    </w:p>
    <w:p>
      <w:pPr>
        <w:tabs>
          <w:tab w:val="left" w:pos="6300"/>
        </w:tabs>
        <w:snapToGrid w:val="0"/>
        <w:spacing w:line="360" w:lineRule="auto"/>
        <w:ind w:firstLine="570"/>
        <w:rPr>
          <w:rFonts w:hint="eastAsia" w:ascii="宋体" w:hAnsi="宋体" w:eastAsia="宋体" w:cs="宋体"/>
          <w:color w:val="000000"/>
          <w:szCs w:val="21"/>
        </w:rPr>
      </w:pPr>
      <w:r>
        <w:rPr>
          <w:rFonts w:hint="eastAsia" w:ascii="宋体" w:hAnsi="宋体" w:eastAsia="宋体" w:cs="宋体"/>
          <w:color w:val="000000"/>
          <w:szCs w:val="21"/>
        </w:rPr>
        <w:t xml:space="preserve">被授权人：                                 </w:t>
      </w:r>
      <w:r>
        <w:rPr>
          <w:rFonts w:hint="eastAsia" w:ascii="宋体" w:hAnsi="宋体" w:cs="宋体"/>
          <w:color w:val="000000"/>
          <w:szCs w:val="21"/>
          <w:lang w:eastAsia="zh-CN"/>
        </w:rPr>
        <w:t>投标单位</w:t>
      </w:r>
      <w:r>
        <w:rPr>
          <w:rFonts w:hint="eastAsia" w:ascii="宋体" w:hAnsi="宋体" w:eastAsia="宋体" w:cs="宋体"/>
          <w:color w:val="000000"/>
          <w:szCs w:val="21"/>
        </w:rPr>
        <w:t>法定代表人：</w:t>
      </w:r>
    </w:p>
    <w:p>
      <w:pPr>
        <w:tabs>
          <w:tab w:val="left" w:pos="6300"/>
        </w:tabs>
        <w:snapToGrid w:val="0"/>
        <w:spacing w:line="360" w:lineRule="auto"/>
        <w:ind w:firstLine="570"/>
        <w:rPr>
          <w:rFonts w:hint="eastAsia" w:ascii="宋体" w:hAnsi="宋体" w:eastAsia="宋体" w:cs="宋体"/>
          <w:color w:val="000000"/>
          <w:szCs w:val="21"/>
        </w:rPr>
      </w:pPr>
      <w:r>
        <w:rPr>
          <w:rFonts w:hint="eastAsia" w:ascii="宋体" w:hAnsi="宋体" w:eastAsia="宋体" w:cs="宋体"/>
          <w:color w:val="000000"/>
          <w:szCs w:val="21"/>
        </w:rPr>
        <w:t>（签字或盖章）                                （签字或盖章）</w:t>
      </w:r>
    </w:p>
    <w:p>
      <w:pPr>
        <w:tabs>
          <w:tab w:val="left" w:pos="6300"/>
        </w:tabs>
        <w:snapToGrid w:val="0"/>
        <w:spacing w:line="360" w:lineRule="auto"/>
        <w:ind w:firstLine="570"/>
        <w:rPr>
          <w:rFonts w:hint="eastAsia" w:ascii="宋体" w:hAnsi="宋体" w:eastAsia="宋体" w:cs="宋体"/>
          <w:color w:val="000000"/>
          <w:szCs w:val="21"/>
        </w:rPr>
      </w:pPr>
    </w:p>
    <w:p>
      <w:pPr>
        <w:tabs>
          <w:tab w:val="left" w:pos="6300"/>
        </w:tabs>
        <w:snapToGrid w:val="0"/>
        <w:spacing w:line="360" w:lineRule="auto"/>
        <w:ind w:firstLine="570"/>
        <w:rPr>
          <w:rFonts w:hint="eastAsia" w:ascii="宋体" w:hAnsi="宋体" w:eastAsia="宋体" w:cs="宋体"/>
          <w:color w:val="000000"/>
          <w:szCs w:val="21"/>
        </w:rPr>
      </w:pPr>
      <w:r>
        <w:rPr>
          <w:rFonts w:hint="eastAsia" w:ascii="宋体" w:hAnsi="宋体" w:eastAsia="宋体" w:cs="宋体"/>
          <w:color w:val="000000"/>
          <w:szCs w:val="21"/>
        </w:rPr>
        <w:t>（附：被授权人身份证正反面复印件）</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29"/>
        <w:gridCol w:w="5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6" w:hRule="atLeast"/>
          <w:jc w:val="center"/>
        </w:trPr>
        <w:tc>
          <w:tcPr>
            <w:tcW w:w="5429" w:type="dxa"/>
            <w:vAlign w:val="center"/>
          </w:tcPr>
          <w:p>
            <w:pPr>
              <w:tabs>
                <w:tab w:val="left" w:pos="6300"/>
              </w:tabs>
              <w:snapToGrid w:val="0"/>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被授权人身份证正面复印件</w:t>
            </w:r>
          </w:p>
        </w:tc>
        <w:tc>
          <w:tcPr>
            <w:tcW w:w="5345" w:type="dxa"/>
            <w:vAlign w:val="center"/>
          </w:tcPr>
          <w:p>
            <w:pPr>
              <w:tabs>
                <w:tab w:val="left" w:pos="6300"/>
              </w:tabs>
              <w:snapToGrid w:val="0"/>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被授权人身份证反面复印件</w:t>
            </w:r>
          </w:p>
        </w:tc>
      </w:tr>
    </w:tbl>
    <w:p>
      <w:pPr>
        <w:tabs>
          <w:tab w:val="left" w:pos="6300"/>
        </w:tabs>
        <w:snapToGrid w:val="0"/>
        <w:spacing w:line="360" w:lineRule="auto"/>
        <w:ind w:firstLine="570"/>
        <w:rPr>
          <w:rFonts w:hint="eastAsia" w:ascii="宋体" w:hAnsi="宋体" w:eastAsia="宋体" w:cs="宋体"/>
          <w:color w:val="000000"/>
          <w:szCs w:val="21"/>
        </w:rPr>
      </w:pPr>
    </w:p>
    <w:p>
      <w:pPr>
        <w:tabs>
          <w:tab w:val="left" w:pos="6300"/>
        </w:tabs>
        <w:snapToGrid w:val="0"/>
        <w:spacing w:line="360" w:lineRule="auto"/>
        <w:ind w:right="480" w:firstLine="570"/>
        <w:jc w:val="right"/>
        <w:rPr>
          <w:rFonts w:hint="eastAsia" w:ascii="宋体" w:hAnsi="宋体" w:eastAsia="宋体" w:cs="宋体"/>
          <w:color w:val="000000"/>
          <w:szCs w:val="21"/>
        </w:rPr>
      </w:pPr>
      <w:r>
        <w:rPr>
          <w:rFonts w:hint="eastAsia" w:ascii="宋体" w:hAnsi="宋体" w:eastAsia="宋体" w:cs="宋体"/>
          <w:color w:val="000000"/>
          <w:szCs w:val="21"/>
        </w:rPr>
        <w:t>（</w:t>
      </w:r>
      <w:r>
        <w:rPr>
          <w:rFonts w:hint="eastAsia" w:ascii="宋体" w:hAnsi="宋体" w:cs="宋体"/>
          <w:color w:val="000000"/>
          <w:szCs w:val="21"/>
          <w:lang w:eastAsia="zh-CN"/>
        </w:rPr>
        <w:t>投标单位</w:t>
      </w:r>
      <w:r>
        <w:rPr>
          <w:rFonts w:hint="eastAsia" w:ascii="宋体" w:hAnsi="宋体" w:eastAsia="宋体" w:cs="宋体"/>
          <w:color w:val="000000"/>
          <w:szCs w:val="21"/>
        </w:rPr>
        <w:t>公章）</w:t>
      </w:r>
    </w:p>
    <w:p>
      <w:pPr>
        <w:tabs>
          <w:tab w:val="left" w:pos="6300"/>
        </w:tabs>
        <w:snapToGrid w:val="0"/>
        <w:spacing w:line="360" w:lineRule="auto"/>
        <w:ind w:right="480" w:firstLine="570"/>
        <w:jc w:val="right"/>
        <w:rPr>
          <w:rFonts w:hint="eastAsia" w:ascii="宋体" w:hAnsi="宋体" w:eastAsia="宋体" w:cs="宋体"/>
          <w:color w:val="000000"/>
          <w:szCs w:val="21"/>
        </w:rPr>
      </w:pPr>
      <w:r>
        <w:rPr>
          <w:rFonts w:hint="eastAsia" w:ascii="宋体" w:hAnsi="宋体" w:eastAsia="宋体" w:cs="宋体"/>
          <w:color w:val="000000"/>
          <w:szCs w:val="21"/>
        </w:rPr>
        <w:t>年   月   日</w:t>
      </w:r>
    </w:p>
    <w:p>
      <w:pPr>
        <w:tabs>
          <w:tab w:val="left" w:pos="6300"/>
        </w:tabs>
        <w:snapToGrid w:val="0"/>
        <w:spacing w:line="360" w:lineRule="auto"/>
        <w:rPr>
          <w:rFonts w:hint="eastAsia" w:ascii="宋体" w:hAnsi="宋体" w:eastAsia="宋体" w:cs="宋体"/>
          <w:color w:val="000000"/>
          <w:szCs w:val="21"/>
        </w:rPr>
      </w:pPr>
      <w:r>
        <w:rPr>
          <w:rFonts w:hint="eastAsia" w:ascii="宋体" w:hAnsi="宋体" w:eastAsia="宋体" w:cs="宋体"/>
          <w:color w:val="000000"/>
          <w:szCs w:val="21"/>
        </w:rPr>
        <w:br w:type="column"/>
      </w:r>
      <w:r>
        <w:rPr>
          <w:rFonts w:hint="eastAsia" w:ascii="宋体" w:hAnsi="宋体" w:eastAsia="宋体" w:cs="宋体"/>
          <w:color w:val="000000"/>
          <w:szCs w:val="21"/>
        </w:rPr>
        <w:t>附件</w:t>
      </w:r>
      <w:r>
        <w:rPr>
          <w:rFonts w:hint="eastAsia" w:ascii="宋体" w:hAnsi="宋体" w:eastAsia="宋体" w:cs="宋体"/>
          <w:color w:val="000000"/>
          <w:szCs w:val="21"/>
          <w:lang w:val="en-US" w:eastAsia="zh-CN"/>
        </w:rPr>
        <w:t>8</w:t>
      </w:r>
      <w:r>
        <w:rPr>
          <w:rFonts w:hint="eastAsia" w:ascii="宋体" w:hAnsi="宋体" w:eastAsia="宋体" w:cs="宋体"/>
          <w:color w:val="000000"/>
          <w:szCs w:val="21"/>
        </w:rPr>
        <w:t>-</w:t>
      </w:r>
      <w:r>
        <w:rPr>
          <w:rFonts w:hint="eastAsia" w:ascii="宋体" w:hAnsi="宋体" w:eastAsia="宋体" w:cs="宋体"/>
          <w:color w:val="000000"/>
          <w:szCs w:val="21"/>
          <w:lang w:val="en-US" w:eastAsia="zh-CN"/>
        </w:rPr>
        <w:t>服务响应偏离</w:t>
      </w:r>
      <w:r>
        <w:rPr>
          <w:rFonts w:hint="eastAsia" w:ascii="宋体" w:hAnsi="宋体" w:eastAsia="宋体" w:cs="宋体"/>
          <w:color w:val="000000"/>
          <w:szCs w:val="21"/>
        </w:rPr>
        <w:t>表</w:t>
      </w:r>
    </w:p>
    <w:p>
      <w:pPr>
        <w:spacing w:line="360" w:lineRule="auto"/>
        <w:jc w:val="center"/>
        <w:rPr>
          <w:rFonts w:hint="eastAsia" w:ascii="宋体" w:hAnsi="宋体" w:eastAsia="宋体" w:cs="宋体"/>
          <w:b/>
          <w:color w:val="000000"/>
          <w:sz w:val="28"/>
          <w:szCs w:val="21"/>
        </w:rPr>
      </w:pPr>
      <w:r>
        <w:rPr>
          <w:rFonts w:hint="eastAsia" w:ascii="宋体" w:hAnsi="宋体" w:eastAsia="宋体" w:cs="宋体"/>
          <w:b/>
          <w:color w:val="000000"/>
          <w:sz w:val="28"/>
          <w:szCs w:val="21"/>
        </w:rPr>
        <w:t>服务响应偏离表</w:t>
      </w:r>
    </w:p>
    <w:p>
      <w:pPr>
        <w:spacing w:line="360" w:lineRule="auto"/>
        <w:rPr>
          <w:rFonts w:hint="eastAsia" w:ascii="宋体" w:hAnsi="宋体" w:eastAsia="宋体" w:cs="宋体"/>
          <w:szCs w:val="22"/>
        </w:rPr>
      </w:pPr>
      <w:r>
        <w:rPr>
          <w:rFonts w:hint="eastAsia" w:ascii="宋体" w:hAnsi="宋体" w:eastAsia="宋体" w:cs="宋体"/>
          <w:szCs w:val="22"/>
        </w:rPr>
        <w:t>招标项目名称：</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noWrap w:val="0"/>
            <w:vAlign w:val="center"/>
          </w:tcPr>
          <w:p>
            <w:pPr>
              <w:tabs>
                <w:tab w:val="left" w:pos="6300"/>
              </w:tabs>
              <w:snapToGrid w:val="0"/>
              <w:jc w:val="center"/>
              <w:outlineLvl w:val="0"/>
              <w:rPr>
                <w:rFonts w:hint="eastAsia" w:ascii="宋体" w:hAnsi="宋体" w:eastAsia="宋体" w:cs="宋体"/>
                <w:color w:val="000000"/>
                <w:szCs w:val="21"/>
              </w:rPr>
            </w:pPr>
            <w:r>
              <w:rPr>
                <w:rFonts w:hint="eastAsia" w:ascii="宋体" w:hAnsi="宋体" w:eastAsia="宋体" w:cs="宋体"/>
                <w:b/>
                <w:szCs w:val="24"/>
              </w:rPr>
              <w:t>序号</w:t>
            </w:r>
          </w:p>
        </w:tc>
        <w:tc>
          <w:tcPr>
            <w:tcW w:w="2428" w:type="dxa"/>
            <w:noWrap w:val="0"/>
            <w:vAlign w:val="center"/>
          </w:tcPr>
          <w:p>
            <w:pPr>
              <w:tabs>
                <w:tab w:val="left" w:pos="6300"/>
              </w:tabs>
              <w:snapToGrid w:val="0"/>
              <w:jc w:val="center"/>
              <w:outlineLvl w:val="0"/>
              <w:rPr>
                <w:rFonts w:hint="eastAsia" w:ascii="宋体" w:hAnsi="宋体" w:eastAsia="宋体" w:cs="宋体"/>
                <w:b/>
                <w:szCs w:val="24"/>
              </w:rPr>
            </w:pPr>
            <w:r>
              <w:rPr>
                <w:rFonts w:hint="eastAsia" w:ascii="宋体" w:hAnsi="宋体" w:eastAsia="宋体" w:cs="宋体"/>
                <w:b/>
                <w:szCs w:val="24"/>
              </w:rPr>
              <w:t>谈判项目需求</w:t>
            </w:r>
          </w:p>
        </w:tc>
        <w:tc>
          <w:tcPr>
            <w:tcW w:w="2520" w:type="dxa"/>
            <w:noWrap w:val="0"/>
            <w:vAlign w:val="center"/>
          </w:tcPr>
          <w:p>
            <w:pPr>
              <w:tabs>
                <w:tab w:val="left" w:pos="6300"/>
              </w:tabs>
              <w:snapToGrid w:val="0"/>
              <w:jc w:val="center"/>
              <w:outlineLvl w:val="0"/>
              <w:rPr>
                <w:rFonts w:hint="eastAsia" w:ascii="宋体" w:hAnsi="宋体" w:eastAsia="宋体" w:cs="宋体"/>
                <w:b/>
                <w:szCs w:val="24"/>
              </w:rPr>
            </w:pPr>
            <w:r>
              <w:rPr>
                <w:rFonts w:hint="eastAsia" w:ascii="宋体" w:hAnsi="宋体" w:eastAsia="宋体" w:cs="宋体"/>
                <w:b/>
                <w:szCs w:val="24"/>
              </w:rPr>
              <w:t>响应情况</w:t>
            </w:r>
          </w:p>
        </w:tc>
        <w:tc>
          <w:tcPr>
            <w:tcW w:w="1888" w:type="dxa"/>
            <w:noWrap w:val="0"/>
            <w:vAlign w:val="center"/>
          </w:tcPr>
          <w:p>
            <w:pPr>
              <w:tabs>
                <w:tab w:val="left" w:pos="6300"/>
              </w:tabs>
              <w:snapToGrid w:val="0"/>
              <w:jc w:val="center"/>
              <w:outlineLvl w:val="0"/>
              <w:rPr>
                <w:rFonts w:hint="eastAsia" w:ascii="宋体" w:hAnsi="宋体" w:eastAsia="宋体" w:cs="宋体"/>
                <w:b/>
                <w:szCs w:val="24"/>
              </w:rPr>
            </w:pPr>
            <w:r>
              <w:rPr>
                <w:rFonts w:hint="eastAsia" w:ascii="宋体" w:hAnsi="宋体" w:eastAsia="宋体" w:cs="宋体"/>
                <w:b/>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c>
          <w:tcPr>
            <w:tcW w:w="2428"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c>
          <w:tcPr>
            <w:tcW w:w="2520"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c>
          <w:tcPr>
            <w:tcW w:w="1888"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c>
          <w:tcPr>
            <w:tcW w:w="2428"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c>
          <w:tcPr>
            <w:tcW w:w="2520"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c>
          <w:tcPr>
            <w:tcW w:w="1888"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c>
          <w:tcPr>
            <w:tcW w:w="2428"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c>
          <w:tcPr>
            <w:tcW w:w="2520"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c>
          <w:tcPr>
            <w:tcW w:w="1888"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c>
          <w:tcPr>
            <w:tcW w:w="2428"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c>
          <w:tcPr>
            <w:tcW w:w="2520"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c>
          <w:tcPr>
            <w:tcW w:w="1888"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c>
          <w:tcPr>
            <w:tcW w:w="2428"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c>
          <w:tcPr>
            <w:tcW w:w="2520"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c>
          <w:tcPr>
            <w:tcW w:w="1888"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c>
          <w:tcPr>
            <w:tcW w:w="2428"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c>
          <w:tcPr>
            <w:tcW w:w="2520"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c>
          <w:tcPr>
            <w:tcW w:w="1888"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c>
          <w:tcPr>
            <w:tcW w:w="2428"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c>
          <w:tcPr>
            <w:tcW w:w="2520"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c>
          <w:tcPr>
            <w:tcW w:w="1888"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c>
          <w:tcPr>
            <w:tcW w:w="2428"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c>
          <w:tcPr>
            <w:tcW w:w="2520"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c>
          <w:tcPr>
            <w:tcW w:w="1888"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c>
          <w:tcPr>
            <w:tcW w:w="2428"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c>
          <w:tcPr>
            <w:tcW w:w="2520"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c>
          <w:tcPr>
            <w:tcW w:w="1888"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c>
          <w:tcPr>
            <w:tcW w:w="2428"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c>
          <w:tcPr>
            <w:tcW w:w="2520"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c>
          <w:tcPr>
            <w:tcW w:w="1888" w:type="dxa"/>
            <w:noWrap w:val="0"/>
            <w:vAlign w:val="center"/>
          </w:tcPr>
          <w:p>
            <w:pPr>
              <w:tabs>
                <w:tab w:val="left" w:pos="6300"/>
              </w:tabs>
              <w:snapToGrid w:val="0"/>
              <w:spacing w:line="360" w:lineRule="auto"/>
              <w:jc w:val="center"/>
              <w:outlineLvl w:val="0"/>
              <w:rPr>
                <w:rFonts w:hint="eastAsia" w:ascii="宋体" w:hAnsi="宋体" w:eastAsia="宋体" w:cs="宋体"/>
                <w:color w:val="000000"/>
                <w:szCs w:val="21"/>
              </w:rPr>
            </w:pPr>
          </w:p>
        </w:tc>
      </w:tr>
    </w:tbl>
    <w:p>
      <w:pPr>
        <w:spacing w:line="360" w:lineRule="auto"/>
        <w:ind w:firstLine="525" w:firstLineChars="250"/>
        <w:rPr>
          <w:rFonts w:hint="eastAsia" w:ascii="宋体" w:hAnsi="宋体" w:eastAsia="宋体" w:cs="宋体"/>
          <w:color w:val="000000"/>
          <w:szCs w:val="21"/>
        </w:rPr>
      </w:pPr>
      <w:r>
        <w:rPr>
          <w:rFonts w:hint="eastAsia" w:ascii="宋体" w:hAnsi="宋体" w:cs="宋体"/>
          <w:color w:val="000000"/>
          <w:szCs w:val="21"/>
          <w:lang w:eastAsia="zh-CN"/>
        </w:rPr>
        <w:t>投标单位</w:t>
      </w:r>
      <w:r>
        <w:rPr>
          <w:rFonts w:hint="eastAsia" w:ascii="宋体" w:hAnsi="宋体" w:eastAsia="宋体" w:cs="宋体"/>
          <w:color w:val="000000"/>
          <w:szCs w:val="21"/>
        </w:rPr>
        <w:t>：                                  法定代表人授权代表：</w:t>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    </w:t>
      </w:r>
    </w:p>
    <w:p>
      <w:pPr>
        <w:spacing w:line="360" w:lineRule="auto"/>
        <w:ind w:firstLine="630" w:firstLineChars="300"/>
        <w:rPr>
          <w:rFonts w:hint="eastAsia" w:ascii="宋体" w:hAnsi="宋体" w:eastAsia="宋体" w:cs="宋体"/>
          <w:color w:val="000000"/>
          <w:szCs w:val="21"/>
        </w:rPr>
      </w:pPr>
      <w:r>
        <w:rPr>
          <w:rFonts w:hint="eastAsia" w:ascii="宋体" w:hAnsi="宋体" w:eastAsia="宋体" w:cs="宋体"/>
          <w:color w:val="000000"/>
          <w:szCs w:val="21"/>
        </w:rPr>
        <w:t>（</w:t>
      </w:r>
      <w:r>
        <w:rPr>
          <w:rFonts w:hint="eastAsia" w:ascii="宋体" w:hAnsi="宋体" w:cs="宋体"/>
          <w:color w:val="000000"/>
          <w:szCs w:val="21"/>
          <w:lang w:eastAsia="zh-CN"/>
        </w:rPr>
        <w:t>投标单位</w:t>
      </w:r>
      <w:r>
        <w:rPr>
          <w:rFonts w:hint="eastAsia" w:ascii="宋体" w:hAnsi="宋体" w:eastAsia="宋体" w:cs="宋体"/>
          <w:color w:val="000000"/>
          <w:szCs w:val="21"/>
        </w:rPr>
        <w:t>公章）                               （签字或盖章）</w:t>
      </w:r>
    </w:p>
    <w:p>
      <w:pPr>
        <w:tabs>
          <w:tab w:val="left" w:pos="6300"/>
        </w:tabs>
        <w:snapToGrid w:val="0"/>
        <w:spacing w:line="360" w:lineRule="auto"/>
        <w:ind w:firstLine="570"/>
        <w:rPr>
          <w:rFonts w:hint="eastAsia" w:ascii="宋体" w:hAnsi="宋体" w:eastAsia="宋体" w:cs="宋体"/>
          <w:color w:val="000000"/>
          <w:szCs w:val="21"/>
        </w:rPr>
      </w:pPr>
      <w:r>
        <w:rPr>
          <w:rFonts w:hint="eastAsia" w:ascii="宋体" w:hAnsi="宋体" w:eastAsia="宋体" w:cs="宋体"/>
          <w:color w:val="000000"/>
          <w:szCs w:val="21"/>
        </w:rPr>
        <w:t xml:space="preserve">                                            年     月     日</w:t>
      </w:r>
    </w:p>
    <w:p>
      <w:pPr>
        <w:tabs>
          <w:tab w:val="left" w:pos="6300"/>
        </w:tabs>
        <w:snapToGrid w:val="0"/>
        <w:spacing w:line="360" w:lineRule="auto"/>
        <w:ind w:firstLine="570"/>
        <w:rPr>
          <w:rFonts w:hint="eastAsia" w:ascii="宋体" w:hAnsi="宋体" w:eastAsia="宋体" w:cs="宋体"/>
          <w:color w:val="000000"/>
          <w:szCs w:val="21"/>
        </w:rPr>
      </w:pPr>
      <w:r>
        <w:rPr>
          <w:rFonts w:hint="eastAsia" w:ascii="宋体" w:hAnsi="宋体" w:eastAsia="宋体" w:cs="宋体"/>
          <w:color w:val="000000"/>
          <w:szCs w:val="21"/>
        </w:rPr>
        <w:t>注：</w:t>
      </w:r>
    </w:p>
    <w:p>
      <w:pPr>
        <w:tabs>
          <w:tab w:val="left" w:pos="6300"/>
        </w:tabs>
        <w:snapToGrid w:val="0"/>
        <w:spacing w:line="360" w:lineRule="auto"/>
        <w:ind w:firstLine="570"/>
        <w:rPr>
          <w:rFonts w:hint="eastAsia" w:ascii="宋体" w:hAnsi="宋体" w:eastAsia="宋体" w:cs="宋体"/>
          <w:color w:val="000000"/>
          <w:szCs w:val="21"/>
        </w:rPr>
      </w:pPr>
      <w:r>
        <w:rPr>
          <w:rFonts w:hint="eastAsia" w:ascii="宋体" w:hAnsi="宋体" w:eastAsia="宋体" w:cs="宋体"/>
          <w:color w:val="000000"/>
          <w:szCs w:val="21"/>
        </w:rPr>
        <w:t>1、本表即为对本项目附件中所列服务要求进行比较和响应；</w:t>
      </w:r>
    </w:p>
    <w:p>
      <w:pPr>
        <w:tabs>
          <w:tab w:val="left" w:pos="6300"/>
        </w:tabs>
        <w:snapToGrid w:val="0"/>
        <w:spacing w:line="360" w:lineRule="auto"/>
        <w:ind w:firstLine="570"/>
        <w:rPr>
          <w:rFonts w:hint="eastAsia" w:ascii="宋体" w:hAnsi="宋体" w:eastAsia="宋体" w:cs="宋体"/>
          <w:color w:val="000000"/>
          <w:szCs w:val="21"/>
        </w:rPr>
      </w:pPr>
      <w:r>
        <w:rPr>
          <w:rFonts w:hint="eastAsia" w:ascii="宋体" w:hAnsi="宋体" w:eastAsia="宋体" w:cs="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hint="eastAsia" w:ascii="宋体" w:hAnsi="宋体" w:eastAsia="宋体" w:cs="宋体"/>
          <w:color w:val="000000"/>
          <w:szCs w:val="21"/>
        </w:rPr>
      </w:pPr>
      <w:r>
        <w:rPr>
          <w:rFonts w:hint="eastAsia" w:ascii="宋体" w:hAnsi="宋体" w:eastAsia="宋体" w:cs="宋体"/>
          <w:color w:val="000000"/>
          <w:szCs w:val="21"/>
        </w:rPr>
        <w:t>3、该表可扩展；</w:t>
      </w:r>
    </w:p>
    <w:p>
      <w:pPr>
        <w:tabs>
          <w:tab w:val="left" w:pos="6300"/>
        </w:tabs>
        <w:snapToGrid w:val="0"/>
        <w:spacing w:line="360" w:lineRule="auto"/>
        <w:ind w:firstLine="570"/>
        <w:rPr>
          <w:rFonts w:hint="eastAsia" w:ascii="宋体" w:hAnsi="宋体" w:eastAsia="宋体" w:cs="宋体"/>
          <w:color w:val="000000"/>
          <w:szCs w:val="21"/>
        </w:rPr>
      </w:pPr>
      <w:r>
        <w:rPr>
          <w:rFonts w:hint="eastAsia" w:ascii="宋体" w:hAnsi="宋体" w:eastAsia="宋体" w:cs="宋体"/>
          <w:color w:val="000000"/>
          <w:szCs w:val="21"/>
        </w:rPr>
        <w:t>4、可附相关技术支撑材料。（格式自定）</w:t>
      </w:r>
    </w:p>
    <w:p>
      <w:pPr>
        <w:widowControl/>
        <w:spacing w:line="360" w:lineRule="auto"/>
        <w:jc w:val="left"/>
        <w:rPr>
          <w:rFonts w:hint="eastAsia" w:ascii="宋体" w:hAnsi="宋体" w:eastAsia="宋体" w:cs="宋体"/>
          <w:szCs w:val="21"/>
        </w:rPr>
      </w:pPr>
    </w:p>
    <w:p>
      <w:pPr>
        <w:spacing w:line="360" w:lineRule="auto"/>
        <w:rPr>
          <w:rFonts w:hint="eastAsia" w:ascii="宋体" w:hAnsi="宋体" w:eastAsia="宋体" w:cs="宋体"/>
          <w:szCs w:val="21"/>
          <w:lang w:val="de-DE"/>
        </w:rPr>
        <w:sectPr>
          <w:headerReference r:id="rId7" w:type="first"/>
          <w:headerReference r:id="rId6" w:type="default"/>
          <w:footerReference r:id="rId8" w:type="default"/>
          <w:footerReference r:id="rId9" w:type="even"/>
          <w:pgSz w:w="11906" w:h="16838"/>
          <w:pgMar w:top="1134" w:right="907" w:bottom="737" w:left="907" w:header="0" w:footer="0" w:gutter="0"/>
          <w:cols w:space="720" w:num="1"/>
          <w:titlePg/>
          <w:docGrid w:type="lines" w:linePitch="312" w:charSpace="0"/>
        </w:sectPr>
      </w:pPr>
    </w:p>
    <w:p>
      <w:pPr>
        <w:rPr>
          <w:rFonts w:hint="eastAsia" w:ascii="宋体" w:hAnsi="宋体" w:eastAsia="宋体" w:cs="宋体"/>
          <w:color w:val="000000"/>
          <w:szCs w:val="21"/>
        </w:rPr>
      </w:pPr>
      <w:r>
        <w:rPr>
          <w:rFonts w:hint="eastAsia" w:ascii="宋体" w:hAnsi="宋体" w:eastAsia="宋体" w:cs="宋体"/>
          <w:color w:val="000000"/>
          <w:szCs w:val="21"/>
        </w:rPr>
        <w:t>附件</w:t>
      </w:r>
      <w:r>
        <w:rPr>
          <w:rFonts w:hint="eastAsia" w:ascii="宋体" w:hAnsi="宋体" w:eastAsia="宋体" w:cs="宋体"/>
          <w:color w:val="000000"/>
          <w:szCs w:val="21"/>
          <w:lang w:val="en-US" w:eastAsia="zh-CN"/>
        </w:rPr>
        <w:t>9</w:t>
      </w:r>
      <w:r>
        <w:rPr>
          <w:rFonts w:hint="eastAsia" w:ascii="宋体" w:hAnsi="宋体" w:eastAsia="宋体" w:cs="宋体"/>
          <w:color w:val="000000"/>
          <w:szCs w:val="21"/>
        </w:rPr>
        <w:t>-企业及代理人廉洁答复函</w:t>
      </w:r>
    </w:p>
    <w:p>
      <w:pPr>
        <w:ind w:firstLine="3052" w:firstLineChars="950"/>
        <w:rPr>
          <w:rFonts w:hint="eastAsia" w:ascii="宋体" w:hAnsi="宋体" w:eastAsia="宋体" w:cs="宋体"/>
          <w:b/>
          <w:color w:val="333333"/>
          <w:kern w:val="0"/>
          <w:sz w:val="32"/>
          <w:szCs w:val="32"/>
        </w:rPr>
      </w:pPr>
    </w:p>
    <w:p>
      <w:pPr>
        <w:spacing w:line="500" w:lineRule="exact"/>
        <w:jc w:val="center"/>
        <w:rPr>
          <w:rFonts w:hint="eastAsia" w:ascii="宋体" w:hAnsi="宋体" w:eastAsia="宋体" w:cs="宋体"/>
          <w:sz w:val="32"/>
          <w:szCs w:val="32"/>
        </w:rPr>
      </w:pPr>
      <w:r>
        <w:rPr>
          <w:rFonts w:hint="eastAsia" w:ascii="宋体" w:hAnsi="宋体" w:eastAsia="宋体" w:cs="宋体"/>
          <w:sz w:val="36"/>
          <w:szCs w:val="36"/>
        </w:rPr>
        <w:t>企业及代理人廉洁答复函</w:t>
      </w:r>
    </w:p>
    <w:p>
      <w:pPr>
        <w:spacing w:line="500" w:lineRule="exact"/>
        <w:rPr>
          <w:rFonts w:hint="eastAsia" w:ascii="宋体" w:hAnsi="宋体" w:eastAsia="宋体" w:cs="宋体"/>
          <w:sz w:val="32"/>
          <w:szCs w:val="32"/>
        </w:rPr>
      </w:pPr>
      <w:r>
        <w:rPr>
          <w:rFonts w:hint="eastAsia" w:ascii="宋体" w:hAnsi="宋体" w:eastAsia="宋体" w:cs="宋体"/>
          <w:sz w:val="32"/>
          <w:szCs w:val="32"/>
        </w:rPr>
        <w:t xml:space="preserve">    我单位已收到贵院《廉洁告知函》并知晓相关规定。特此敬告近两年内我单位及委托代理人  </w:t>
      </w:r>
      <w:r>
        <w:rPr>
          <w:rFonts w:hint="eastAsia" w:ascii="宋体" w:hAnsi="宋体" w:eastAsia="宋体" w:cs="宋体"/>
          <w:sz w:val="32"/>
          <w:szCs w:val="32"/>
        </w:rPr>
        <w:sym w:font="Wingdings" w:char="F0A8"/>
      </w:r>
      <w:r>
        <w:rPr>
          <w:rFonts w:hint="eastAsia" w:ascii="宋体" w:hAnsi="宋体" w:eastAsia="宋体" w:cs="宋体"/>
          <w:sz w:val="32"/>
          <w:szCs w:val="32"/>
        </w:rPr>
        <w:t xml:space="preserve">有发生 </w:t>
      </w:r>
      <w:r>
        <w:rPr>
          <w:rFonts w:hint="eastAsia" w:ascii="宋体" w:hAnsi="宋体" w:eastAsia="宋体" w:cs="宋体"/>
          <w:sz w:val="32"/>
          <w:szCs w:val="32"/>
        </w:rPr>
        <w:sym w:font="Wingdings" w:char="F0A8"/>
      </w:r>
      <w:r>
        <w:rPr>
          <w:rFonts w:hint="eastAsia" w:ascii="宋体" w:hAnsi="宋体" w:eastAsia="宋体" w:cs="宋体"/>
          <w:sz w:val="32"/>
          <w:szCs w:val="32"/>
        </w:rPr>
        <w:t>没有发生 下列情形之一：</w:t>
      </w:r>
    </w:p>
    <w:p>
      <w:pPr>
        <w:spacing w:line="500" w:lineRule="exact"/>
        <w:rPr>
          <w:rFonts w:hint="eastAsia" w:ascii="宋体" w:hAnsi="宋体" w:eastAsia="宋体" w:cs="宋体"/>
          <w:sz w:val="32"/>
          <w:szCs w:val="32"/>
        </w:rPr>
      </w:pPr>
      <w:r>
        <w:rPr>
          <w:rFonts w:hint="eastAsia" w:ascii="宋体" w:hAnsi="宋体" w:eastAsia="宋体" w:cs="宋体"/>
          <w:sz w:val="32"/>
          <w:szCs w:val="32"/>
        </w:rPr>
        <w:t xml:space="preserve">    一、上级卫生行政部门已认定为医药购销领域商业贿赂不良记录的；</w:t>
      </w:r>
    </w:p>
    <w:p>
      <w:pPr>
        <w:spacing w:line="500" w:lineRule="exact"/>
        <w:rPr>
          <w:rFonts w:hint="eastAsia" w:ascii="宋体" w:hAnsi="宋体" w:eastAsia="宋体" w:cs="宋体"/>
          <w:sz w:val="32"/>
          <w:szCs w:val="32"/>
        </w:rPr>
      </w:pPr>
      <w:r>
        <w:rPr>
          <w:rFonts w:hint="eastAsia" w:ascii="宋体" w:hAnsi="宋体" w:eastAsia="宋体" w:cs="宋体"/>
          <w:sz w:val="32"/>
          <w:szCs w:val="32"/>
        </w:rPr>
        <w:t xml:space="preserve">    二、经人民法院判决认定构成行贿犯罪，或者犯罪情节轻微，不需要判处刑罚，人民法院依据刑法判处免于刑事处罚的；</w:t>
      </w:r>
    </w:p>
    <w:p>
      <w:pPr>
        <w:spacing w:line="500" w:lineRule="exact"/>
        <w:rPr>
          <w:rFonts w:hint="eastAsia" w:ascii="宋体" w:hAnsi="宋体" w:eastAsia="宋体" w:cs="宋体"/>
          <w:sz w:val="32"/>
          <w:szCs w:val="32"/>
        </w:rPr>
      </w:pPr>
      <w:r>
        <w:rPr>
          <w:rFonts w:hint="eastAsia" w:ascii="宋体" w:hAnsi="宋体" w:eastAsia="宋体" w:cs="宋体"/>
          <w:sz w:val="32"/>
          <w:szCs w:val="32"/>
        </w:rPr>
        <w:t xml:space="preserve">    三、行贿行为情节轻微，人民检察院作出不起诉决定的；</w:t>
      </w:r>
    </w:p>
    <w:p>
      <w:pPr>
        <w:spacing w:line="500" w:lineRule="exact"/>
        <w:rPr>
          <w:rFonts w:hint="eastAsia" w:ascii="宋体" w:hAnsi="宋体" w:eastAsia="宋体" w:cs="宋体"/>
          <w:sz w:val="32"/>
          <w:szCs w:val="32"/>
        </w:rPr>
      </w:pPr>
      <w:r>
        <w:rPr>
          <w:rFonts w:hint="eastAsia" w:ascii="宋体" w:hAnsi="宋体" w:eastAsia="宋体" w:cs="宋体"/>
          <w:sz w:val="32"/>
          <w:szCs w:val="32"/>
        </w:rPr>
        <w:t xml:space="preserve">    四、由纪检监察机关以贿赂立案调查，并依法作出相关处理的；</w:t>
      </w:r>
    </w:p>
    <w:p>
      <w:pPr>
        <w:spacing w:line="500" w:lineRule="exact"/>
        <w:rPr>
          <w:rFonts w:hint="eastAsia" w:ascii="宋体" w:hAnsi="宋体" w:eastAsia="宋体" w:cs="宋体"/>
          <w:sz w:val="32"/>
          <w:szCs w:val="32"/>
        </w:rPr>
      </w:pPr>
      <w:r>
        <w:rPr>
          <w:rFonts w:hint="eastAsia" w:ascii="宋体" w:hAnsi="宋体" w:eastAsia="宋体" w:cs="宋体"/>
          <w:sz w:val="32"/>
          <w:szCs w:val="32"/>
        </w:rPr>
        <w:t xml:space="preserve">    五、因行贿行为被财政、工商行政管理、食品药品监管等部门作出行政处罚的；</w:t>
      </w:r>
    </w:p>
    <w:p>
      <w:pPr>
        <w:spacing w:line="500" w:lineRule="exact"/>
        <w:rPr>
          <w:rFonts w:hint="eastAsia" w:ascii="宋体" w:hAnsi="宋体" w:eastAsia="宋体" w:cs="宋体"/>
          <w:sz w:val="32"/>
          <w:szCs w:val="32"/>
        </w:rPr>
      </w:pPr>
      <w:r>
        <w:rPr>
          <w:rFonts w:hint="eastAsia" w:ascii="宋体" w:hAnsi="宋体" w:eastAsia="宋体" w:cs="宋体"/>
          <w:sz w:val="32"/>
          <w:szCs w:val="32"/>
        </w:rPr>
        <w:t xml:space="preserve">    我单位承诺在参加贵院招标采购活动中廉洁自律、诚实信用，不给予或暗示给予贵院及工作人员任何不正当利益，并自觉抵制任何索要回扣、红包等违法违规行为。</w:t>
      </w:r>
    </w:p>
    <w:p>
      <w:pPr>
        <w:spacing w:line="500" w:lineRule="exact"/>
        <w:rPr>
          <w:rFonts w:hint="eastAsia" w:ascii="宋体" w:hAnsi="宋体" w:eastAsia="宋体" w:cs="宋体"/>
          <w:sz w:val="32"/>
          <w:szCs w:val="32"/>
        </w:rPr>
      </w:pPr>
      <w:r>
        <w:rPr>
          <w:rFonts w:hint="eastAsia" w:ascii="宋体" w:hAnsi="宋体" w:eastAsia="宋体" w:cs="宋体"/>
          <w:sz w:val="32"/>
          <w:szCs w:val="32"/>
        </w:rPr>
        <w:t xml:space="preserve">    如我单位没有如实反馈或遵守上述承诺的，自愿接受贵院按相关法律法规和医院规定进行处理。</w:t>
      </w:r>
    </w:p>
    <w:p>
      <w:pPr>
        <w:spacing w:line="500" w:lineRule="exact"/>
        <w:rPr>
          <w:rFonts w:hint="eastAsia" w:ascii="宋体" w:hAnsi="宋体" w:eastAsia="宋体" w:cs="宋体"/>
          <w:sz w:val="32"/>
          <w:szCs w:val="32"/>
        </w:rPr>
      </w:pPr>
      <w:r>
        <w:rPr>
          <w:rFonts w:hint="eastAsia" w:ascii="宋体" w:hAnsi="宋体" w:eastAsia="宋体" w:cs="宋体"/>
          <w:sz w:val="32"/>
          <w:szCs w:val="32"/>
        </w:rPr>
        <w:t xml:space="preserve">    此复</w:t>
      </w:r>
    </w:p>
    <w:p>
      <w:pPr>
        <w:spacing w:line="500" w:lineRule="exact"/>
        <w:rPr>
          <w:rFonts w:hint="eastAsia" w:ascii="宋体" w:hAnsi="宋体" w:eastAsia="宋体" w:cs="宋体"/>
          <w:sz w:val="32"/>
          <w:szCs w:val="32"/>
        </w:rPr>
      </w:pPr>
    </w:p>
    <w:p>
      <w:pPr>
        <w:spacing w:line="500" w:lineRule="exact"/>
        <w:rPr>
          <w:rFonts w:hint="eastAsia" w:ascii="宋体" w:hAnsi="宋体" w:eastAsia="宋体" w:cs="宋体"/>
          <w:sz w:val="32"/>
          <w:szCs w:val="32"/>
        </w:rPr>
      </w:pPr>
      <w:r>
        <w:rPr>
          <w:rFonts w:hint="eastAsia" w:ascii="宋体" w:hAnsi="宋体" w:eastAsia="宋体" w:cs="宋体"/>
          <w:sz w:val="32"/>
          <w:szCs w:val="32"/>
        </w:rPr>
        <w:t xml:space="preserve">                            单位（盖章）：                   </w:t>
      </w:r>
    </w:p>
    <w:p>
      <w:pPr>
        <w:spacing w:line="500" w:lineRule="exact"/>
        <w:rPr>
          <w:rFonts w:hint="eastAsia" w:ascii="宋体" w:hAnsi="宋体" w:eastAsia="宋体" w:cs="宋体"/>
          <w:sz w:val="32"/>
          <w:szCs w:val="32"/>
        </w:rPr>
      </w:pPr>
      <w:r>
        <w:rPr>
          <w:rFonts w:hint="eastAsia" w:ascii="宋体" w:hAnsi="宋体" w:eastAsia="宋体" w:cs="宋体"/>
          <w:sz w:val="32"/>
          <w:szCs w:val="32"/>
        </w:rPr>
        <w:t xml:space="preserve">                            法定代表人（签名）：                 </w:t>
      </w:r>
    </w:p>
    <w:p>
      <w:pPr>
        <w:spacing w:line="500" w:lineRule="exact"/>
        <w:rPr>
          <w:rFonts w:hint="eastAsia" w:ascii="宋体" w:hAnsi="宋体" w:eastAsia="宋体" w:cs="宋体"/>
          <w:sz w:val="32"/>
          <w:szCs w:val="32"/>
        </w:rPr>
      </w:pPr>
      <w:r>
        <w:rPr>
          <w:rFonts w:hint="eastAsia" w:ascii="宋体" w:hAnsi="宋体" w:eastAsia="宋体" w:cs="宋体"/>
          <w:sz w:val="32"/>
          <w:szCs w:val="32"/>
        </w:rPr>
        <w:t xml:space="preserve">                            委托代理人（签名）：                </w:t>
      </w:r>
    </w:p>
    <w:p>
      <w:pPr>
        <w:spacing w:line="500" w:lineRule="exact"/>
        <w:rPr>
          <w:rFonts w:hint="eastAsia" w:ascii="宋体" w:hAnsi="宋体" w:eastAsia="宋体" w:cs="宋体"/>
          <w:sz w:val="32"/>
          <w:szCs w:val="32"/>
        </w:rPr>
      </w:pPr>
      <w:r>
        <w:rPr>
          <w:rFonts w:hint="eastAsia" w:ascii="宋体" w:hAnsi="宋体" w:eastAsia="宋体" w:cs="宋体"/>
          <w:sz w:val="32"/>
          <w:szCs w:val="32"/>
        </w:rPr>
        <w:t xml:space="preserve">                                      年  月  日</w:t>
      </w:r>
    </w:p>
    <w:p>
      <w:pPr>
        <w:rPr>
          <w:rFonts w:hint="eastAsia" w:ascii="宋体" w:hAnsi="宋体" w:eastAsia="宋体" w:cs="宋体"/>
          <w:color w:val="000000"/>
          <w:szCs w:val="21"/>
        </w:rPr>
      </w:pPr>
      <w:r>
        <w:rPr>
          <w:rFonts w:hint="eastAsia" w:ascii="宋体" w:hAnsi="宋体" w:eastAsia="宋体" w:cs="宋体"/>
          <w:color w:val="000000"/>
          <w:szCs w:val="21"/>
        </w:rPr>
        <w:br w:type="page"/>
      </w:r>
      <w:r>
        <w:rPr>
          <w:rFonts w:hint="eastAsia" w:ascii="宋体" w:hAnsi="宋体" w:eastAsia="宋体" w:cs="宋体"/>
          <w:color w:val="000000"/>
          <w:szCs w:val="21"/>
        </w:rPr>
        <w:t>附件</w:t>
      </w:r>
      <w:r>
        <w:rPr>
          <w:rFonts w:hint="eastAsia" w:ascii="宋体" w:hAnsi="宋体" w:eastAsia="宋体" w:cs="宋体"/>
          <w:color w:val="000000"/>
          <w:szCs w:val="21"/>
          <w:lang w:val="en-US" w:eastAsia="zh-CN"/>
        </w:rPr>
        <w:t>10</w:t>
      </w:r>
      <w:r>
        <w:rPr>
          <w:rFonts w:hint="eastAsia" w:ascii="宋体" w:hAnsi="宋体" w:eastAsia="宋体" w:cs="宋体"/>
          <w:color w:val="000000"/>
          <w:szCs w:val="21"/>
        </w:rPr>
        <w:t>-诚信声明</w:t>
      </w:r>
    </w:p>
    <w:p>
      <w:pPr>
        <w:pStyle w:val="14"/>
        <w:rPr>
          <w:rFonts w:hint="eastAsia" w:ascii="宋体" w:hAnsi="宋体" w:eastAsia="宋体" w:cs="宋体"/>
        </w:rPr>
      </w:pPr>
      <w:r>
        <w:rPr>
          <w:rFonts w:hint="eastAsia" w:ascii="宋体" w:hAnsi="宋体" w:eastAsia="宋体" w:cs="宋体"/>
        </w:rPr>
        <w:t>诚信声明</w:t>
      </w:r>
    </w:p>
    <w:p>
      <w:pPr>
        <w:ind w:firstLine="3675" w:firstLineChars="1750"/>
        <w:rPr>
          <w:rFonts w:hint="eastAsia" w:ascii="宋体" w:hAnsi="宋体" w:eastAsia="宋体" w:cs="宋体"/>
          <w:kern w:val="0"/>
          <w:szCs w:val="21"/>
          <w:u w:val="single"/>
        </w:rPr>
      </w:pPr>
    </w:p>
    <w:p>
      <w:pPr>
        <w:tabs>
          <w:tab w:val="left" w:pos="6300"/>
        </w:tabs>
        <w:snapToGrid w:val="0"/>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致：</w:t>
      </w:r>
      <w:r>
        <w:rPr>
          <w:rFonts w:hint="eastAsia" w:ascii="宋体" w:hAnsi="宋体" w:eastAsia="宋体" w:cs="宋体"/>
          <w:color w:val="000000"/>
          <w:szCs w:val="21"/>
          <w:u w:val="single"/>
        </w:rPr>
        <w:t xml:space="preserve">重庆医科大学附属儿童医院   </w:t>
      </w:r>
      <w:r>
        <w:rPr>
          <w:rFonts w:hint="eastAsia" w:ascii="宋体" w:hAnsi="宋体" w:eastAsia="宋体" w:cs="宋体"/>
          <w:color w:val="000000"/>
          <w:szCs w:val="21"/>
        </w:rPr>
        <w:t>：</w:t>
      </w:r>
    </w:p>
    <w:p>
      <w:pPr>
        <w:tabs>
          <w:tab w:val="left" w:pos="6300"/>
        </w:tabs>
        <w:snapToGrid w:val="0"/>
        <w:spacing w:line="360" w:lineRule="auto"/>
        <w:ind w:firstLine="420" w:firstLineChars="200"/>
        <w:rPr>
          <w:rFonts w:hint="eastAsia" w:ascii="宋体" w:hAnsi="宋体" w:eastAsia="宋体" w:cs="宋体"/>
          <w:color w:val="000000"/>
          <w:szCs w:val="21"/>
        </w:rPr>
      </w:pPr>
    </w:p>
    <w:p>
      <w:pPr>
        <w:rPr>
          <w:rFonts w:hint="eastAsia" w:ascii="宋体" w:hAnsi="宋体" w:eastAsia="宋体" w:cs="宋体"/>
          <w:kern w:val="0"/>
          <w:szCs w:val="21"/>
        </w:rPr>
      </w:pPr>
      <w:r>
        <w:rPr>
          <w:rFonts w:hint="eastAsia" w:ascii="宋体" w:hAnsi="宋体" w:eastAsia="宋体" w:cs="宋体"/>
          <w:color w:val="000000"/>
          <w:szCs w:val="21"/>
        </w:rPr>
        <w:t xml:space="preserve">            </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（投标公司名称）</w:t>
      </w:r>
      <w:r>
        <w:rPr>
          <w:rFonts w:hint="eastAsia" w:ascii="宋体" w:hAnsi="宋体" w:eastAsia="宋体" w:cs="宋体"/>
          <w:kern w:val="0"/>
          <w:szCs w:val="21"/>
        </w:rPr>
        <w:t>参加政府采购活动前三年内，在经营活动中没有重大违法记录。</w:t>
      </w:r>
    </w:p>
    <w:p>
      <w:pPr>
        <w:rPr>
          <w:rFonts w:hint="eastAsia" w:ascii="宋体" w:hAnsi="宋体" w:eastAsia="宋体" w:cs="宋体"/>
          <w:color w:val="000000"/>
          <w:szCs w:val="21"/>
        </w:rPr>
      </w:pPr>
    </w:p>
    <w:p>
      <w:pPr>
        <w:rPr>
          <w:rFonts w:hint="eastAsia" w:ascii="宋体" w:hAnsi="宋体" w:eastAsia="宋体" w:cs="宋体"/>
          <w:color w:val="333333"/>
          <w:kern w:val="0"/>
          <w:sz w:val="30"/>
          <w:szCs w:val="30"/>
        </w:rPr>
      </w:pPr>
      <w:r>
        <w:rPr>
          <w:rFonts w:hint="eastAsia" w:ascii="宋体" w:hAnsi="宋体" w:eastAsia="宋体" w:cs="宋体"/>
          <w:color w:val="333333"/>
          <w:kern w:val="0"/>
          <w:sz w:val="30"/>
          <w:szCs w:val="30"/>
        </w:rPr>
        <w:drawing>
          <wp:inline distT="0" distB="0" distL="114300" distR="114300">
            <wp:extent cx="5276850" cy="3362325"/>
            <wp:effectExtent l="0" t="0" r="0" b="9525"/>
            <wp:docPr id="2" name="图片 1" descr="C:\Users\ADMINI~1\AppData\Local\Temp\WeChat Files\ee1a94c55e84d1857a4cd744cafbc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C:\Users\ADMINI~1\AppData\Local\Temp\WeChat Files\ee1a94c55e84d1857a4cd744cafbc3d.jpg"/>
                    <pic:cNvPicPr>
                      <a:picLocks noChangeAspect="1"/>
                    </pic:cNvPicPr>
                  </pic:nvPicPr>
                  <pic:blipFill>
                    <a:blip r:embed="rId15"/>
                    <a:stretch>
                      <a:fillRect/>
                    </a:stretch>
                  </pic:blipFill>
                  <pic:spPr>
                    <a:xfrm>
                      <a:off x="0" y="0"/>
                      <a:ext cx="5276850" cy="3362325"/>
                    </a:xfrm>
                    <a:prstGeom prst="rect">
                      <a:avLst/>
                    </a:prstGeom>
                    <a:noFill/>
                    <a:ln>
                      <a:noFill/>
                    </a:ln>
                  </pic:spPr>
                </pic:pic>
              </a:graphicData>
            </a:graphic>
          </wp:inline>
        </w:drawing>
      </w:r>
    </w:p>
    <w:p>
      <w:pPr>
        <w:rPr>
          <w:rFonts w:hint="eastAsia" w:ascii="宋体" w:hAnsi="宋体" w:eastAsia="宋体" w:cs="宋体"/>
          <w:szCs w:val="21"/>
          <w:lang w:val="de-DE"/>
        </w:rPr>
      </w:pPr>
    </w:p>
    <w:p>
      <w:pPr>
        <w:rPr>
          <w:rFonts w:hint="eastAsia" w:ascii="宋体" w:hAnsi="宋体" w:eastAsia="宋体" w:cs="宋体"/>
          <w:szCs w:val="21"/>
          <w:lang w:val="de-DE"/>
        </w:rPr>
      </w:pPr>
    </w:p>
    <w:p>
      <w:pPr>
        <w:rPr>
          <w:rFonts w:hint="eastAsia" w:ascii="宋体" w:hAnsi="宋体" w:eastAsia="宋体" w:cs="宋体"/>
          <w:szCs w:val="21"/>
          <w:lang w:val="de-DE"/>
        </w:rPr>
      </w:pPr>
    </w:p>
    <w:p>
      <w:pPr>
        <w:rPr>
          <w:rFonts w:hint="eastAsia" w:ascii="宋体" w:hAnsi="宋体" w:eastAsia="宋体" w:cs="宋体"/>
          <w:szCs w:val="21"/>
          <w:lang w:val="de-DE"/>
        </w:rPr>
      </w:pPr>
    </w:p>
    <w:p>
      <w:pPr>
        <w:ind w:firstLine="630" w:firstLineChars="300"/>
        <w:rPr>
          <w:rFonts w:hint="eastAsia" w:ascii="宋体" w:hAnsi="宋体" w:eastAsia="宋体" w:cs="宋体"/>
          <w:color w:val="000000"/>
          <w:szCs w:val="21"/>
        </w:rPr>
      </w:pPr>
    </w:p>
    <w:p>
      <w:pPr>
        <w:ind w:firstLine="630" w:firstLineChars="300"/>
        <w:rPr>
          <w:rFonts w:hint="eastAsia" w:ascii="宋体" w:hAnsi="宋体" w:eastAsia="宋体" w:cs="宋体"/>
          <w:color w:val="000000"/>
          <w:szCs w:val="21"/>
        </w:rPr>
      </w:pPr>
      <w:r>
        <w:rPr>
          <w:rFonts w:hint="eastAsia" w:ascii="宋体" w:hAnsi="宋体" w:cs="宋体"/>
          <w:color w:val="000000"/>
          <w:szCs w:val="21"/>
          <w:lang w:eastAsia="zh-CN"/>
        </w:rPr>
        <w:t>投标单位</w:t>
      </w:r>
      <w:r>
        <w:rPr>
          <w:rFonts w:hint="eastAsia" w:ascii="宋体" w:hAnsi="宋体" w:eastAsia="宋体" w:cs="宋体"/>
          <w:color w:val="000000"/>
          <w:szCs w:val="21"/>
        </w:rPr>
        <w:t>：                                 法人授权代表：</w:t>
      </w:r>
    </w:p>
    <w:p>
      <w:pPr>
        <w:spacing w:line="480" w:lineRule="exact"/>
        <w:ind w:firstLine="630" w:firstLineChars="300"/>
        <w:rPr>
          <w:rFonts w:hint="eastAsia" w:ascii="宋体" w:hAnsi="宋体" w:eastAsia="宋体" w:cs="宋体"/>
          <w:color w:val="000000"/>
          <w:szCs w:val="21"/>
        </w:rPr>
      </w:pPr>
      <w:r>
        <w:rPr>
          <w:rFonts w:hint="eastAsia" w:ascii="宋体" w:hAnsi="宋体" w:eastAsia="宋体" w:cs="宋体"/>
          <w:color w:val="000000"/>
          <w:szCs w:val="21"/>
        </w:rPr>
        <w:t>（</w:t>
      </w:r>
      <w:r>
        <w:rPr>
          <w:rFonts w:hint="eastAsia" w:ascii="宋体" w:hAnsi="宋体" w:cs="宋体"/>
          <w:color w:val="000000"/>
          <w:szCs w:val="21"/>
          <w:lang w:eastAsia="zh-CN"/>
        </w:rPr>
        <w:t>投标单位</w:t>
      </w:r>
      <w:r>
        <w:rPr>
          <w:rFonts w:hint="eastAsia" w:ascii="宋体" w:hAnsi="宋体" w:eastAsia="宋体" w:cs="宋体"/>
          <w:color w:val="000000"/>
          <w:szCs w:val="21"/>
        </w:rPr>
        <w:t>公章）                                （签字）</w:t>
      </w:r>
    </w:p>
    <w:p>
      <w:pPr>
        <w:tabs>
          <w:tab w:val="left" w:pos="6300"/>
        </w:tabs>
        <w:snapToGrid w:val="0"/>
        <w:spacing w:line="480" w:lineRule="exact"/>
        <w:ind w:firstLine="573"/>
        <w:rPr>
          <w:rFonts w:hint="eastAsia" w:ascii="宋体" w:hAnsi="宋体" w:eastAsia="宋体" w:cs="宋体"/>
          <w:color w:val="000000"/>
          <w:szCs w:val="21"/>
        </w:rPr>
      </w:pPr>
      <w:r>
        <w:rPr>
          <w:rFonts w:hint="eastAsia" w:ascii="宋体" w:hAnsi="宋体" w:eastAsia="宋体" w:cs="宋体"/>
          <w:color w:val="000000"/>
          <w:szCs w:val="21"/>
        </w:rPr>
        <w:t xml:space="preserve">                                 </w:t>
      </w:r>
    </w:p>
    <w:p>
      <w:pPr>
        <w:tabs>
          <w:tab w:val="left" w:pos="6300"/>
        </w:tabs>
        <w:snapToGrid w:val="0"/>
        <w:spacing w:line="480" w:lineRule="exact"/>
        <w:ind w:firstLine="570"/>
        <w:jc w:val="right"/>
        <w:rPr>
          <w:rFonts w:hint="eastAsia" w:ascii="宋体" w:hAnsi="宋体" w:eastAsia="宋体" w:cs="宋体"/>
          <w:color w:val="000000"/>
          <w:szCs w:val="21"/>
        </w:rPr>
      </w:pPr>
      <w:r>
        <w:rPr>
          <w:rFonts w:hint="eastAsia" w:ascii="宋体" w:hAnsi="宋体" w:eastAsia="宋体" w:cs="宋体"/>
          <w:color w:val="000000"/>
          <w:szCs w:val="21"/>
        </w:rPr>
        <w:t xml:space="preserve"> 年     月     日</w:t>
      </w:r>
    </w:p>
    <w:p>
      <w:pPr>
        <w:tabs>
          <w:tab w:val="left" w:pos="6300"/>
        </w:tabs>
        <w:snapToGrid w:val="0"/>
        <w:spacing w:line="500" w:lineRule="exact"/>
        <w:ind w:firstLine="570"/>
        <w:jc w:val="left"/>
        <w:rPr>
          <w:rFonts w:hint="eastAsia" w:ascii="宋体" w:hAnsi="宋体" w:eastAsia="宋体" w:cs="宋体"/>
          <w:color w:val="000000"/>
          <w:szCs w:val="21"/>
        </w:rPr>
      </w:pPr>
      <w:r>
        <w:rPr>
          <w:rFonts w:hint="eastAsia" w:ascii="宋体" w:hAnsi="宋体" w:eastAsia="宋体" w:cs="宋体"/>
          <w:color w:val="000000"/>
          <w:szCs w:val="21"/>
        </w:rPr>
        <w:br w:type="page"/>
      </w:r>
      <w:r>
        <w:rPr>
          <w:rFonts w:hint="eastAsia" w:ascii="宋体" w:hAnsi="宋体" w:eastAsia="宋体" w:cs="宋体"/>
          <w:color w:val="000000"/>
          <w:szCs w:val="21"/>
        </w:rPr>
        <w:t>附件</w:t>
      </w:r>
      <w:r>
        <w:rPr>
          <w:rFonts w:hint="eastAsia" w:ascii="宋体" w:hAnsi="宋体" w:eastAsia="宋体" w:cs="宋体"/>
          <w:color w:val="000000"/>
          <w:szCs w:val="21"/>
          <w:lang w:val="en-US" w:eastAsia="zh-CN"/>
        </w:rPr>
        <w:t>11</w:t>
      </w:r>
      <w:r>
        <w:rPr>
          <w:rFonts w:hint="eastAsia" w:ascii="宋体" w:hAnsi="宋体" w:eastAsia="宋体" w:cs="宋体"/>
          <w:color w:val="000000"/>
          <w:szCs w:val="21"/>
        </w:rPr>
        <w:t>-信用声明</w:t>
      </w:r>
    </w:p>
    <w:p>
      <w:pPr>
        <w:tabs>
          <w:tab w:val="left" w:pos="6300"/>
        </w:tabs>
        <w:snapToGrid w:val="0"/>
        <w:spacing w:line="500" w:lineRule="exact"/>
        <w:ind w:firstLine="570"/>
        <w:jc w:val="center"/>
        <w:rPr>
          <w:rFonts w:hint="eastAsia" w:ascii="宋体" w:hAnsi="宋体" w:eastAsia="宋体" w:cs="宋体"/>
          <w:sz w:val="24"/>
        </w:rPr>
      </w:pPr>
      <w:r>
        <w:rPr>
          <w:rFonts w:hint="eastAsia" w:ascii="宋体" w:hAnsi="宋体" w:eastAsia="宋体" w:cs="宋体"/>
          <w:sz w:val="28"/>
        </w:rPr>
        <w:t>信用声明</w:t>
      </w:r>
    </w:p>
    <w:p>
      <w:pPr>
        <w:tabs>
          <w:tab w:val="left" w:pos="6300"/>
        </w:tabs>
        <w:snapToGrid w:val="0"/>
        <w:spacing w:line="500" w:lineRule="exact"/>
        <w:ind w:firstLine="570"/>
        <w:rPr>
          <w:rFonts w:hint="eastAsia" w:ascii="宋体" w:hAnsi="宋体" w:eastAsia="宋体" w:cs="宋体"/>
          <w:sz w:val="24"/>
        </w:rPr>
      </w:pPr>
    </w:p>
    <w:p>
      <w:pPr>
        <w:tabs>
          <w:tab w:val="left" w:pos="6300"/>
        </w:tabs>
        <w:snapToGrid w:val="0"/>
        <w:spacing w:line="500" w:lineRule="exact"/>
        <w:ind w:firstLine="480" w:firstLineChars="200"/>
        <w:rPr>
          <w:rFonts w:hint="eastAsia" w:ascii="宋体" w:hAnsi="宋体" w:eastAsia="宋体" w:cs="宋体"/>
          <w:sz w:val="24"/>
        </w:rPr>
      </w:pPr>
      <w:r>
        <w:rPr>
          <w:rFonts w:hint="eastAsia" w:ascii="宋体" w:hAnsi="宋体" w:eastAsia="宋体" w:cs="宋体"/>
          <w:sz w:val="24"/>
          <w:szCs w:val="28"/>
        </w:rPr>
        <w:t>招标项目名称</w:t>
      </w:r>
      <w:r>
        <w:rPr>
          <w:rFonts w:hint="eastAsia" w:ascii="宋体" w:hAnsi="宋体" w:eastAsia="宋体" w:cs="宋体"/>
          <w:sz w:val="24"/>
        </w:rPr>
        <w:t>：</w:t>
      </w:r>
      <w:r>
        <w:rPr>
          <w:rFonts w:hint="eastAsia" w:ascii="宋体" w:hAnsi="宋体" w:eastAsia="宋体" w:cs="宋体"/>
          <w:sz w:val="24"/>
          <w:u w:val="single"/>
        </w:rPr>
        <w:t xml:space="preserve">                                                </w:t>
      </w:r>
    </w:p>
    <w:p>
      <w:pPr>
        <w:tabs>
          <w:tab w:val="left" w:pos="6300"/>
        </w:tabs>
        <w:snapToGrid w:val="0"/>
        <w:spacing w:line="500" w:lineRule="exact"/>
        <w:ind w:firstLine="570"/>
        <w:rPr>
          <w:rFonts w:hint="eastAsia" w:ascii="宋体" w:hAnsi="宋体" w:eastAsia="宋体" w:cs="宋体"/>
          <w:sz w:val="24"/>
        </w:rPr>
      </w:pPr>
    </w:p>
    <w:p>
      <w:pPr>
        <w:tabs>
          <w:tab w:val="left" w:pos="6300"/>
        </w:tabs>
        <w:snapToGrid w:val="0"/>
        <w:spacing w:line="500" w:lineRule="exact"/>
        <w:rPr>
          <w:rFonts w:hint="eastAsia" w:ascii="宋体" w:hAnsi="宋体" w:eastAsia="宋体" w:cs="宋体"/>
          <w:sz w:val="24"/>
        </w:rPr>
      </w:pPr>
    </w:p>
    <w:p>
      <w:pPr>
        <w:tabs>
          <w:tab w:val="left" w:pos="6300"/>
        </w:tabs>
        <w:snapToGrid w:val="0"/>
        <w:spacing w:line="500" w:lineRule="exact"/>
        <w:ind w:firstLine="480" w:firstLineChars="200"/>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cs="宋体"/>
          <w:sz w:val="24"/>
          <w:lang w:eastAsia="zh-CN"/>
        </w:rPr>
        <w:t>投标单位</w:t>
      </w:r>
      <w:r>
        <w:rPr>
          <w:rFonts w:hint="eastAsia" w:ascii="宋体" w:hAnsi="宋体" w:eastAsia="宋体" w:cs="宋体"/>
          <w:sz w:val="24"/>
        </w:rPr>
        <w:t>名称）郑重声明，我公司具有良好的商业信誉，具有履行合同所必需的设备和专业技术能力，参加本项目采购活动前三年内无重大违法活动记录，在合同签订前后随时愿意提供相关证明材料；我公司还同时声明未列入在信用中国网站（www.creditchina.gov.cn）“失信被执行人”、“重大税收违法案件当事人名单”中，也未列入中国政府采购网（www.ccgp.gov.cn）“政府采购严重违法失信行为记录名单”中，并随时接受采购人、采购代理机构的检查验证，符合《政府采购法》规定的</w:t>
      </w:r>
      <w:r>
        <w:rPr>
          <w:rFonts w:hint="eastAsia" w:ascii="宋体" w:hAnsi="宋体" w:cs="宋体"/>
          <w:sz w:val="24"/>
          <w:lang w:eastAsia="zh-CN"/>
        </w:rPr>
        <w:t>投标单位</w:t>
      </w:r>
      <w:r>
        <w:rPr>
          <w:rFonts w:hint="eastAsia" w:ascii="宋体" w:hAnsi="宋体" w:eastAsia="宋体" w:cs="宋体"/>
          <w:sz w:val="24"/>
        </w:rPr>
        <w:t>资格条件。我方对以上声明负全部法律责任。</w:t>
      </w:r>
    </w:p>
    <w:p>
      <w:pPr>
        <w:tabs>
          <w:tab w:val="left" w:pos="6300"/>
        </w:tabs>
        <w:snapToGrid w:val="0"/>
        <w:spacing w:line="500" w:lineRule="exact"/>
        <w:ind w:firstLine="480" w:firstLineChars="200"/>
        <w:rPr>
          <w:rFonts w:hint="eastAsia" w:ascii="宋体" w:hAnsi="宋体" w:eastAsia="宋体" w:cs="宋体"/>
          <w:sz w:val="24"/>
        </w:rPr>
      </w:pPr>
      <w:r>
        <w:rPr>
          <w:rFonts w:hint="eastAsia" w:ascii="宋体" w:hAnsi="宋体" w:eastAsia="宋体" w:cs="宋体"/>
          <w:sz w:val="24"/>
        </w:rPr>
        <w:t>特此声明。</w:t>
      </w:r>
    </w:p>
    <w:p>
      <w:pPr>
        <w:tabs>
          <w:tab w:val="left" w:pos="6300"/>
        </w:tabs>
        <w:snapToGrid w:val="0"/>
        <w:spacing w:line="500" w:lineRule="exact"/>
        <w:ind w:firstLine="570"/>
        <w:rPr>
          <w:rFonts w:hint="eastAsia" w:ascii="宋体" w:hAnsi="宋体" w:eastAsia="宋体" w:cs="宋体"/>
          <w:sz w:val="24"/>
        </w:rPr>
      </w:pPr>
    </w:p>
    <w:p>
      <w:pPr>
        <w:tabs>
          <w:tab w:val="left" w:pos="6300"/>
        </w:tabs>
        <w:snapToGrid w:val="0"/>
        <w:spacing w:line="500" w:lineRule="exact"/>
        <w:ind w:firstLine="570"/>
        <w:rPr>
          <w:rFonts w:hint="eastAsia" w:ascii="宋体" w:hAnsi="宋体" w:eastAsia="宋体" w:cs="宋体"/>
          <w:sz w:val="24"/>
        </w:rPr>
      </w:pPr>
    </w:p>
    <w:p>
      <w:pPr>
        <w:tabs>
          <w:tab w:val="left" w:pos="6300"/>
        </w:tabs>
        <w:snapToGrid w:val="0"/>
        <w:spacing w:line="500" w:lineRule="exact"/>
        <w:ind w:firstLine="570"/>
        <w:rPr>
          <w:rFonts w:hint="eastAsia" w:ascii="宋体" w:hAnsi="宋体" w:eastAsia="宋体" w:cs="宋体"/>
          <w:sz w:val="24"/>
        </w:rPr>
      </w:pPr>
    </w:p>
    <w:p>
      <w:pPr>
        <w:tabs>
          <w:tab w:val="left" w:pos="6300"/>
        </w:tabs>
        <w:snapToGrid w:val="0"/>
        <w:spacing w:line="500" w:lineRule="exact"/>
        <w:ind w:right="424" w:firstLine="570"/>
        <w:jc w:val="right"/>
        <w:rPr>
          <w:rFonts w:hint="eastAsia" w:ascii="宋体" w:hAnsi="宋体" w:eastAsia="宋体" w:cs="宋体"/>
          <w:sz w:val="24"/>
        </w:rPr>
      </w:pPr>
      <w:r>
        <w:rPr>
          <w:rFonts w:hint="eastAsia" w:ascii="宋体" w:hAnsi="宋体" w:eastAsia="宋体" w:cs="宋体"/>
          <w:sz w:val="24"/>
        </w:rPr>
        <w:t>（</w:t>
      </w:r>
      <w:r>
        <w:rPr>
          <w:rFonts w:hint="eastAsia" w:ascii="宋体" w:hAnsi="宋体" w:cs="宋体"/>
          <w:sz w:val="24"/>
          <w:lang w:eastAsia="zh-CN"/>
        </w:rPr>
        <w:t>投标单位</w:t>
      </w:r>
      <w:r>
        <w:rPr>
          <w:rFonts w:hint="eastAsia" w:ascii="宋体" w:hAnsi="宋体" w:eastAsia="宋体" w:cs="宋体"/>
          <w:sz w:val="24"/>
        </w:rPr>
        <w:t>公章）</w:t>
      </w:r>
    </w:p>
    <w:p>
      <w:pPr>
        <w:tabs>
          <w:tab w:val="left" w:pos="6300"/>
        </w:tabs>
        <w:snapToGrid w:val="0"/>
        <w:spacing w:line="500" w:lineRule="exact"/>
        <w:ind w:right="480" w:firstLine="570"/>
        <w:jc w:val="right"/>
        <w:rPr>
          <w:rFonts w:hint="eastAsia" w:ascii="宋体" w:hAnsi="宋体" w:eastAsia="宋体" w:cs="宋体"/>
          <w:sz w:val="24"/>
        </w:rPr>
      </w:pPr>
      <w:r>
        <w:rPr>
          <w:rFonts w:hint="eastAsia" w:ascii="宋体" w:hAnsi="宋体" w:eastAsia="宋体" w:cs="宋体"/>
          <w:sz w:val="24"/>
        </w:rPr>
        <w:t>年   月   日</w:t>
      </w:r>
    </w:p>
    <w:p>
      <w:pPr>
        <w:tabs>
          <w:tab w:val="left" w:pos="6300"/>
        </w:tabs>
        <w:snapToGrid w:val="0"/>
        <w:spacing w:line="480" w:lineRule="exact"/>
        <w:ind w:firstLine="570"/>
        <w:jc w:val="left"/>
        <w:rPr>
          <w:rFonts w:hint="eastAsia" w:ascii="宋体" w:hAnsi="宋体" w:eastAsia="宋体" w:cs="宋体"/>
          <w:color w:val="000000"/>
          <w:szCs w:val="21"/>
        </w:rPr>
      </w:pPr>
    </w:p>
    <w:p>
      <w:pPr>
        <w:rPr>
          <w:rFonts w:hint="eastAsia" w:ascii="宋体" w:hAnsi="宋体" w:eastAsia="宋体" w:cs="宋体"/>
          <w:color w:val="333333"/>
          <w:kern w:val="0"/>
          <w:sz w:val="30"/>
          <w:szCs w:val="30"/>
        </w:rPr>
      </w:pPr>
    </w:p>
    <w:p>
      <w:pPr>
        <w:rPr>
          <w:rFonts w:hint="eastAsia" w:ascii="宋体" w:hAnsi="宋体" w:eastAsia="宋体" w:cs="宋体"/>
          <w:szCs w:val="21"/>
          <w:lang w:val="de-DE"/>
        </w:rPr>
      </w:pPr>
    </w:p>
    <w:p>
      <w:pPr>
        <w:rPr>
          <w:rFonts w:hint="eastAsia" w:ascii="宋体" w:hAnsi="宋体" w:eastAsia="宋体" w:cs="宋体"/>
        </w:rPr>
      </w:pPr>
    </w:p>
    <w:p>
      <w:pPr>
        <w:rPr>
          <w:rFonts w:hint="eastAsia" w:ascii="宋体" w:hAnsi="宋体" w:eastAsia="宋体" w:cs="宋体"/>
        </w:rPr>
      </w:pPr>
    </w:p>
    <w:p>
      <w:pPr>
        <w:rPr>
          <w:rFonts w:hint="eastAsia" w:ascii="宋体" w:hAnsi="宋体" w:eastAsia="宋体" w:cs="宋体"/>
        </w:rPr>
      </w:pPr>
    </w:p>
    <w:p>
      <w:pPr>
        <w:rPr>
          <w:rFonts w:hint="eastAsia" w:ascii="宋体" w:hAnsi="宋体" w:eastAsia="宋体" w:cs="宋体"/>
        </w:rPr>
      </w:pPr>
    </w:p>
    <w:p>
      <w:pPr>
        <w:rPr>
          <w:rFonts w:hint="eastAsia" w:ascii="宋体" w:hAnsi="宋体" w:eastAsia="宋体" w:cs="宋体"/>
        </w:rPr>
      </w:pPr>
    </w:p>
    <w:p>
      <w:pPr>
        <w:rPr>
          <w:rFonts w:hint="eastAsia" w:ascii="宋体" w:hAnsi="宋体" w:eastAsia="宋体" w:cs="宋体"/>
        </w:rPr>
      </w:pPr>
    </w:p>
    <w:p>
      <w:pPr>
        <w:rPr>
          <w:rFonts w:hint="eastAsia" w:ascii="宋体" w:hAnsi="宋体" w:eastAsia="宋体" w:cs="宋体"/>
        </w:rPr>
      </w:pPr>
    </w:p>
    <w:p>
      <w:pPr>
        <w:rPr>
          <w:rFonts w:hint="eastAsia" w:ascii="宋体" w:hAnsi="宋体" w:eastAsia="宋体" w:cs="宋体"/>
        </w:rPr>
      </w:pPr>
    </w:p>
    <w:p>
      <w:pPr>
        <w:rPr>
          <w:rFonts w:hint="eastAsia" w:ascii="宋体" w:hAnsi="宋体" w:eastAsia="宋体" w:cs="宋体"/>
        </w:rPr>
      </w:pPr>
    </w:p>
    <w:p>
      <w:pPr>
        <w:rPr>
          <w:rFonts w:hint="eastAsia" w:ascii="宋体" w:hAnsi="宋体" w:eastAsia="宋体" w:cs="宋体"/>
        </w:rPr>
      </w:pPr>
    </w:p>
    <w:p>
      <w:pPr>
        <w:rPr>
          <w:rFonts w:hint="eastAsia" w:ascii="宋体" w:hAnsi="宋体" w:eastAsia="宋体" w:cs="宋体"/>
        </w:rPr>
      </w:pPr>
    </w:p>
    <w:p>
      <w:pPr>
        <w:widowControl/>
        <w:spacing w:line="360" w:lineRule="auto"/>
        <w:jc w:val="center"/>
        <w:outlineLvl w:val="0"/>
        <w:rPr>
          <w:rFonts w:hint="eastAsia" w:ascii="宋体" w:hAnsi="宋体" w:eastAsia="宋体" w:cs="宋体"/>
          <w:b/>
          <w:bCs/>
          <w:kern w:val="36"/>
          <w:sz w:val="28"/>
          <w:szCs w:val="28"/>
        </w:rPr>
      </w:pPr>
      <w:r>
        <w:rPr>
          <w:rFonts w:hint="eastAsia" w:ascii="宋体" w:hAnsi="宋体" w:eastAsia="宋体" w:cs="宋体"/>
          <w:b/>
          <w:bCs/>
          <w:kern w:val="36"/>
          <w:sz w:val="28"/>
          <w:szCs w:val="28"/>
          <w:lang w:val="en-US" w:eastAsia="zh-CN"/>
        </w:rPr>
        <w:t>第五章 中</w:t>
      </w:r>
      <w:r>
        <w:rPr>
          <w:rFonts w:hint="eastAsia" w:ascii="宋体" w:hAnsi="宋体" w:eastAsia="宋体" w:cs="宋体"/>
          <w:b/>
          <w:bCs/>
          <w:kern w:val="36"/>
          <w:sz w:val="28"/>
          <w:szCs w:val="28"/>
        </w:rPr>
        <w:t>标通知及合同授予</w:t>
      </w:r>
    </w:p>
    <w:p>
      <w:pPr>
        <w:keepNext/>
        <w:keepLines/>
        <w:spacing w:line="360" w:lineRule="auto"/>
        <w:ind w:firstLine="413" w:firstLineChars="196"/>
        <w:outlineLvl w:val="5"/>
        <w:rPr>
          <w:rFonts w:hint="eastAsia" w:ascii="宋体" w:hAnsi="宋体" w:eastAsia="宋体" w:cs="宋体"/>
          <w:b/>
          <w:bCs/>
          <w:szCs w:val="21"/>
        </w:rPr>
      </w:pPr>
      <w:r>
        <w:rPr>
          <w:rFonts w:hint="eastAsia" w:ascii="宋体" w:hAnsi="宋体" w:eastAsia="宋体" w:cs="宋体"/>
          <w:b/>
          <w:bCs/>
          <w:szCs w:val="21"/>
        </w:rPr>
        <w:t>一、中标通知</w:t>
      </w:r>
    </w:p>
    <w:p>
      <w:pPr>
        <w:spacing w:line="360" w:lineRule="auto"/>
        <w:ind w:firstLine="480"/>
        <w:rPr>
          <w:rFonts w:hint="eastAsia" w:ascii="宋体" w:hAnsi="宋体" w:eastAsia="宋体" w:cs="宋体"/>
          <w:szCs w:val="21"/>
        </w:rPr>
      </w:pPr>
      <w:r>
        <w:rPr>
          <w:rFonts w:hint="eastAsia" w:ascii="宋体" w:hAnsi="宋体" w:eastAsia="宋体" w:cs="宋体"/>
          <w:szCs w:val="21"/>
        </w:rPr>
        <w:t>招标人只电话通知中标单位，非中标单位不解释未中标原因。</w:t>
      </w:r>
    </w:p>
    <w:p>
      <w:pPr>
        <w:keepNext/>
        <w:keepLines/>
        <w:spacing w:line="360" w:lineRule="auto"/>
        <w:ind w:firstLine="413" w:firstLineChars="196"/>
        <w:outlineLvl w:val="5"/>
        <w:rPr>
          <w:rFonts w:hint="eastAsia" w:ascii="宋体" w:hAnsi="宋体" w:eastAsia="宋体" w:cs="宋体"/>
          <w:b/>
          <w:bCs/>
          <w:szCs w:val="21"/>
        </w:rPr>
      </w:pPr>
      <w:r>
        <w:rPr>
          <w:rFonts w:hint="eastAsia" w:ascii="宋体" w:hAnsi="宋体" w:eastAsia="宋体" w:cs="宋体"/>
          <w:b/>
          <w:bCs/>
          <w:szCs w:val="21"/>
        </w:rPr>
        <w:t>二、招标人拒绝任何或所有投标的权力</w:t>
      </w:r>
    </w:p>
    <w:p>
      <w:pPr>
        <w:spacing w:line="360" w:lineRule="auto"/>
        <w:ind w:firstLine="480"/>
        <w:rPr>
          <w:rFonts w:hint="eastAsia" w:ascii="宋体" w:hAnsi="宋体" w:eastAsia="宋体" w:cs="宋体"/>
          <w:szCs w:val="21"/>
        </w:rPr>
      </w:pPr>
      <w:r>
        <w:rPr>
          <w:rFonts w:hint="eastAsia" w:ascii="宋体" w:hAnsi="宋体" w:eastAsia="宋体" w:cs="宋体"/>
          <w:szCs w:val="21"/>
        </w:rPr>
        <w:t>招标人在发出中标通知书前可以依据评标委员会的评标建议接受或拒绝任何投标。</w:t>
      </w:r>
    </w:p>
    <w:p>
      <w:pPr>
        <w:keepNext/>
        <w:keepLines/>
        <w:numPr>
          <w:ilvl w:val="0"/>
          <w:numId w:val="0"/>
        </w:numPr>
        <w:spacing w:line="360" w:lineRule="auto"/>
        <w:ind w:leftChars="0" w:firstLine="422" w:firstLineChars="200"/>
        <w:outlineLvl w:val="5"/>
        <w:rPr>
          <w:rFonts w:hint="eastAsia" w:ascii="宋体" w:hAnsi="宋体" w:cs="宋体"/>
          <w:b/>
          <w:bCs/>
          <w:szCs w:val="21"/>
          <w:lang w:val="en-US" w:eastAsia="zh-CN"/>
        </w:rPr>
      </w:pPr>
      <w:r>
        <w:rPr>
          <w:rFonts w:hint="eastAsia" w:ascii="宋体" w:hAnsi="宋体" w:cs="宋体"/>
          <w:b/>
          <w:bCs/>
          <w:szCs w:val="21"/>
          <w:lang w:val="en-US" w:eastAsia="zh-CN"/>
        </w:rPr>
        <w:t>三、结果质疑</w:t>
      </w:r>
    </w:p>
    <w:p>
      <w:pPr>
        <w:pStyle w:val="6"/>
        <w:numPr>
          <w:ilvl w:val="0"/>
          <w:numId w:val="0"/>
        </w:numPr>
        <w:spacing w:line="360" w:lineRule="auto"/>
        <w:ind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1.各有关当事人对中标结果有异议的，可以在中标公告发布之日起五个工作日内，以书面原件形式（书面文件须盖公司鲜章）提出明确的请求并提供必要的证明材料，向招标办公室提出质疑，并提供有效的联系方式，逾期将不再受理。提交的材料应符合相关要求，否则不予受理。招标办公室联系电话：023-63632469。</w:t>
      </w:r>
    </w:p>
    <w:p>
      <w:pPr>
        <w:pStyle w:val="6"/>
        <w:numPr>
          <w:ilvl w:val="0"/>
          <w:numId w:val="0"/>
        </w:numPr>
        <w:spacing w:line="360" w:lineRule="auto"/>
        <w:ind w:leftChars="0"/>
        <w:rPr>
          <w:rFonts w:hint="eastAsia" w:ascii="宋体" w:hAnsi="宋体" w:eastAsia="宋体" w:cs="宋体"/>
          <w:lang w:val="en-US" w:eastAsia="zh-CN"/>
        </w:rPr>
      </w:pPr>
      <w:r>
        <w:rPr>
          <w:rFonts w:hint="eastAsia" w:ascii="宋体" w:hAnsi="宋体" w:eastAsia="宋体" w:cs="宋体"/>
          <w:lang w:val="en-US" w:eastAsia="zh-CN"/>
        </w:rPr>
        <w:t>   2.质疑必须是参加该项目的投标商家，与质疑、投诉事项有利害关系者。对匿名质疑、投诉件不作回复。质疑需具有事实依据，供应商不得虚假、恶意质疑，属于虚假、恶意质疑的，将不予退还投标保证金。</w:t>
      </w:r>
    </w:p>
    <w:p>
      <w:pPr>
        <w:pStyle w:val="6"/>
        <w:numPr>
          <w:ilvl w:val="0"/>
          <w:numId w:val="0"/>
        </w:numPr>
        <w:spacing w:line="360" w:lineRule="auto"/>
        <w:ind w:leftChars="0"/>
        <w:rPr>
          <w:rFonts w:hint="default"/>
          <w:lang w:val="en-US" w:eastAsia="zh-CN"/>
        </w:rPr>
      </w:pPr>
      <w:r>
        <w:rPr>
          <w:rFonts w:hint="eastAsia" w:ascii="宋体" w:hAnsi="宋体" w:eastAsia="宋体" w:cs="宋体"/>
          <w:lang w:val="en-US" w:eastAsia="zh-CN"/>
        </w:rPr>
        <w:t>   3.涉及</w:t>
      </w:r>
      <w:r>
        <w:rPr>
          <w:rFonts w:hint="default"/>
          <w:lang w:val="en-US" w:eastAsia="zh-CN"/>
        </w:rPr>
        <w:t>本院工作人员违规违纪违法问题举报电</w:t>
      </w:r>
      <w:r>
        <w:rPr>
          <w:rFonts w:hint="eastAsia" w:ascii="宋体" w:hAnsi="宋体" w:eastAsia="宋体" w:cs="宋体"/>
          <w:lang w:val="en-US" w:eastAsia="zh-CN"/>
        </w:rPr>
        <w:t>话：023-63322261（纪检室），</w:t>
      </w:r>
      <w:r>
        <w:rPr>
          <w:rFonts w:hint="default"/>
          <w:lang w:val="en-US" w:eastAsia="zh-CN"/>
        </w:rPr>
        <w:t>检举人对举报事实的真实性负责，诬告将承担法律责任。</w:t>
      </w:r>
    </w:p>
    <w:p>
      <w:pPr>
        <w:keepNext/>
        <w:keepLines/>
        <w:spacing w:line="360" w:lineRule="auto"/>
        <w:ind w:firstLine="413" w:firstLineChars="196"/>
        <w:outlineLvl w:val="5"/>
        <w:rPr>
          <w:rFonts w:hint="eastAsia" w:ascii="宋体" w:hAnsi="宋体" w:eastAsia="宋体" w:cs="宋体"/>
          <w:b/>
          <w:bCs/>
          <w:szCs w:val="21"/>
        </w:rPr>
      </w:pPr>
      <w:r>
        <w:rPr>
          <w:rFonts w:hint="eastAsia" w:ascii="宋体" w:hAnsi="宋体" w:cs="宋体"/>
          <w:b/>
          <w:bCs/>
          <w:szCs w:val="21"/>
          <w:lang w:val="en-US" w:eastAsia="zh-CN"/>
        </w:rPr>
        <w:t>四</w:t>
      </w:r>
      <w:r>
        <w:rPr>
          <w:rFonts w:hint="eastAsia" w:ascii="宋体" w:hAnsi="宋体" w:eastAsia="宋体" w:cs="宋体"/>
          <w:b/>
          <w:bCs/>
          <w:szCs w:val="21"/>
        </w:rPr>
        <w:t>、合同协议书的签订</w:t>
      </w:r>
    </w:p>
    <w:p>
      <w:pPr>
        <w:spacing w:line="360" w:lineRule="auto"/>
        <w:ind w:firstLine="480"/>
        <w:rPr>
          <w:rFonts w:hint="eastAsia" w:ascii="宋体" w:hAnsi="宋体" w:eastAsia="宋体" w:cs="宋体"/>
          <w:szCs w:val="21"/>
          <w:lang w:eastAsia="zh-CN"/>
        </w:rPr>
      </w:pPr>
      <w:r>
        <w:rPr>
          <w:rFonts w:hint="eastAsia" w:ascii="宋体" w:hAnsi="宋体" w:eastAsia="宋体" w:cs="宋体"/>
          <w:szCs w:val="21"/>
        </w:rPr>
        <w:t>1.中标人</w:t>
      </w:r>
      <w:r>
        <w:rPr>
          <w:rFonts w:hint="eastAsia" w:ascii="宋体" w:hAnsi="宋体" w:eastAsia="宋体" w:cs="宋体"/>
          <w:szCs w:val="21"/>
          <w:lang w:val="en-US" w:eastAsia="zh-CN"/>
        </w:rPr>
        <w:t>应</w:t>
      </w:r>
      <w:r>
        <w:rPr>
          <w:rFonts w:hint="eastAsia" w:ascii="宋体" w:hAnsi="宋体" w:eastAsia="宋体" w:cs="宋体"/>
          <w:szCs w:val="21"/>
        </w:rPr>
        <w:t>于</w:t>
      </w:r>
      <w:r>
        <w:rPr>
          <w:rFonts w:hint="eastAsia" w:ascii="宋体" w:hAnsi="宋体" w:eastAsia="宋体" w:cs="宋体"/>
          <w:szCs w:val="21"/>
          <w:lang w:val="en-US" w:eastAsia="zh-CN"/>
        </w:rPr>
        <w:t>收到</w:t>
      </w:r>
      <w:r>
        <w:rPr>
          <w:rFonts w:hint="eastAsia" w:ascii="宋体" w:hAnsi="宋体" w:eastAsia="宋体" w:cs="宋体"/>
          <w:szCs w:val="21"/>
        </w:rPr>
        <w:t>中标通知书之日起</w:t>
      </w:r>
      <w:r>
        <w:rPr>
          <w:rFonts w:hint="eastAsia" w:ascii="宋体" w:hAnsi="宋体" w:eastAsia="宋体" w:cs="宋体"/>
          <w:szCs w:val="21"/>
          <w:lang w:val="en-US" w:eastAsia="zh-CN"/>
        </w:rPr>
        <w:t>5个工作</w:t>
      </w:r>
      <w:r>
        <w:rPr>
          <w:rFonts w:hint="eastAsia" w:ascii="宋体" w:hAnsi="宋体" w:eastAsia="宋体" w:cs="宋体"/>
          <w:szCs w:val="21"/>
        </w:rPr>
        <w:t>日内，按照</w:t>
      </w:r>
      <w:r>
        <w:rPr>
          <w:rFonts w:hint="eastAsia" w:ascii="宋体" w:hAnsi="宋体" w:eastAsia="宋体" w:cs="宋体"/>
          <w:szCs w:val="21"/>
          <w:lang w:val="en-US" w:eastAsia="zh-CN"/>
        </w:rPr>
        <w:t>中标项目的</w:t>
      </w:r>
      <w:r>
        <w:rPr>
          <w:rFonts w:hint="eastAsia" w:ascii="宋体" w:hAnsi="宋体" w:eastAsia="宋体" w:cs="宋体"/>
          <w:szCs w:val="21"/>
        </w:rPr>
        <w:t>招标文件</w:t>
      </w:r>
      <w:r>
        <w:rPr>
          <w:rFonts w:hint="eastAsia" w:ascii="宋体" w:hAnsi="宋体" w:eastAsia="宋体" w:cs="宋体"/>
          <w:szCs w:val="21"/>
          <w:lang w:val="en-US" w:eastAsia="zh-CN"/>
        </w:rPr>
        <w:t>与投标</w:t>
      </w:r>
      <w:r>
        <w:rPr>
          <w:rFonts w:hint="eastAsia" w:ascii="宋体" w:hAnsi="宋体" w:eastAsia="宋体" w:cs="宋体"/>
          <w:szCs w:val="21"/>
        </w:rPr>
        <w:t>文件</w:t>
      </w:r>
      <w:r>
        <w:rPr>
          <w:rFonts w:hint="eastAsia" w:ascii="宋体" w:hAnsi="宋体" w:eastAsia="宋体" w:cs="宋体"/>
          <w:szCs w:val="21"/>
          <w:lang w:val="en-US" w:eastAsia="zh-CN"/>
        </w:rPr>
        <w:t>递交</w:t>
      </w:r>
      <w:r>
        <w:rPr>
          <w:rFonts w:hint="eastAsia" w:ascii="宋体" w:hAnsi="宋体" w:eastAsia="宋体" w:cs="宋体"/>
          <w:szCs w:val="21"/>
        </w:rPr>
        <w:t>采购合同</w:t>
      </w:r>
      <w:r>
        <w:rPr>
          <w:rFonts w:hint="eastAsia" w:ascii="宋体" w:hAnsi="宋体" w:eastAsia="宋体" w:cs="宋体"/>
          <w:szCs w:val="21"/>
          <w:lang w:eastAsia="zh-CN"/>
        </w:rPr>
        <w:t>；</w:t>
      </w:r>
    </w:p>
    <w:p>
      <w:pPr>
        <w:spacing w:line="360" w:lineRule="auto"/>
        <w:ind w:firstLine="480"/>
        <w:rPr>
          <w:rFonts w:hint="eastAsia" w:ascii="宋体" w:hAnsi="宋体" w:eastAsia="宋体" w:cs="宋体"/>
          <w:color w:val="FF0000"/>
          <w:szCs w:val="21"/>
          <w:lang w:val="en-US" w:eastAsia="zh-CN"/>
        </w:rPr>
      </w:pPr>
      <w:r>
        <w:rPr>
          <w:rFonts w:hint="eastAsia" w:ascii="宋体" w:hAnsi="宋体" w:eastAsia="宋体" w:cs="宋体"/>
          <w:color w:val="FF0000"/>
          <w:szCs w:val="21"/>
          <w:lang w:val="en-US" w:eastAsia="zh-CN"/>
        </w:rPr>
        <w:t>2.中标人</w:t>
      </w:r>
      <w:r>
        <w:rPr>
          <w:rFonts w:hint="eastAsia" w:ascii="宋体" w:hAnsi="宋体" w:eastAsia="宋体" w:cs="宋体"/>
          <w:color w:val="FF0000"/>
          <w:szCs w:val="21"/>
        </w:rPr>
        <w:t>未在规定时间内</w:t>
      </w:r>
      <w:r>
        <w:rPr>
          <w:rFonts w:hint="eastAsia" w:ascii="宋体" w:hAnsi="宋体" w:eastAsia="宋体" w:cs="宋体"/>
          <w:color w:val="FF0000"/>
          <w:szCs w:val="21"/>
          <w:lang w:val="en-US" w:eastAsia="zh-CN"/>
        </w:rPr>
        <w:t>递交</w:t>
      </w:r>
      <w:r>
        <w:rPr>
          <w:rFonts w:hint="eastAsia" w:ascii="宋体" w:hAnsi="宋体" w:eastAsia="宋体" w:cs="宋体"/>
          <w:color w:val="FF0000"/>
          <w:szCs w:val="21"/>
        </w:rPr>
        <w:t>合同</w:t>
      </w:r>
      <w:r>
        <w:rPr>
          <w:rFonts w:hint="eastAsia" w:ascii="宋体" w:hAnsi="宋体" w:eastAsia="宋体" w:cs="宋体"/>
          <w:color w:val="FF0000"/>
          <w:szCs w:val="21"/>
          <w:lang w:val="en-US" w:eastAsia="zh-CN"/>
        </w:rPr>
        <w:t>或放弃中标资格</w:t>
      </w:r>
      <w:r>
        <w:rPr>
          <w:rFonts w:hint="eastAsia" w:ascii="宋体" w:hAnsi="宋体" w:eastAsia="宋体" w:cs="宋体"/>
          <w:color w:val="FF0000"/>
          <w:szCs w:val="21"/>
        </w:rPr>
        <w:t>，则招标人将有充分的理由废除授标</w:t>
      </w:r>
      <w:r>
        <w:rPr>
          <w:rFonts w:hint="eastAsia" w:ascii="宋体" w:hAnsi="宋体" w:eastAsia="宋体" w:cs="宋体"/>
          <w:color w:val="FF0000"/>
          <w:szCs w:val="21"/>
          <w:lang w:eastAsia="zh-CN"/>
        </w:rPr>
        <w:t>，</w:t>
      </w:r>
      <w:r>
        <w:rPr>
          <w:rFonts w:hint="eastAsia" w:ascii="宋体" w:hAnsi="宋体" w:eastAsia="宋体" w:cs="宋体"/>
          <w:color w:val="FF0000"/>
          <w:szCs w:val="21"/>
          <w:lang w:val="en-US" w:eastAsia="zh-CN"/>
        </w:rPr>
        <w:t>将中标人纳入医院失信供应商名单并扣除该项目的投标保证金，两年之内不得参与医院任何级别的招标项目；</w:t>
      </w:r>
    </w:p>
    <w:p>
      <w:pPr>
        <w:spacing w:line="360" w:lineRule="auto"/>
        <w:ind w:firstLine="480"/>
        <w:rPr>
          <w:rFonts w:hint="eastAsia" w:ascii="宋体" w:hAnsi="宋体" w:eastAsia="宋体" w:cs="宋体"/>
          <w:color w:val="FF0000"/>
          <w:szCs w:val="21"/>
        </w:rPr>
      </w:pPr>
      <w:r>
        <w:rPr>
          <w:rFonts w:hint="eastAsia" w:ascii="宋体" w:hAnsi="宋体" w:eastAsia="宋体" w:cs="宋体"/>
          <w:color w:val="FF0000"/>
          <w:szCs w:val="21"/>
          <w:lang w:val="en-US" w:eastAsia="zh-CN"/>
        </w:rPr>
        <w:t>3.如</w:t>
      </w:r>
      <w:r>
        <w:rPr>
          <w:rFonts w:hint="eastAsia" w:ascii="宋体" w:hAnsi="宋体" w:eastAsia="宋体" w:cs="宋体"/>
          <w:color w:val="FF0000"/>
          <w:szCs w:val="21"/>
        </w:rPr>
        <w:t>招标人</w:t>
      </w:r>
      <w:r>
        <w:rPr>
          <w:rFonts w:hint="eastAsia" w:ascii="宋体" w:hAnsi="宋体" w:eastAsia="宋体" w:cs="宋体"/>
          <w:color w:val="FF0000"/>
          <w:szCs w:val="21"/>
          <w:lang w:val="en-US" w:eastAsia="zh-CN"/>
        </w:rPr>
        <w:t>因中标人未按时递交合同或放弃中标资格而</w:t>
      </w:r>
      <w:r>
        <w:rPr>
          <w:rFonts w:hint="eastAsia" w:ascii="宋体" w:hAnsi="宋体" w:eastAsia="宋体" w:cs="宋体"/>
          <w:color w:val="FF0000"/>
          <w:szCs w:val="21"/>
        </w:rPr>
        <w:t>造成损失，</w:t>
      </w:r>
      <w:r>
        <w:rPr>
          <w:rFonts w:hint="eastAsia" w:ascii="宋体" w:hAnsi="宋体" w:eastAsia="宋体" w:cs="宋体"/>
          <w:color w:val="FF0000"/>
          <w:szCs w:val="21"/>
          <w:lang w:val="en-US" w:eastAsia="zh-CN"/>
        </w:rPr>
        <w:t>中标人</w:t>
      </w:r>
      <w:r>
        <w:rPr>
          <w:rFonts w:hint="eastAsia" w:ascii="宋体" w:hAnsi="宋体" w:eastAsia="宋体" w:cs="宋体"/>
          <w:color w:val="FF0000"/>
          <w:szCs w:val="21"/>
        </w:rPr>
        <w:t>应予以赔偿，同时依法承担相应法律责任；</w:t>
      </w:r>
    </w:p>
    <w:p>
      <w:pPr>
        <w:spacing w:line="360" w:lineRule="auto"/>
        <w:ind w:firstLine="480"/>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.中标人应当按照合同约定履行义务，完成中标项目，不得将中标项目转让(转包)给他人。</w:t>
      </w:r>
    </w:p>
    <w:p>
      <w:pPr>
        <w:spacing w:line="360" w:lineRule="auto"/>
        <w:ind w:firstLine="480"/>
        <w:rPr>
          <w:rFonts w:hint="eastAsia" w:ascii="宋体" w:hAnsi="宋体" w:eastAsia="宋体" w:cs="宋体"/>
          <w:szCs w:val="21"/>
        </w:rPr>
      </w:pPr>
      <w:r>
        <w:rPr>
          <w:rFonts w:hint="eastAsia" w:ascii="宋体" w:hAnsi="宋体" w:eastAsia="宋体" w:cs="宋体"/>
          <w:sz w:val="21"/>
          <w:szCs w:val="21"/>
          <w:lang w:val="en-US" w:eastAsia="zh-CN"/>
        </w:rPr>
        <w:t>5</w:t>
      </w:r>
      <w:r>
        <w:rPr>
          <w:rFonts w:hint="eastAsia" w:ascii="宋体" w:hAnsi="宋体" w:eastAsia="宋体" w:cs="宋体"/>
          <w:szCs w:val="21"/>
        </w:rPr>
        <w:t>.</w:t>
      </w:r>
      <w:r>
        <w:rPr>
          <w:rFonts w:hint="eastAsia" w:ascii="宋体" w:hAnsi="宋体" w:eastAsia="宋体" w:cs="宋体"/>
          <w:bCs/>
          <w:color w:val="auto"/>
          <w:sz w:val="21"/>
          <w:szCs w:val="21"/>
        </w:rPr>
        <w:t>交货期限</w:t>
      </w:r>
      <w:r>
        <w:rPr>
          <w:rFonts w:hint="eastAsia" w:ascii="宋体" w:hAnsi="宋体" w:eastAsia="宋体" w:cs="宋体"/>
          <w:bCs/>
          <w:sz w:val="21"/>
          <w:szCs w:val="21"/>
        </w:rPr>
        <w:t>是指</w:t>
      </w:r>
      <w:r>
        <w:rPr>
          <w:rFonts w:hint="eastAsia" w:ascii="宋体" w:hAnsi="宋体" w:eastAsia="宋体" w:cs="宋体"/>
          <w:sz w:val="21"/>
          <w:szCs w:val="21"/>
        </w:rPr>
        <w:t>自确定中标之日起，乙方按开标现场承诺的时间，在甲方指定地点交付本合同约定的所有货品。</w:t>
      </w:r>
    </w:p>
    <w:p>
      <w:pPr>
        <w:keepNext/>
        <w:keepLines/>
        <w:spacing w:line="360" w:lineRule="auto"/>
        <w:ind w:firstLine="413" w:firstLineChars="196"/>
        <w:outlineLvl w:val="5"/>
        <w:rPr>
          <w:rFonts w:hint="eastAsia" w:ascii="宋体" w:hAnsi="宋体" w:eastAsia="宋体" w:cs="宋体"/>
          <w:b/>
          <w:bCs/>
          <w:szCs w:val="21"/>
        </w:rPr>
      </w:pPr>
      <w:r>
        <w:rPr>
          <w:rFonts w:hint="eastAsia" w:ascii="宋体" w:hAnsi="宋体" w:cs="宋体"/>
          <w:b/>
          <w:bCs/>
          <w:szCs w:val="21"/>
          <w:lang w:val="en-US" w:eastAsia="zh-CN"/>
        </w:rPr>
        <w:t>五</w:t>
      </w:r>
      <w:r>
        <w:rPr>
          <w:rFonts w:hint="eastAsia" w:ascii="宋体" w:hAnsi="宋体" w:eastAsia="宋体" w:cs="宋体"/>
          <w:b/>
          <w:bCs/>
          <w:szCs w:val="21"/>
        </w:rPr>
        <w:t>、其它</w:t>
      </w:r>
    </w:p>
    <w:p>
      <w:pPr>
        <w:spacing w:line="360" w:lineRule="auto"/>
        <w:ind w:firstLine="480"/>
        <w:rPr>
          <w:rFonts w:hint="eastAsia" w:ascii="宋体" w:hAnsi="宋体" w:eastAsia="宋体" w:cs="宋体"/>
          <w:szCs w:val="21"/>
        </w:rPr>
      </w:pPr>
      <w:r>
        <w:rPr>
          <w:rFonts w:hint="eastAsia" w:ascii="宋体" w:hAnsi="宋体" w:eastAsia="宋体" w:cs="宋体"/>
          <w:szCs w:val="21"/>
        </w:rPr>
        <w:t>1.开评标时，所有解释均依据本招标文件及有关文件规定。</w:t>
      </w:r>
    </w:p>
    <w:p>
      <w:pPr>
        <w:spacing w:line="360" w:lineRule="auto"/>
        <w:ind w:firstLine="480"/>
        <w:rPr>
          <w:rFonts w:hint="eastAsia" w:ascii="宋体" w:hAnsi="宋体" w:eastAsia="宋体" w:cs="宋体"/>
          <w:szCs w:val="21"/>
        </w:rPr>
      </w:pPr>
      <w:r>
        <w:rPr>
          <w:rFonts w:hint="eastAsia" w:ascii="宋体" w:hAnsi="宋体" w:eastAsia="宋体" w:cs="宋体"/>
          <w:szCs w:val="21"/>
        </w:rPr>
        <w:t>2.本招标文件最终解释权归招标人。</w:t>
      </w:r>
    </w:p>
    <w:p>
      <w:pPr>
        <w:spacing w:line="360" w:lineRule="auto"/>
        <w:ind w:firstLine="480"/>
        <w:rPr>
          <w:rFonts w:hint="eastAsia" w:ascii="宋体" w:hAnsi="宋体" w:eastAsia="宋体" w:cs="宋体"/>
          <w:szCs w:val="21"/>
        </w:rPr>
      </w:pPr>
      <w:r>
        <w:rPr>
          <w:rFonts w:hint="eastAsia" w:ascii="宋体" w:hAnsi="宋体" w:eastAsia="宋体" w:cs="宋体"/>
          <w:szCs w:val="21"/>
        </w:rPr>
        <w:t>3.开标后，无论中标与否，所有投标文件招标人不予退还。</w:t>
      </w:r>
    </w:p>
    <w:p>
      <w:pPr>
        <w:spacing w:line="360" w:lineRule="auto"/>
        <w:ind w:firstLine="480"/>
        <w:rPr>
          <w:rFonts w:hint="eastAsia" w:ascii="宋体" w:hAnsi="宋体" w:eastAsia="宋体" w:cs="宋体"/>
          <w:szCs w:val="21"/>
        </w:rPr>
      </w:pPr>
      <w:r>
        <w:rPr>
          <w:rFonts w:hint="eastAsia" w:ascii="宋体" w:hAnsi="宋体" w:eastAsia="宋体" w:cs="宋体"/>
          <w:szCs w:val="21"/>
        </w:rPr>
        <w:t>4.本招标文件未尽事宜按现行招标投标的有关法律法规和规定执行。</w:t>
      </w:r>
    </w:p>
    <w:p>
      <w:pPr>
        <w:widowControl/>
        <w:spacing w:line="360" w:lineRule="auto"/>
        <w:jc w:val="left"/>
      </w:pPr>
    </w:p>
    <w:sectPr>
      <w:headerReference r:id="rId11" w:type="first"/>
      <w:headerReference r:id="rId10" w:type="default"/>
      <w:footerReference r:id="rId12" w:type="default"/>
      <w:pgSz w:w="11906" w:h="16838"/>
      <w:pgMar w:top="1701" w:right="907" w:bottom="737" w:left="907" w:header="0" w:footer="0"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PingFang SC">
    <w:altName w:val="Microsoft YaHei UI"/>
    <w:panose1 w:val="00000000000000000000"/>
    <w:charset w:val="86"/>
    <w:family w:val="auto"/>
    <w:pitch w:val="default"/>
    <w:sig w:usb0="00000000" w:usb1="00000000" w:usb2="00000017"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方正仿宋_GBK">
    <w:altName w:val="Arial Unicode MS"/>
    <w:panose1 w:val="03000509000000000000"/>
    <w:charset w:val="86"/>
    <w:family w:val="script"/>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right" w:y="1"/>
      <w:rPr>
        <w:rStyle w:val="19"/>
      </w:rPr>
    </w:pPr>
    <w:r>
      <w:fldChar w:fldCharType="begin"/>
    </w:r>
    <w:r>
      <w:rPr>
        <w:rStyle w:val="19"/>
      </w:rPr>
      <w:instrText xml:space="preserve">PAGE  </w:instrText>
    </w:r>
    <w:r>
      <w:fldChar w:fldCharType="separate"/>
    </w:r>
    <w:r>
      <w:rPr>
        <w:rStyle w:val="19"/>
        <w:rFonts w:hint="eastAsia"/>
      </w:rPr>
      <w:t>4</w:t>
    </w:r>
    <w:r>
      <w:fldChar w:fldCharType="end"/>
    </w:r>
  </w:p>
  <w:p>
    <w:pPr>
      <w:pStyle w:val="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right" w:y="1"/>
      <w:rPr>
        <w:rStyle w:val="19"/>
      </w:rPr>
    </w:pPr>
    <w:r>
      <w:fldChar w:fldCharType="begin"/>
    </w:r>
    <w:r>
      <w:rPr>
        <w:rStyle w:val="19"/>
      </w:rPr>
      <w:instrText xml:space="preserve">PAGE  </w:instrText>
    </w:r>
    <w:r>
      <w:fldChar w:fldCharType="separate"/>
    </w:r>
    <w:r>
      <w:rPr>
        <w:rStyle w:val="19"/>
        <w:rFonts w:hint="eastAsia"/>
      </w:rPr>
      <w:t>14</w:t>
    </w:r>
    <w:r>
      <w:fldChar w:fldCharType="end"/>
    </w:r>
  </w:p>
  <w:p>
    <w:pPr>
      <w:pStyle w:val="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right" w:y="1"/>
      <w:rPr>
        <w:rStyle w:val="19"/>
      </w:rPr>
    </w:pPr>
    <w:r>
      <w:fldChar w:fldCharType="begin"/>
    </w:r>
    <w:r>
      <w:rPr>
        <w:rStyle w:val="19"/>
      </w:rPr>
      <w:instrText xml:space="preserve">PAGE  </w:instrText>
    </w:r>
    <w:r>
      <w:fldChar w:fldCharType="end"/>
    </w:r>
  </w:p>
  <w:p>
    <w:pPr>
      <w:pStyle w:val="9"/>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right" w:y="1"/>
      <w:rPr>
        <w:rStyle w:val="19"/>
      </w:rPr>
    </w:pPr>
    <w:r>
      <w:fldChar w:fldCharType="begin"/>
    </w:r>
    <w:r>
      <w:rPr>
        <w:rStyle w:val="19"/>
      </w:rPr>
      <w:instrText xml:space="preserve">PAGE  </w:instrText>
    </w:r>
    <w:r>
      <w:fldChar w:fldCharType="separate"/>
    </w:r>
    <w:r>
      <w:rPr>
        <w:rStyle w:val="19"/>
        <w:rFonts w:hint="eastAsia"/>
      </w:rPr>
      <w:t>4</w:t>
    </w:r>
    <w:r>
      <w:fldChar w:fldCharType="end"/>
    </w:r>
  </w:p>
  <w:p>
    <w:pPr>
      <w:pStyle w:val="9"/>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18"/>
      </w:pBdr>
    </w:pPr>
  </w:p>
  <w:p>
    <w:pPr>
      <w:pStyle w:val="10"/>
      <w:pBdr>
        <w:bottom w:val="none" w:color="auto" w:sz="0" w:space="18"/>
      </w:pBdr>
    </w:pPr>
  </w:p>
  <w:p>
    <w:pPr>
      <w:pStyle w:val="10"/>
      <w:pBdr>
        <w:bottom w:val="none" w:color="auto" w:sz="0" w:space="18"/>
      </w:pBdr>
    </w:pPr>
  </w:p>
  <w:p>
    <w:pPr>
      <w:pStyle w:val="10"/>
      <w:pBdr>
        <w:bottom w:val="none" w:color="auto" w:sz="0" w:space="18"/>
      </w:pBdr>
    </w:pPr>
  </w:p>
  <w:p>
    <w:pPr>
      <w:pStyle w:val="10"/>
      <w:pBdr>
        <w:bottom w:val="none" w:color="auto" w:sz="0" w:space="18"/>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single" w:color="auto" w:sz="6" w:space="18"/>
      </w:pBdr>
      <w:rPr>
        <w:rFonts w:hint="eastAsia"/>
      </w:rPr>
    </w:pPr>
  </w:p>
  <w:p>
    <w:pPr>
      <w:pStyle w:val="10"/>
      <w:pBdr>
        <w:bottom w:val="single" w:color="auto" w:sz="6" w:space="18"/>
      </w:pBdr>
      <w:rPr>
        <w:rFonts w:hint="eastAsia"/>
      </w:rPr>
    </w:pPr>
  </w:p>
  <w:p>
    <w:pPr>
      <w:pStyle w:val="10"/>
      <w:pBdr>
        <w:bottom w:val="single" w:color="auto" w:sz="6" w:space="18"/>
      </w:pBdr>
      <w:rPr>
        <w:rFonts w:hint="eastAsia"/>
      </w:rPr>
    </w:pPr>
  </w:p>
  <w:p>
    <w:pPr>
      <w:pStyle w:val="10"/>
      <w:pBdr>
        <w:bottom w:val="single" w:color="auto" w:sz="6" w:space="18"/>
      </w:pBdr>
      <w:rPr>
        <w:rFonts w:hint="eastAsia"/>
      </w:rPr>
    </w:pPr>
  </w:p>
  <w:p>
    <w:pPr>
      <w:pStyle w:val="10"/>
      <w:pBdr>
        <w:bottom w:val="single" w:color="auto" w:sz="6" w:space="18"/>
      </w:pBdr>
    </w:pPr>
    <w:r>
      <w:drawing>
        <wp:anchor distT="0" distB="0" distL="114300" distR="114300" simplePos="0" relativeHeight="251660288" behindDoc="1" locked="0" layoutInCell="1" allowOverlap="1">
          <wp:simplePos x="0" y="0"/>
          <wp:positionH relativeFrom="margin">
            <wp:posOffset>1195070</wp:posOffset>
          </wp:positionH>
          <wp:positionV relativeFrom="paragraph">
            <wp:posOffset>-257175</wp:posOffset>
          </wp:positionV>
          <wp:extent cx="3460750" cy="574040"/>
          <wp:effectExtent l="0" t="0" r="6350" b="16510"/>
          <wp:wrapThrough wrapText="bothSides">
            <wp:wrapPolygon>
              <wp:start x="0" y="0"/>
              <wp:lineTo x="0" y="20788"/>
              <wp:lineTo x="21521" y="20788"/>
              <wp:lineTo x="21521" y="0"/>
              <wp:lineTo x="0" y="0"/>
            </wp:wrapPolygon>
          </wp:wrapThrough>
          <wp:docPr id="4" name="图片 4"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页眉"/>
                  <pic:cNvPicPr>
                    <a:picLocks noChangeAspect="1"/>
                  </pic:cNvPicPr>
                </pic:nvPicPr>
                <pic:blipFill>
                  <a:blip r:embed="rId1"/>
                  <a:stretch>
                    <a:fillRect/>
                  </a:stretch>
                </pic:blipFill>
                <pic:spPr>
                  <a:xfrm>
                    <a:off x="0" y="0"/>
                    <a:ext cx="3460750" cy="574040"/>
                  </a:xfrm>
                  <a:prstGeom prst="rect">
                    <a:avLst/>
                  </a:prstGeom>
                  <a:noFill/>
                  <a:ln>
                    <a:noFill/>
                  </a:ln>
                </pic:spPr>
              </pic:pic>
            </a:graphicData>
          </a:graphic>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18"/>
      </w:pBdr>
    </w:pPr>
  </w:p>
  <w:p>
    <w:pPr>
      <w:pStyle w:val="10"/>
      <w:pBdr>
        <w:bottom w:val="none" w:color="auto" w:sz="0" w:space="18"/>
      </w:pBdr>
    </w:pPr>
  </w:p>
  <w:p>
    <w:pPr>
      <w:pStyle w:val="10"/>
      <w:pBdr>
        <w:bottom w:val="none" w:color="auto" w:sz="0" w:space="18"/>
      </w:pBdr>
    </w:pPr>
  </w:p>
  <w:p>
    <w:pPr>
      <w:pStyle w:val="10"/>
      <w:pBdr>
        <w:bottom w:val="none" w:color="auto" w:sz="0" w:space="18"/>
      </w:pBdr>
    </w:pPr>
  </w:p>
  <w:p>
    <w:pPr>
      <w:pStyle w:val="10"/>
      <w:pBdr>
        <w:bottom w:val="none" w:color="auto" w:sz="0" w:space="18"/>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DC409F"/>
    <w:multiLevelType w:val="singleLevel"/>
    <w:tmpl w:val="92DC409F"/>
    <w:lvl w:ilvl="0" w:tentative="0">
      <w:start w:val="1"/>
      <w:numFmt w:val="decimal"/>
      <w:lvlText w:val="(%1)"/>
      <w:lvlJc w:val="left"/>
      <w:pPr>
        <w:tabs>
          <w:tab w:val="left" w:pos="420"/>
        </w:tabs>
        <w:ind w:left="425" w:leftChars="0" w:hanging="425" w:firstLineChars="0"/>
      </w:pPr>
      <w:rPr>
        <w:rFonts w:hint="default"/>
      </w:rPr>
    </w:lvl>
  </w:abstractNum>
  <w:abstractNum w:abstractNumId="1">
    <w:nsid w:val="A71E1AE1"/>
    <w:multiLevelType w:val="singleLevel"/>
    <w:tmpl w:val="A71E1AE1"/>
    <w:lvl w:ilvl="0" w:tentative="0">
      <w:start w:val="1"/>
      <w:numFmt w:val="decimal"/>
      <w:lvlText w:val="%1."/>
      <w:lvlJc w:val="left"/>
      <w:pPr>
        <w:tabs>
          <w:tab w:val="left" w:pos="-108"/>
        </w:tabs>
        <w:ind w:left="60" w:leftChars="0" w:firstLine="0" w:firstLineChars="0"/>
      </w:pPr>
      <w:rPr>
        <w:rFonts w:hint="default" w:ascii="宋体" w:hAnsi="宋体" w:eastAsia="宋体" w:cs="宋体"/>
      </w:rPr>
    </w:lvl>
  </w:abstractNum>
  <w:abstractNum w:abstractNumId="2">
    <w:nsid w:val="D4798029"/>
    <w:multiLevelType w:val="singleLevel"/>
    <w:tmpl w:val="D4798029"/>
    <w:lvl w:ilvl="0" w:tentative="0">
      <w:start w:val="1"/>
      <w:numFmt w:val="decimal"/>
      <w:lvlText w:val="(%1)"/>
      <w:lvlJc w:val="left"/>
      <w:pPr>
        <w:tabs>
          <w:tab w:val="left" w:pos="420"/>
        </w:tabs>
        <w:ind w:left="425" w:leftChars="0" w:hanging="425" w:firstLineChars="0"/>
      </w:pPr>
      <w:rPr>
        <w:rFonts w:hint="default"/>
      </w:rPr>
    </w:lvl>
  </w:abstractNum>
  <w:abstractNum w:abstractNumId="3">
    <w:nsid w:val="F8FB8B8D"/>
    <w:multiLevelType w:val="singleLevel"/>
    <w:tmpl w:val="F8FB8B8D"/>
    <w:lvl w:ilvl="0" w:tentative="0">
      <w:start w:val="1"/>
      <w:numFmt w:val="decimal"/>
      <w:lvlText w:val="%1."/>
      <w:lvlJc w:val="left"/>
      <w:pPr>
        <w:tabs>
          <w:tab w:val="left" w:pos="312"/>
        </w:tabs>
      </w:pPr>
    </w:lvl>
  </w:abstractNum>
  <w:abstractNum w:abstractNumId="4">
    <w:nsid w:val="0C902780"/>
    <w:multiLevelType w:val="multilevel"/>
    <w:tmpl w:val="0C90278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14980532"/>
    <w:multiLevelType w:val="singleLevel"/>
    <w:tmpl w:val="14980532"/>
    <w:lvl w:ilvl="0" w:tentative="0">
      <w:start w:val="1"/>
      <w:numFmt w:val="decimal"/>
      <w:lvlText w:val="(%1)"/>
      <w:lvlJc w:val="left"/>
      <w:pPr>
        <w:tabs>
          <w:tab w:val="left" w:pos="840"/>
        </w:tabs>
        <w:ind w:left="845" w:leftChars="0" w:hanging="425" w:firstLineChars="0"/>
      </w:pPr>
      <w:rPr>
        <w:rFonts w:hint="default"/>
      </w:rPr>
    </w:lvl>
  </w:abstractNum>
  <w:abstractNum w:abstractNumId="6">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3A722582"/>
    <w:multiLevelType w:val="multilevel"/>
    <w:tmpl w:val="3A722582"/>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3D7732D9"/>
    <w:multiLevelType w:val="singleLevel"/>
    <w:tmpl w:val="3D7732D9"/>
    <w:lvl w:ilvl="0" w:tentative="0">
      <w:start w:val="3"/>
      <w:numFmt w:val="chineseCounting"/>
      <w:suff w:val="space"/>
      <w:lvlText w:val="第%1章"/>
      <w:lvlJc w:val="left"/>
      <w:rPr>
        <w:rFonts w:hint="eastAsia"/>
        <w:sz w:val="28"/>
        <w:szCs w:val="28"/>
      </w:rPr>
    </w:lvl>
  </w:abstractNum>
  <w:abstractNum w:abstractNumId="9">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0">
    <w:nsid w:val="4A30DB47"/>
    <w:multiLevelType w:val="singleLevel"/>
    <w:tmpl w:val="4A30DB47"/>
    <w:lvl w:ilvl="0" w:tentative="0">
      <w:start w:val="1"/>
      <w:numFmt w:val="decimal"/>
      <w:lvlText w:val="(%1)"/>
      <w:lvlJc w:val="left"/>
      <w:pPr>
        <w:tabs>
          <w:tab w:val="left" w:pos="840"/>
        </w:tabs>
        <w:ind w:left="845" w:leftChars="0" w:hanging="425" w:firstLineChars="0"/>
      </w:pPr>
      <w:rPr>
        <w:rFonts w:hint="default"/>
      </w:rPr>
    </w:lvl>
  </w:abstractNum>
  <w:abstractNum w:abstractNumId="11">
    <w:nsid w:val="7CA22243"/>
    <w:multiLevelType w:val="multilevel"/>
    <w:tmpl w:val="7CA22243"/>
    <w:lvl w:ilvl="0" w:tentative="0">
      <w:start w:val="1"/>
      <w:numFmt w:val="japaneseCounting"/>
      <w:lvlText w:val="%1、"/>
      <w:lvlJc w:val="left"/>
      <w:pPr>
        <w:ind w:left="510" w:hanging="51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9"/>
  </w:num>
  <w:num w:numId="2">
    <w:abstractNumId w:val="11"/>
  </w:num>
  <w:num w:numId="3">
    <w:abstractNumId w:val="10"/>
  </w:num>
  <w:num w:numId="4">
    <w:abstractNumId w:val="5"/>
  </w:num>
  <w:num w:numId="5">
    <w:abstractNumId w:val="8"/>
  </w:num>
  <w:num w:numId="6">
    <w:abstractNumId w:val="3"/>
  </w:num>
  <w:num w:numId="7">
    <w:abstractNumId w:val="2"/>
  </w:num>
  <w:num w:numId="8">
    <w:abstractNumId w:val="1"/>
  </w:num>
  <w:num w:numId="9">
    <w:abstractNumId w:val="6"/>
  </w:num>
  <w:num w:numId="10">
    <w:abstractNumId w:val="7"/>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2189E"/>
    <w:rsid w:val="00391CE1"/>
    <w:rsid w:val="02C82EB2"/>
    <w:rsid w:val="03247464"/>
    <w:rsid w:val="06A22D67"/>
    <w:rsid w:val="0CB560DA"/>
    <w:rsid w:val="14323137"/>
    <w:rsid w:val="155F7F43"/>
    <w:rsid w:val="19172BAB"/>
    <w:rsid w:val="1E98339E"/>
    <w:rsid w:val="244826CC"/>
    <w:rsid w:val="27DD4EBD"/>
    <w:rsid w:val="28024497"/>
    <w:rsid w:val="28EE7E9A"/>
    <w:rsid w:val="29AC6DE9"/>
    <w:rsid w:val="2CC426D7"/>
    <w:rsid w:val="2F0E724D"/>
    <w:rsid w:val="2F5A4D3F"/>
    <w:rsid w:val="33796CD4"/>
    <w:rsid w:val="34812D6E"/>
    <w:rsid w:val="354105F7"/>
    <w:rsid w:val="3A8060B2"/>
    <w:rsid w:val="3F3D6FB7"/>
    <w:rsid w:val="40CD5A5D"/>
    <w:rsid w:val="4A1E0F76"/>
    <w:rsid w:val="4A5F7EDB"/>
    <w:rsid w:val="4AEC0186"/>
    <w:rsid w:val="5547059A"/>
    <w:rsid w:val="55835D04"/>
    <w:rsid w:val="570E4E3D"/>
    <w:rsid w:val="57573332"/>
    <w:rsid w:val="583D266E"/>
    <w:rsid w:val="58583E46"/>
    <w:rsid w:val="58CC29A3"/>
    <w:rsid w:val="58DB176F"/>
    <w:rsid w:val="59D03443"/>
    <w:rsid w:val="5EEA15D5"/>
    <w:rsid w:val="5F177F3F"/>
    <w:rsid w:val="61670BB1"/>
    <w:rsid w:val="69E41AD9"/>
    <w:rsid w:val="6A5D17D2"/>
    <w:rsid w:val="6DDF0618"/>
    <w:rsid w:val="72AC61F9"/>
    <w:rsid w:val="72F53F92"/>
    <w:rsid w:val="76C323F8"/>
    <w:rsid w:val="79FD3962"/>
    <w:rsid w:val="7C365D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lang w:val="en-US" w:eastAsia="zh-CN" w:bidi="ar-SA"/>
    </w:rPr>
  </w:style>
  <w:style w:type="paragraph" w:styleId="4">
    <w:name w:val="heading 2"/>
    <w:basedOn w:val="1"/>
    <w:next w:val="1"/>
    <w:qFormat/>
    <w:uiPriority w:val="0"/>
    <w:pPr>
      <w:keepNext/>
      <w:keepLines/>
      <w:adjustRightInd w:val="0"/>
      <w:snapToGrid w:val="0"/>
      <w:spacing w:line="360" w:lineRule="auto"/>
      <w:outlineLvl w:val="1"/>
    </w:pPr>
    <w:rPr>
      <w:rFonts w:ascii="宋体" w:hAnsi="宋体"/>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customStyle="1" w:styleId="2">
    <w:name w:val="标题 5（有编号）（绿盟科技）"/>
    <w:basedOn w:val="1"/>
    <w:next w:val="3"/>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3">
    <w:name w:val="正文（绿盟科技）"/>
    <w:qFormat/>
    <w:uiPriority w:val="0"/>
    <w:pPr>
      <w:spacing w:line="300" w:lineRule="auto"/>
    </w:pPr>
    <w:rPr>
      <w:rFonts w:ascii="Arial" w:hAnsi="Arial" w:eastAsia="宋体" w:cs="Times New Roman"/>
      <w:sz w:val="21"/>
      <w:szCs w:val="21"/>
      <w:lang w:val="en-US" w:eastAsia="zh-CN" w:bidi="ar-SA"/>
    </w:rPr>
  </w:style>
  <w:style w:type="paragraph" w:styleId="5">
    <w:name w:val="annotation text"/>
    <w:basedOn w:val="1"/>
    <w:qFormat/>
    <w:uiPriority w:val="0"/>
    <w:pPr>
      <w:jc w:val="left"/>
    </w:pPr>
    <w:rPr>
      <w:szCs w:val="24"/>
    </w:rPr>
  </w:style>
  <w:style w:type="paragraph" w:styleId="6">
    <w:name w:val="Body Text"/>
    <w:basedOn w:val="1"/>
    <w:next w:val="1"/>
    <w:qFormat/>
    <w:uiPriority w:val="0"/>
    <w:pPr>
      <w:spacing w:after="120"/>
    </w:pPr>
  </w:style>
  <w:style w:type="paragraph" w:styleId="7">
    <w:name w:val="Body Text Indent"/>
    <w:basedOn w:val="1"/>
    <w:qFormat/>
    <w:uiPriority w:val="0"/>
    <w:pPr>
      <w:ind w:firstLine="640" w:firstLineChars="200"/>
    </w:pPr>
    <w:rPr>
      <w:rFonts w:ascii="宋体" w:hAnsi="宋体"/>
      <w:sz w:val="32"/>
    </w:rPr>
  </w:style>
  <w:style w:type="paragraph" w:styleId="8">
    <w:name w:val="Plain Text"/>
    <w:basedOn w:val="1"/>
    <w:qFormat/>
    <w:uiPriority w:val="0"/>
    <w:pPr>
      <w:adjustRightInd w:val="0"/>
      <w:snapToGrid w:val="0"/>
      <w:spacing w:line="360" w:lineRule="auto"/>
    </w:pPr>
    <w:rPr>
      <w:rFonts w:ascii="宋体" w:hAnsi="Courier New"/>
      <w:sz w:val="21"/>
    </w:r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0"/>
  </w:style>
  <w:style w:type="paragraph" w:styleId="12">
    <w:name w:val="toc 2"/>
    <w:basedOn w:val="1"/>
    <w:next w:val="1"/>
    <w:qFormat/>
    <w:uiPriority w:val="0"/>
    <w:pPr>
      <w:ind w:left="420" w:leftChars="200"/>
    </w:pPr>
  </w:style>
  <w:style w:type="paragraph" w:styleId="13">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paragraph" w:styleId="14">
    <w:name w:val="Title"/>
    <w:basedOn w:val="1"/>
    <w:next w:val="1"/>
    <w:qFormat/>
    <w:uiPriority w:val="0"/>
    <w:pPr>
      <w:spacing w:before="240" w:after="60"/>
      <w:jc w:val="center"/>
      <w:outlineLvl w:val="0"/>
    </w:pPr>
    <w:rPr>
      <w:rFonts w:ascii="等线 Light" w:hAnsi="等线 Light"/>
      <w:b/>
      <w:bCs/>
      <w:sz w:val="32"/>
      <w:szCs w:val="32"/>
    </w:rPr>
  </w:style>
  <w:style w:type="table" w:styleId="16">
    <w:name w:val="Table Grid"/>
    <w:basedOn w:val="1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rPr>
  </w:style>
  <w:style w:type="character" w:styleId="19">
    <w:name w:val="page number"/>
    <w:basedOn w:val="17"/>
    <w:qFormat/>
    <w:uiPriority w:val="0"/>
  </w:style>
  <w:style w:type="character" w:styleId="20">
    <w:name w:val="annotation reference"/>
    <w:qFormat/>
    <w:uiPriority w:val="0"/>
    <w:rPr>
      <w:sz w:val="21"/>
      <w:szCs w:val="21"/>
    </w:rPr>
  </w:style>
  <w:style w:type="paragraph" w:styleId="21">
    <w:name w:val="List Paragraph"/>
    <w:basedOn w:val="1"/>
    <w:qFormat/>
    <w:uiPriority w:val="34"/>
    <w:pPr>
      <w:ind w:firstLine="420" w:firstLineChars="200"/>
    </w:pPr>
    <w:rPr>
      <w:szCs w:val="22"/>
    </w:rPr>
  </w:style>
  <w:style w:type="paragraph" w:customStyle="1" w:styleId="22">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3">
    <w:name w:val="Default"/>
    <w:qFormat/>
    <w:uiPriority w:val="0"/>
    <w:pPr>
      <w:widowControl w:val="0"/>
      <w:autoSpaceDE w:val="0"/>
      <w:autoSpaceDN w:val="0"/>
      <w:adjustRightInd w:val="0"/>
    </w:pPr>
    <w:rPr>
      <w:rFonts w:ascii="宋体" w:hAnsi="Times New Roman" w:eastAsia="宋体" w:cs="宋体"/>
      <w:color w:val="000000"/>
      <w:sz w:val="24"/>
      <w:szCs w:val="24"/>
      <w:lang w:val="en-US" w:eastAsia="zh-TW" w:bidi="ar-SA"/>
    </w:rPr>
  </w:style>
  <w:style w:type="paragraph" w:customStyle="1" w:styleId="24">
    <w:name w:val="引用1"/>
    <w:basedOn w:val="1"/>
    <w:next w:val="1"/>
    <w:qFormat/>
    <w:uiPriority w:val="99"/>
    <w:rPr>
      <w:rFonts w:ascii="Calibri" w:hAnsi="Calibri"/>
      <w:i/>
      <w:iCs/>
      <w:color w:val="000000"/>
      <w:kern w:val="0"/>
      <w:sz w:val="22"/>
      <w:szCs w:val="20"/>
    </w:rPr>
  </w:style>
  <w:style w:type="paragraph" w:customStyle="1" w:styleId="25">
    <w:name w:val="p16"/>
    <w:basedOn w:val="1"/>
    <w:qFormat/>
    <w:uiPriority w:val="0"/>
    <w:pPr>
      <w:widowControl/>
      <w:spacing w:before="100" w:beforeAutospacing="1" w:after="100" w:afterAutospacing="1"/>
      <w:jc w:val="left"/>
    </w:pPr>
    <w:rPr>
      <w:rFonts w:ascii="宋体" w:hAnsi="宋体" w:cs="宋体"/>
      <w:kern w:val="0"/>
      <w:sz w:val="24"/>
    </w:rPr>
  </w:style>
  <w:style w:type="paragraph" w:customStyle="1" w:styleId="26">
    <w:name w:val="p1"/>
    <w:basedOn w:val="1"/>
    <w:qFormat/>
    <w:uiPriority w:val="0"/>
    <w:pPr>
      <w:jc w:val="left"/>
    </w:pPr>
    <w:rPr>
      <w:rFonts w:ascii="PingFang SC" w:hAnsi="PingFang SC" w:eastAsia="PingFang SC"/>
      <w:kern w:val="0"/>
      <w:sz w:val="26"/>
      <w:szCs w:val="26"/>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jpeg"/><Relationship Id="rId14" Type="http://schemas.openxmlformats.org/officeDocument/2006/relationships/image" Target="media/image2.png"/><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2021-12-30T09:27:00Z</dcterms:created>
  <dc:creator>Admin</dc:creator>
  <cp:lastModifiedBy>周洋</cp:lastModifiedBy>
  <dcterms:modified xsi:type="dcterms:W3CDTF">2022-08-18T09:33:06Z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