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pacing w:line="23" w:lineRule="atLeast"/>
        <w:ind w:left="0" w:firstLine="0"/>
        <w:jc w:val="center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eastAsia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鼻胃</w:t>
      </w:r>
      <w:r>
        <w:rPr>
          <w:rFonts w:hint="eastAsia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（肠）</w:t>
      </w:r>
      <w:r>
        <w:rPr>
          <w:rFonts w:hint="eastAsia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管参数（仅供参考）</w:t>
      </w:r>
    </w:p>
    <w:p>
      <w:pPr>
        <w:pStyle w:val="2"/>
        <w:keepNext w:val="0"/>
        <w:keepLines w:val="0"/>
        <w:widowControl/>
        <w:suppressLineNumbers w:val="0"/>
        <w:spacing w:line="23" w:lineRule="atLeast"/>
        <w:ind w:left="0" w:firstLine="0"/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</w:pPr>
      <w:r>
        <w:rPr>
          <w:rFonts w:hint="default" w:ascii="Segoe UI" w:hAnsi="Segoe UI" w:eastAsia="Segoe UI" w:cs="Segoe UI"/>
          <w:b w:val="0"/>
          <w:bCs w:val="0"/>
          <w:i w:val="0"/>
          <w:iCs w:val="0"/>
          <w:caps w:val="0"/>
          <w:color w:val="auto"/>
          <w:spacing w:val="0"/>
          <w:kern w:val="0"/>
          <w:sz w:val="24"/>
          <w:szCs w:val="24"/>
          <w:lang w:val="en-US" w:eastAsia="zh-CN" w:bidi="ar"/>
        </w:rPr>
        <w:t>1. 材质与安全性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管体材料：医用级聚氨酯（PU）或硅胶（柔软、耐腐蚀、生物相容性高）。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显影线：含硫酸钡或金属显影线（X光下可定位导管位置）。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2. 规格参数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管长：成人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、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儿童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管长：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80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-110cm（根据插入深度调整）</w:t>
      </w: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，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儿童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、新生儿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：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50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-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80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cm，早产儿更短。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外径（French单位）</w:t>
      </w: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：6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Fr -18Fr（1Fr≈0.33mm）</w:t>
      </w: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需满足新生儿、婴儿、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儿童</w:t>
      </w: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、</w:t>
      </w: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成人。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CH6-60外径(2mm）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CH8-90外径(2.67mm)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CH10-130外径(3.33mm)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CH8-110 外径（2.67mm)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CH12-120 外径（4.00mm）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需满足新生儿、婴儿、儿童、成人。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刻度标记：清晰厘米刻度，误差≤±1cm（标记从尖端开始）。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鼻胃管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清晰刻度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标识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，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20cm一个标识数字；鼻胃肠管一厘米一个刻度，5cm一个标识数字。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3. 结构设计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侧孔数量与位置：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鼻胃管或鼻胃肠管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：尖端2-4个侧孔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，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异侧上下开孔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，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头口不封闭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（减少堵塞）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eastAsia="zh-CN"/>
        </w:rPr>
        <w:t>，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引流管：多侧孔分布（提升引流效率）。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尖端设计：直头（通用型）或弯头（减少鼻腔刺激）。部分含重力头（便于插入）。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连接头：标准鲁尔接头（适配注射器或营养泵）。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4.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灭菌与包装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灭菌方式：环氧乙烷（EO）灭菌，符合 GB/T 16886.7（生物相容性标准）。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包装形式：独立无菌袋（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可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含润滑剂或冲洗液），部分配导丝（辅助插入）。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有效期：未开封通常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 </w:t>
      </w:r>
      <w:r>
        <w:rPr>
          <w:rFonts w:hint="eastAsia" w:ascii="Segoe UI" w:hAnsi="Segoe UI" w:eastAsia="宋体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4-5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年，开封后立即使用。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使用后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留置时间：鼻胃管留置时间</w:t>
      </w: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30-50天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，鼻胃肠管留置时间60</w:t>
      </w:r>
      <w:r>
        <w:rPr>
          <w:rFonts w:hint="eastAsia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-80</w:t>
      </w: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  <w:lang w:val="en-US" w:eastAsia="zh-CN"/>
        </w:rPr>
        <w:t>天.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5. 性能标准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生物相容性：通过细胞毒性、皮肤刺激试验（ISO 10993）。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耐腐蚀性：耐受胃酸（pH 1.5-3.5）及营养液长期浸泡。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抗拉伸强度：≥15N（防止断裂）。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温度适应性：耐受-20℃~60℃（适用冷藏营养液或高温灭菌）。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使用寿命长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无毒性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6. 认证与合规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国内：需取得 </w:t>
      </w:r>
      <w:bookmarkStart w:id="0" w:name="_GoBack"/>
      <w:bookmarkEnd w:id="0"/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二类医疗器械注册证，符合 YY/T 0480-2023（鼻胃管行业标准）。国际：FDA（美国）、CE（欧盟）、ISO 13485（医疗质量管理体系）。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7. 应用场景与分类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喂养型：用于肠内营养支持（标注“Enteral Feeding”）。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引流型：用于胃肠减压（标注“Decompression”）。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  <w:r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  <w:t>双腔管：同时实现喂养与引流（ICU常用）。</w:t>
      </w:r>
    </w:p>
    <w:p>
      <w:pPr>
        <w:pStyle w:val="3"/>
        <w:keepNext w:val="0"/>
        <w:keepLines w:val="0"/>
        <w:widowControl/>
        <w:suppressLineNumbers w:val="0"/>
        <w:spacing w:before="0" w:beforeAutospacing="0" w:after="60" w:afterAutospacing="0"/>
        <w:ind w:right="0"/>
        <w:jc w:val="left"/>
        <w:rPr>
          <w:rFonts w:hint="default" w:ascii="Segoe UI" w:hAnsi="Segoe UI" w:eastAsia="Segoe UI" w:cs="Segoe UI"/>
          <w:i w:val="0"/>
          <w:iCs w:val="0"/>
          <w:caps w:val="0"/>
          <w:color w:val="auto"/>
          <w:spacing w:val="0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B2F8A"/>
    <w:rsid w:val="08516563"/>
    <w:rsid w:val="4DCE2C34"/>
    <w:rsid w:val="6EFF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574</Words>
  <Characters>703</Characters>
  <Lines>0</Lines>
  <Paragraphs>0</Paragraphs>
  <TotalTime>19</TotalTime>
  <ScaleCrop>false</ScaleCrop>
  <LinksUpToDate>false</LinksUpToDate>
  <CharactersWithSpaces>720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2025-03-07T07:59:00Z</dcterms:created>
  <dc:creator>Administrator</dc:creator>
  <cp:lastModifiedBy>Admin</cp:lastModifiedBy>
  <dcterms:modified xsi:type="dcterms:W3CDTF">2025-09-10T06:59:16Z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KSOTemplateDocerSaveRecord">
    <vt:lpwstr>eyJoZGlkIjoiMzVmYWQ1ODA3NzUwZGM5NTE4MTU0MWNiMGIzOTI1Y2MiLCJ1c2VySWQiOiIyNDQ4NDAyMzAifQ==</vt:lpwstr>
  </property>
  <property fmtid="{D5CDD505-2E9C-101B-9397-08002B2CF9AE}" pid="4" name="ICV">
    <vt:lpwstr>4A7E2DF36E3C486086091A22A98658CB_12</vt:lpwstr>
  </property>
</Properties>
</file>