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206" w:beforeAutospacing="0" w:after="206" w:afterAutospacing="0" w:line="429" w:lineRule="atLeast"/>
        <w:ind w:left="0" w:right="0" w:firstLine="0"/>
        <w:jc w:val="center"/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="Segoe UI" w:hAnsi="Segoe UI" w:eastAsia="宋体" w:cs="Segoe UI"/>
          <w:b/>
          <w:bCs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C反应蛋白</w:t>
      </w: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参数</w:t>
      </w:r>
    </w:p>
    <w:p>
      <w:pPr>
        <w:pStyle w:val="6"/>
        <w:spacing w:after="0" w:line="360" w:lineRule="auto"/>
        <w:ind w:firstLine="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一、适用范围</w:t>
      </w:r>
    </w:p>
    <w:p>
      <w:pPr>
        <w:pStyle w:val="6"/>
        <w:spacing w:after="0" w:line="360" w:lineRule="auto"/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新生儿床旁CRP监测。</w:t>
      </w:r>
      <w:bookmarkStart w:id="0" w:name="_GoBack"/>
      <w:bookmarkEnd w:id="0"/>
    </w:p>
    <w:p>
      <w:pPr>
        <w:pStyle w:val="6"/>
        <w:spacing w:after="0" w:line="360" w:lineRule="auto"/>
        <w:ind w:firstLine="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二、技术参数与性能要求</w:t>
      </w:r>
    </w:p>
    <w:p>
      <w:pPr>
        <w:pStyle w:val="6"/>
        <w:spacing w:after="0" w:line="360" w:lineRule="auto"/>
        <w:ind w:firstLine="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1、技术参数：</w:t>
      </w:r>
    </w:p>
    <w:p>
      <w:pPr>
        <w:pStyle w:val="6"/>
        <w:spacing w:after="0" w:line="360" w:lineRule="auto"/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1.1</w:t>
      </w:r>
      <w:r>
        <w:rPr>
          <w:rFonts w:hint="eastAsia" w:ascii="Times New Roman" w:hAnsi="Times New Roman" w:eastAsia="宋体" w:cs="Times New Roman"/>
          <w:sz w:val="24"/>
          <w:szCs w:val="24"/>
        </w:rPr>
        <w:t>*检测速度：≥100测试/小时</w:t>
      </w:r>
      <w:r>
        <w:rPr>
          <w:rFonts w:ascii="Times New Roman" w:hAnsi="Times New Roman" w:eastAsia="宋体" w:cs="Times New Roman"/>
          <w:sz w:val="24"/>
          <w:szCs w:val="24"/>
        </w:rPr>
        <w:t>；</w:t>
      </w:r>
    </w:p>
    <w:p>
      <w:pPr>
        <w:pStyle w:val="6"/>
        <w:spacing w:after="0" w:line="360" w:lineRule="auto"/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1.2*CRP检测线性范围 0.5-370.0mg/L；</w:t>
      </w:r>
    </w:p>
    <w:p>
      <w:pPr>
        <w:pStyle w:val="6"/>
        <w:spacing w:after="0" w:line="360" w:lineRule="auto"/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1.3系统可存储≥12000组数据；</w:t>
      </w:r>
    </w:p>
    <w:p>
      <w:pPr>
        <w:pStyle w:val="6"/>
        <w:spacing w:after="0" w:line="360" w:lineRule="auto"/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1.4样本用量：末梢全血约10μL；</w:t>
      </w:r>
    </w:p>
    <w:p>
      <w:pPr>
        <w:pStyle w:val="6"/>
        <w:spacing w:after="0" w:line="360" w:lineRule="auto"/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1.5*测量重复性：CV≤4%；</w:t>
      </w:r>
    </w:p>
    <w:p>
      <w:pPr>
        <w:pStyle w:val="6"/>
        <w:spacing w:after="0" w:line="360" w:lineRule="auto"/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1.6样本污染携带率：≤0.5%；</w:t>
      </w:r>
    </w:p>
    <w:p>
      <w:pPr>
        <w:pStyle w:val="6"/>
        <w:spacing w:after="0" w:line="360" w:lineRule="auto"/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1.7光源：激光；波长：670nm。</w:t>
      </w:r>
    </w:p>
    <w:p>
      <w:pPr>
        <w:pStyle w:val="6"/>
        <w:spacing w:after="0" w:line="360" w:lineRule="auto"/>
        <w:ind w:firstLine="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2、性能要求：</w:t>
      </w:r>
    </w:p>
    <w:p>
      <w:pPr>
        <w:pStyle w:val="6"/>
        <w:spacing w:after="0" w:line="360" w:lineRule="auto"/>
        <w:ind w:left="420" w:leftChars="200" w:firstLine="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2.1*方法学：散射比浊法；</w:t>
      </w:r>
    </w:p>
    <w:p>
      <w:pPr>
        <w:pStyle w:val="6"/>
        <w:spacing w:after="0" w:line="360" w:lineRule="auto"/>
        <w:ind w:left="420" w:leftChars="200" w:firstLine="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2.2仪器自动采血样、自动混匀、自动添加试剂、全自动检测、自动打印报告；</w:t>
      </w:r>
    </w:p>
    <w:p>
      <w:pPr>
        <w:pStyle w:val="6"/>
        <w:spacing w:after="0" w:line="360" w:lineRule="auto"/>
        <w:ind w:left="420" w:leftChars="200" w:firstLine="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2.3*反应杯可重复使用，每个测试完成后，仪器自动清洗反应杯；</w:t>
      </w:r>
    </w:p>
    <w:p>
      <w:pPr>
        <w:pStyle w:val="6"/>
        <w:spacing w:after="0" w:line="360" w:lineRule="auto"/>
        <w:ind w:left="420" w:leftChars="200" w:firstLine="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2.4*仪器内置试剂制冷装置；</w:t>
      </w:r>
    </w:p>
    <w:p>
      <w:pPr>
        <w:pStyle w:val="6"/>
        <w:spacing w:after="0" w:line="360" w:lineRule="auto"/>
        <w:ind w:left="420" w:leftChars="200" w:firstLine="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2.5系统显示：TFT彩色触摸屏，全中文界面；</w:t>
      </w:r>
    </w:p>
    <w:p>
      <w:pPr>
        <w:pStyle w:val="6"/>
        <w:spacing w:after="0" w:line="360" w:lineRule="auto"/>
        <w:ind w:left="420" w:leftChars="200" w:firstLine="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2.6配有条形码扫描器，样本信息自动输入；</w:t>
      </w:r>
    </w:p>
    <w:p>
      <w:pPr>
        <w:pStyle w:val="6"/>
        <w:spacing w:after="0" w:line="360" w:lineRule="auto"/>
        <w:ind w:left="420" w:leftChars="200" w:firstLine="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2.7多点校准，电子定标；</w:t>
      </w:r>
    </w:p>
    <w:p>
      <w:pPr>
        <w:pStyle w:val="6"/>
        <w:spacing w:after="0" w:line="360" w:lineRule="auto"/>
        <w:ind w:left="420" w:leftChars="200" w:firstLine="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2.8仪器自动统计过去一年内的质控数据，包括平均值，标准差及变异系数，并且自动绘制和打印质控曲线；</w:t>
      </w:r>
    </w:p>
    <w:p>
      <w:pPr>
        <w:rPr>
          <w:rFonts w:hint="eastAsia"/>
          <w:sz w:val="22"/>
          <w:szCs w:val="28"/>
        </w:rPr>
      </w:pPr>
      <w:r>
        <w:rPr>
          <w:rFonts w:hint="eastAsia" w:ascii="Times New Roman" w:hAnsi="Times New Roman"/>
          <w:sz w:val="24"/>
        </w:rPr>
        <w:t>2.9系统具备RS-232接口，支持LIS系统连接功能。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00FED"/>
    <w:rsid w:val="00916AFE"/>
    <w:rsid w:val="06CB2BAA"/>
    <w:rsid w:val="27E922E4"/>
    <w:rsid w:val="38C2008E"/>
    <w:rsid w:val="5D8E705C"/>
    <w:rsid w:val="61747A23"/>
    <w:rsid w:val="65483262"/>
    <w:rsid w:val="69CE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  <w:style w:type="paragraph" w:styleId="6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 w:cstheme="minorBidi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475</Words>
  <Characters>558</Characters>
  <Lines>0</Lines>
  <Paragraphs>0</Paragraphs>
  <TotalTime>0</TotalTime>
  <ScaleCrop>false</ScaleCrop>
  <LinksUpToDate>false</LinksUpToDate>
  <CharactersWithSpaces>568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2025-08-05T06:26:00Z</dcterms:created>
  <dc:creator>Administrator</dc:creator>
  <cp:lastModifiedBy>Admin</cp:lastModifiedBy>
  <dcterms:modified xsi:type="dcterms:W3CDTF">2025-08-18T08:43:44Z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KSOTemplateDocerSaveRecord">
    <vt:lpwstr>eyJoZGlkIjoiYzk2OTViYTg0NGE2NzRjNTE1ZTNlNmVhYjc0OTBjNzYiLCJ1c2VySWQiOiIyNDE5MTg1ODQifQ==</vt:lpwstr>
  </property>
  <property fmtid="{D5CDD505-2E9C-101B-9397-08002B2CF9AE}" pid="4" name="ICV">
    <vt:lpwstr>D23B8F90FD604194BE271450A670DB4F_12</vt:lpwstr>
  </property>
</Properties>
</file>