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224B2"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可弯腹腔镜器械一批  任选一种携带样品</w:t>
      </w:r>
    </w:p>
    <w:tbl>
      <w:tblPr>
        <w:tblStyle w:val="2"/>
        <w:tblW w:w="8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501"/>
        <w:gridCol w:w="1247"/>
        <w:gridCol w:w="1247"/>
        <w:gridCol w:w="1247"/>
        <w:gridCol w:w="1247"/>
        <w:gridCol w:w="1687"/>
      </w:tblGrid>
      <w:tr w14:paraId="33437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67" w:type="dxa"/>
            <w:noWrap w:val="0"/>
            <w:vAlign w:val="center"/>
          </w:tcPr>
          <w:p w14:paraId="53D8F463">
            <w:pPr>
              <w:spacing w:line="3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序号</w:t>
            </w:r>
          </w:p>
        </w:tc>
        <w:tc>
          <w:tcPr>
            <w:tcW w:w="1501" w:type="dxa"/>
            <w:noWrap w:val="0"/>
            <w:vAlign w:val="center"/>
          </w:tcPr>
          <w:p w14:paraId="3701189F">
            <w:pPr>
              <w:spacing w:line="3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名称</w:t>
            </w:r>
          </w:p>
        </w:tc>
        <w:tc>
          <w:tcPr>
            <w:tcW w:w="1247" w:type="dxa"/>
            <w:noWrap w:val="0"/>
            <w:vAlign w:val="center"/>
          </w:tcPr>
          <w:p w14:paraId="5C510748">
            <w:pPr>
              <w:spacing w:line="300" w:lineRule="exact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数量（把）</w:t>
            </w:r>
          </w:p>
        </w:tc>
        <w:tc>
          <w:tcPr>
            <w:tcW w:w="1247" w:type="dxa"/>
            <w:noWrap w:val="0"/>
            <w:vAlign w:val="center"/>
          </w:tcPr>
          <w:p w14:paraId="6B2C1AC9">
            <w:pPr>
              <w:spacing w:line="300" w:lineRule="exact"/>
              <w:jc w:val="center"/>
              <w:rPr>
                <w:rFonts w:hint="eastAsia" w:ascii="Arial" w:hAnsi="Arial" w:cs="Arial"/>
              </w:rPr>
            </w:pPr>
            <w:r>
              <w:rPr>
                <w:rFonts w:hint="eastAsia"/>
              </w:rPr>
              <w:t>规格</w:t>
            </w:r>
          </w:p>
        </w:tc>
        <w:tc>
          <w:tcPr>
            <w:tcW w:w="1247" w:type="dxa"/>
            <w:noWrap w:val="0"/>
            <w:vAlign w:val="center"/>
          </w:tcPr>
          <w:p w14:paraId="110EE1D6">
            <w:pPr>
              <w:spacing w:line="300" w:lineRule="exact"/>
              <w:jc w:val="center"/>
              <w:rPr>
                <w:rFonts w:hint="eastAsia" w:ascii="Arial" w:hAnsi="Arial" w:cs="Arial"/>
              </w:rPr>
            </w:pPr>
            <w:r>
              <w:rPr>
                <w:rFonts w:hint="eastAsia"/>
              </w:rPr>
              <w:t>钳杆外径D</w:t>
            </w:r>
          </w:p>
        </w:tc>
        <w:tc>
          <w:tcPr>
            <w:tcW w:w="1247" w:type="dxa"/>
            <w:noWrap w:val="0"/>
            <w:vAlign w:val="center"/>
          </w:tcPr>
          <w:p w14:paraId="265A0F78">
            <w:pPr>
              <w:spacing w:line="300" w:lineRule="exact"/>
              <w:jc w:val="center"/>
              <w:rPr>
                <w:rFonts w:hint="eastAsia" w:ascii="Arial" w:hAnsi="Arial" w:cs="Arial"/>
              </w:rPr>
            </w:pPr>
            <w:r>
              <w:rPr>
                <w:rFonts w:hint="eastAsia"/>
              </w:rPr>
              <w:t>工作长度L</w:t>
            </w:r>
          </w:p>
        </w:tc>
        <w:tc>
          <w:tcPr>
            <w:tcW w:w="1687" w:type="dxa"/>
            <w:noWrap w:val="0"/>
            <w:vAlign w:val="center"/>
          </w:tcPr>
          <w:p w14:paraId="3587F821">
            <w:pPr>
              <w:spacing w:line="300" w:lineRule="exact"/>
              <w:jc w:val="center"/>
              <w:rPr>
                <w:rFonts w:hint="eastAsia" w:ascii="黑体" w:hAnsi="宋体" w:eastAsia="黑体" w:cs="Arial"/>
                <w:sz w:val="30"/>
                <w:szCs w:val="30"/>
              </w:rPr>
            </w:pPr>
            <w:r>
              <w:rPr>
                <w:rFonts w:hint="eastAsia"/>
              </w:rPr>
              <w:t>钳头张开角度</w:t>
            </w:r>
            <w:r>
              <w:t>α</w:t>
            </w:r>
          </w:p>
        </w:tc>
      </w:tr>
      <w:tr w14:paraId="3889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767" w:type="dxa"/>
            <w:noWrap w:val="0"/>
            <w:vAlign w:val="center"/>
          </w:tcPr>
          <w:p w14:paraId="29CFE9B8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01" w:type="dxa"/>
            <w:noWrap w:val="0"/>
            <w:vAlign w:val="center"/>
          </w:tcPr>
          <w:p w14:paraId="1EBE35E2">
            <w:pPr>
              <w:spacing w:line="360" w:lineRule="auto"/>
              <w:jc w:val="center"/>
              <w:rPr>
                <w:rFonts w:hint="eastAsia" w:ascii="Arial" w:hAnsi="Arial" w:eastAsia="宋体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剪刀</w:t>
            </w:r>
          </w:p>
        </w:tc>
        <w:tc>
          <w:tcPr>
            <w:tcW w:w="1247" w:type="dxa"/>
            <w:noWrap w:val="0"/>
            <w:vAlign w:val="center"/>
          </w:tcPr>
          <w:p w14:paraId="16FD556F">
            <w:pPr>
              <w:spacing w:line="360" w:lineRule="auto"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1247" w:type="dxa"/>
            <w:noWrap w:val="0"/>
            <w:vAlign w:val="center"/>
          </w:tcPr>
          <w:p w14:paraId="2049B4AE">
            <w:pPr>
              <w:spacing w:line="360" w:lineRule="auto"/>
              <w:jc w:val="center"/>
              <w:rPr>
                <w:rFonts w:hint="eastAsia" w:ascii="Arial" w:hAnsi="Arial" w:eastAsia="宋体" w:cs="Arial"/>
                <w:lang w:eastAsia="zh-CN"/>
              </w:rPr>
            </w:pPr>
            <w:r>
              <w:rPr>
                <w:rFonts w:hint="eastAsia" w:ascii="宋体" w:hAnsi="宋体"/>
              </w:rPr>
              <w:t>Φ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1247" w:type="dxa"/>
            <w:noWrap w:val="0"/>
            <w:vAlign w:val="center"/>
          </w:tcPr>
          <w:p w14:paraId="6A453A8C">
            <w:pPr>
              <w:spacing w:line="360" w:lineRule="auto"/>
              <w:jc w:val="center"/>
              <w:rPr>
                <w:rFonts w:hint="eastAsia" w:ascii="Arial" w:hAnsi="Arial" w:eastAsia="宋体" w:cs="Arial"/>
                <w:lang w:eastAsia="zh-CN"/>
              </w:rPr>
            </w:pPr>
            <w:r>
              <w:rPr>
                <w:rFonts w:hint="eastAsia" w:ascii="宋体" w:hAnsi="宋体"/>
              </w:rPr>
              <w:t>Φ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/>
              </w:rPr>
              <w:t>±0.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47" w:type="dxa"/>
            <w:noWrap w:val="0"/>
            <w:vAlign w:val="center"/>
          </w:tcPr>
          <w:p w14:paraId="1F938B43">
            <w:pPr>
              <w:spacing w:line="360" w:lineRule="auto"/>
              <w:jc w:val="center"/>
              <w:rPr>
                <w:rFonts w:hint="eastAsia" w:ascii="Arial" w:hAnsi="Arial" w:cs="Arial"/>
              </w:rPr>
            </w:pPr>
            <w:r>
              <w:rPr>
                <w:rFonts w:hint="defaul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687" w:type="dxa"/>
            <w:noWrap w:val="0"/>
            <w:vAlign w:val="center"/>
          </w:tcPr>
          <w:p w14:paraId="4F688C54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  <w:lang w:val="en-US" w:eastAsia="zh-CN"/>
              </w:rPr>
              <w:t>＞3</w:t>
            </w:r>
            <w:r>
              <w:rPr>
                <w:rFonts w:hint="eastAsia" w:ascii="宋体" w:hAnsi="宋体"/>
              </w:rPr>
              <w:t>0º</w:t>
            </w:r>
          </w:p>
        </w:tc>
      </w:tr>
      <w:tr w14:paraId="2FB35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7" w:type="dxa"/>
            <w:noWrap w:val="0"/>
            <w:vAlign w:val="center"/>
          </w:tcPr>
          <w:p w14:paraId="1E8FA3CC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01" w:type="dxa"/>
            <w:noWrap w:val="0"/>
            <w:vAlign w:val="center"/>
          </w:tcPr>
          <w:p w14:paraId="0B804164">
            <w:pPr>
              <w:spacing w:line="360" w:lineRule="auto"/>
              <w:jc w:val="center"/>
              <w:rPr>
                <w:rFonts w:hint="eastAsia" w:ascii="Arial" w:hAnsi="Arial" w:eastAsia="宋体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分离钳</w:t>
            </w:r>
          </w:p>
        </w:tc>
        <w:tc>
          <w:tcPr>
            <w:tcW w:w="1247" w:type="dxa"/>
            <w:noWrap w:val="0"/>
            <w:vAlign w:val="center"/>
          </w:tcPr>
          <w:p w14:paraId="5167F682">
            <w:pPr>
              <w:spacing w:line="360" w:lineRule="auto"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1247" w:type="dxa"/>
            <w:noWrap w:val="0"/>
            <w:vAlign w:val="center"/>
          </w:tcPr>
          <w:p w14:paraId="5753AB75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Φ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1247" w:type="dxa"/>
            <w:noWrap w:val="0"/>
            <w:vAlign w:val="center"/>
          </w:tcPr>
          <w:p w14:paraId="407F83D1">
            <w:pPr>
              <w:spacing w:line="360" w:lineRule="auto"/>
              <w:jc w:val="center"/>
              <w:rPr>
                <w:rFonts w:hint="eastAsia" w:ascii="Arial" w:hAnsi="Arial" w:cs="Arial"/>
              </w:rPr>
            </w:pPr>
            <w:r>
              <w:rPr>
                <w:rFonts w:hint="eastAsia" w:ascii="宋体" w:hAnsi="宋体"/>
              </w:rPr>
              <w:t>Φ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/>
              </w:rPr>
              <w:t>±0.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47" w:type="dxa"/>
            <w:noWrap w:val="0"/>
            <w:vAlign w:val="center"/>
          </w:tcPr>
          <w:p w14:paraId="79976DB2">
            <w:pPr>
              <w:spacing w:line="360" w:lineRule="auto"/>
              <w:jc w:val="center"/>
              <w:rPr>
                <w:rFonts w:hint="eastAsia" w:ascii="Arial" w:hAnsi="Arial" w:cs="Arial"/>
              </w:rPr>
            </w:pPr>
            <w:r>
              <w:rPr>
                <w:rFonts w:hint="defaul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687" w:type="dxa"/>
            <w:noWrap w:val="0"/>
            <w:vAlign w:val="center"/>
          </w:tcPr>
          <w:p w14:paraId="5BFA04F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  <w:lang w:val="en-US" w:eastAsia="zh-CN"/>
              </w:rPr>
              <w:t>55</w:t>
            </w:r>
            <w:r>
              <w:rPr>
                <w:rFonts w:hint="eastAsia" w:ascii="宋体" w:hAnsi="宋体"/>
              </w:rPr>
              <w:t>º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 w:ascii="宋体" w:hAnsi="宋体"/>
              </w:rPr>
              <w:t>º</w:t>
            </w:r>
          </w:p>
        </w:tc>
      </w:tr>
      <w:tr w14:paraId="6BBB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7" w:type="dxa"/>
            <w:noWrap w:val="0"/>
            <w:vAlign w:val="center"/>
          </w:tcPr>
          <w:p w14:paraId="2957D23B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01" w:type="dxa"/>
            <w:noWrap w:val="0"/>
            <w:vAlign w:val="center"/>
          </w:tcPr>
          <w:p w14:paraId="3982A7D5">
            <w:pPr>
              <w:spacing w:line="360" w:lineRule="auto"/>
              <w:jc w:val="center"/>
              <w:rPr>
                <w:rFonts w:hint="eastAsia" w:ascii="Arial" w:hAnsi="Arial" w:eastAsia="宋体" w:cs="Arial"/>
                <w:lang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抓钳</w:t>
            </w:r>
          </w:p>
        </w:tc>
        <w:tc>
          <w:tcPr>
            <w:tcW w:w="1247" w:type="dxa"/>
            <w:noWrap w:val="0"/>
            <w:vAlign w:val="center"/>
          </w:tcPr>
          <w:p w14:paraId="68877C18">
            <w:pPr>
              <w:spacing w:line="360" w:lineRule="auto"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1247" w:type="dxa"/>
            <w:noWrap w:val="0"/>
            <w:vAlign w:val="center"/>
          </w:tcPr>
          <w:p w14:paraId="68AD847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Φ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</w:p>
        </w:tc>
        <w:tc>
          <w:tcPr>
            <w:tcW w:w="1247" w:type="dxa"/>
            <w:noWrap w:val="0"/>
            <w:vAlign w:val="center"/>
          </w:tcPr>
          <w:p w14:paraId="6E4BC0C1">
            <w:pPr>
              <w:spacing w:line="360" w:lineRule="auto"/>
              <w:jc w:val="center"/>
              <w:rPr>
                <w:rFonts w:hint="eastAsia" w:ascii="Arial" w:hAnsi="Arial" w:cs="Arial"/>
              </w:rPr>
            </w:pPr>
            <w:r>
              <w:rPr>
                <w:rFonts w:hint="eastAsia" w:ascii="宋体" w:hAnsi="宋体"/>
              </w:rPr>
              <w:t>Φ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/>
              </w:rPr>
              <w:t>±0.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47" w:type="dxa"/>
            <w:noWrap w:val="0"/>
            <w:vAlign w:val="center"/>
          </w:tcPr>
          <w:p w14:paraId="56F4B233">
            <w:pPr>
              <w:spacing w:line="360" w:lineRule="auto"/>
              <w:jc w:val="center"/>
              <w:rPr>
                <w:rFonts w:hint="eastAsia" w:ascii="Arial" w:hAnsi="Arial" w:cs="Arial"/>
              </w:rPr>
            </w:pPr>
            <w:r>
              <w:rPr>
                <w:rFonts w:hint="defaul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687" w:type="dxa"/>
            <w:noWrap w:val="0"/>
            <w:vAlign w:val="center"/>
          </w:tcPr>
          <w:p w14:paraId="6BEE92BB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  <w:lang w:val="en-US" w:eastAsia="zh-CN"/>
              </w:rPr>
              <w:t>55</w:t>
            </w:r>
            <w:r>
              <w:rPr>
                <w:rFonts w:hint="eastAsia" w:ascii="宋体" w:hAnsi="宋体"/>
              </w:rPr>
              <w:t>º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 w:ascii="宋体" w:hAnsi="宋体"/>
              </w:rPr>
              <w:t>º</w:t>
            </w:r>
          </w:p>
        </w:tc>
      </w:tr>
    </w:tbl>
    <w:p w14:paraId="3AC9A88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1.头端可单向偏摆，偏摆角度≥45°</w:t>
      </w:r>
    </w:p>
    <w:p w14:paraId="103DD14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2.可单手操控旋钮来操控器械头端关节转弯。</w:t>
      </w:r>
    </w:p>
    <w:p w14:paraId="798F580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3.钳头偏摆后，夹持力≥3N。</w:t>
      </w:r>
    </w:p>
    <w:p w14:paraId="1213331B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4.手柄样式：指环式或者枪式。</w:t>
      </w:r>
    </w:p>
    <w:p w14:paraId="6A12133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5.高温高压消毒灭菌，可重复使用200次以上。</w:t>
      </w:r>
    </w:p>
    <w:p w14:paraId="5C2989B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6.钳头表面处理成无光亮，表面粗糙度Ra最大值应不大于0.8μm。</w:t>
      </w:r>
    </w:p>
    <w:p w14:paraId="72D7405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7.耐腐蚀性能符合YY/T0149-2006中5.4b级。</w:t>
      </w:r>
    </w:p>
    <w:p w14:paraId="5385EF28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648CAE1"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三、缝合钩（骨科用穿线器）+手柄（无源骨科矫形工具）  需携带样品</w:t>
      </w:r>
    </w:p>
    <w:p w14:paraId="15824765"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关节镜缝合钩（9把）：</w:t>
      </w:r>
    </w:p>
    <w:p w14:paraId="676EA3A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（1）适用关节：膝关节、肩关节，可兼顾其他关节软组织过线操作。</w:t>
      </w:r>
    </w:p>
    <w:p w14:paraId="74ADFE4A"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>（2）</w:t>
      </w:r>
      <w:bookmarkEnd w:id="0"/>
      <w:r>
        <w:rPr>
          <w:rFonts w:hint="eastAsia"/>
          <w:lang w:val="en-US" w:eastAsia="zh-CN"/>
        </w:rPr>
        <w:t>适用人群：儿童及青少年（骨骺未闭合），同时可兼容成人使用。</w:t>
      </w:r>
    </w:p>
    <w:p w14:paraId="2892613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（3）使用形式：可重复使用灭菌型。</w:t>
      </w:r>
    </w:p>
    <w:p w14:paraId="7DD0747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（4）配套兼容性：可通过标准3.5 mm～4.0 mm关节镜操作鞘管，兼容现有主流关节镜系统。</w:t>
      </w:r>
    </w:p>
    <w:p w14:paraId="5C38599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1.2 钩头工作端参数</w:t>
      </w:r>
    </w:p>
    <w:p w14:paraId="1CCCE0A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（1）钩头形态：钩头圆滑过渡，无锐边、无毛刺；钩口可稳定捕获并夹持缝合线，术中不易脱线。</w:t>
      </w:r>
    </w:p>
    <w:p w14:paraId="017B150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（2）钩头弯角配置：至少提供直型、15°～20°弯、30°～45°弯三种及以上角度规格，并能完成左右双向要求，满足膝关节半月板后角、前交叉韧带止点区及肩关节肩袖间隙不同入路操作。</w:t>
      </w:r>
    </w:p>
    <w:p w14:paraId="3782ED1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（3）工作端外径：钩头工作端最大外径≤3.5 mm，适配儿童狭小关节腔。</w:t>
      </w:r>
    </w:p>
    <w:p w14:paraId="6B53366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（4）过线兼容性：可顺利穿过2#、0号等常用骨科高强度缝合线，引线顺畅，无割线、卡线现象。</w:t>
      </w:r>
    </w:p>
    <w:p w14:paraId="1E7B4CC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（5）操作功能：钩体开口设计可方便完成穿线、抓线、释放线动作，单手可操作。</w:t>
      </w:r>
    </w:p>
    <w:p w14:paraId="5946642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1.3 杆体参数</w:t>
      </w:r>
    </w:p>
    <w:p w14:paraId="6BF7A58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（1）杆体材质：可重复使用款采用医用不锈钢，耐腐蚀，可耐受高温高压反复灭菌。</w:t>
      </w:r>
    </w:p>
    <w:p w14:paraId="5845C09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（2）膝关节款有效工作长度：≥130 mm，满足儿童膝关节镜操作深度。</w:t>
      </w:r>
    </w:p>
    <w:p w14:paraId="1BC6907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肩关节款有效工作长度：≥180 mm，满足儿童肩关节镜操作深度。</w:t>
      </w:r>
    </w:p>
    <w:p w14:paraId="376FFC5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儿童临床适配专项要求</w:t>
      </w:r>
    </w:p>
    <w:p w14:paraId="1BF7058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（1）整体器械轮廓适配儿童偏小关节腔，钩头体积小巧，最大限度降低骨骺、关节软骨及周围软组织损伤风险；</w:t>
      </w:r>
    </w:p>
    <w:p w14:paraId="041DA6C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（2）器械设计不干扰骨骺区域，适合骨骺未闭合患儿的软组织缝合手术；</w:t>
      </w:r>
    </w:p>
    <w:p w14:paraId="5284A90A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（3）钩头圆滑度及外径须满足儿童关节内操作的安全要求，避免对软骨面造成刮擦；</w:t>
      </w:r>
    </w:p>
    <w:p w14:paraId="538D592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（4）可配套现有主流品牌关节镜鞘管使用，无需额外配置特殊鞘管。</w:t>
      </w:r>
    </w:p>
    <w:p w14:paraId="77E535E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ADFA6F7"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四、反咬篮钳（组织钳） 1把  需携带样品</w:t>
      </w:r>
    </w:p>
    <w:p w14:paraId="2E5C664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1.适用部位 膝关节半月板，用于镜下半月板修剪、部分切除、边缘成形；适配儿童、青少年骨骺未闭合患者，可兼容成人使用。 </w:t>
      </w:r>
    </w:p>
    <w:p w14:paraId="3090F1C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2.工作形式：可重复使用医用手术器械；钳头为反向咬切（反咬）设计 。</w:t>
      </w:r>
    </w:p>
    <w:p w14:paraId="4DA3C2D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3.鞘管适配：可通过3.5‑4.0mm标准关节镜操作鞘管，无需特殊鞘管，兼容院内现有关节镜系统 。</w:t>
      </w:r>
    </w:p>
    <w:p w14:paraId="5466CE9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（二）钳头（工作端）关键参数</w:t>
      </w:r>
    </w:p>
    <w:p w14:paraId="2E6AF3C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1.钳头形式：反咬设计：钳口朝手柄方向反向开合，适合半月板前角、内侧半月板狭小间隙操作；钳头边角圆滑，无尖锐棱角，减少软骨刮伤风险。 </w:t>
      </w:r>
    </w:p>
    <w:p w14:paraId="0E2D834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2.钳头外径：最大外径≤3.4 mm，适配儿童狭小膝关节腔。</w:t>
      </w:r>
    </w:p>
    <w:p w14:paraId="0C7E1B2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3.咬切口规格：左侧反咬；咬口宽度2.5-3.0mm，适合儿童半月板组织。</w:t>
      </w:r>
    </w:p>
    <w:p w14:paraId="54A09A2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4.咬切性能：刃口锋利，剪切半月板纤维组织干脆，不撕扯、不拖拽半月板；闭合后钳口无错齿、无夹组织残留。 </w:t>
      </w:r>
    </w:p>
    <w:p w14:paraId="57C1678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5.杆体材质：医用不锈钢，可耐受高温高压反复灭菌，耐腐蚀，耐反复清洗消毒。 </w:t>
      </w:r>
    </w:p>
    <w:p w14:paraId="299F390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6.有效工作长度： ≥130mm，适配儿童膝关节镜操作深度。 </w:t>
      </w:r>
    </w:p>
    <w:p w14:paraId="477D60E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7.杆体性能：抗扭转、抗弯强度良好，镜下操作杆体无明显晃动、弯折；杆身表面哑光处理，减少关节镜下反光干扰视野。 </w:t>
      </w:r>
    </w:p>
    <w:p w14:paraId="275DA26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 弹簧式手柄，开合手感柔和省力，长时间镜下精细操作不易疲劳。</w:t>
      </w:r>
    </w:p>
    <w:p w14:paraId="6CAC408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 手柄防滑，握持稳固；手柄部位清晰刻印规格、角度标识，术中快速识别；。</w:t>
      </w:r>
    </w:p>
    <w:p w14:paraId="7813387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10 手柄-杆体连接牢固，咬切作业下无松动；器械可完全拆解清洗，满足手术室复用器械清洗消毒规范。 </w:t>
      </w:r>
    </w:p>
    <w:p w14:paraId="72E8A14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儿童临床专项要求：</w:t>
      </w:r>
    </w:p>
    <w:p w14:paraId="3985011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 钳头整体小巧，轮廓圆润，降低对股骨、胫骨关节软骨以及邻近骨骺结构的意外损伤风险；</w:t>
      </w:r>
    </w:p>
    <w:p w14:paraId="34FA32BD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 反咬钳咬口不宜过大，适配儿童半月板相对薄、体积偏小的解剖特点，避免过度咬除正常半月板组织；</w:t>
      </w:r>
    </w:p>
    <w:p w14:paraId="45119413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 器械转动、开合灵活，无卡顿，适合狭小关节腔内精细修剪操作；</w:t>
      </w:r>
    </w:p>
    <w:p w14:paraId="0F1FE0B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 可与院内现有3.5-4.0mm关节镜工作鞘匹配使用。</w:t>
      </w:r>
    </w:p>
    <w:p w14:paraId="7144178D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8EAA3B0"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五、耳内镜手术器械一套   任选一种携带样品</w:t>
      </w:r>
    </w:p>
    <w:p w14:paraId="731BFD27">
      <w:pPr>
        <w:numPr>
          <w:ilvl w:val="0"/>
          <w:numId w:val="2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器械材质为医用不锈钢，可以高温高压消毒，低温等离子消毒，连接负压吸引主机的连接头需要一体成型，避免堵塞。</w:t>
      </w:r>
    </w:p>
    <w:p w14:paraId="1CF2D275">
      <w:pPr>
        <w:numPr>
          <w:ilvl w:val="0"/>
          <w:numId w:val="2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吸引器  长130mm  探测器 顿头 1支</w:t>
      </w:r>
    </w:p>
    <w:p w14:paraId="08717C15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吸引转接器  1支</w:t>
      </w:r>
    </w:p>
    <w:p w14:paraId="3D580A51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长130mm 单弯，左弯，直径3mm  1支</w:t>
      </w:r>
    </w:p>
    <w:p w14:paraId="1481BBF5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长130mm 单弯，右弯，直径3mm  1支</w:t>
      </w:r>
    </w:p>
    <w:p w14:paraId="20FF7882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长130mm 双弯，左弯，直径3mm  1支</w:t>
      </w:r>
    </w:p>
    <w:p w14:paraId="66D020BB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长130mm 双弯，右弯，直径3mm  1支</w:t>
      </w:r>
    </w:p>
    <w:p w14:paraId="10E6E2C7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长130mm  45°，直径1mm  1支</w:t>
      </w:r>
    </w:p>
    <w:p w14:paraId="3437BD74">
      <w:pPr>
        <w:numPr>
          <w:ilvl w:val="0"/>
          <w:numId w:val="0"/>
        </w:numPr>
        <w:ind w:firstLine="1260" w:firstLineChars="60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长130mm  45°，直径1.5mm  1支</w:t>
      </w:r>
    </w:p>
    <w:p w14:paraId="136B2298">
      <w:pPr>
        <w:numPr>
          <w:ilvl w:val="0"/>
          <w:numId w:val="0"/>
        </w:numPr>
        <w:ind w:firstLine="1260" w:firstLineChars="60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长130mm  45°，直径2mm  2支</w:t>
      </w:r>
    </w:p>
    <w:p w14:paraId="70498ADC">
      <w:pPr>
        <w:numPr>
          <w:ilvl w:val="0"/>
          <w:numId w:val="0"/>
        </w:numPr>
        <w:ind w:firstLine="1260" w:firstLineChars="60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长130mm  45°，直径2.5mm  2支</w:t>
      </w:r>
    </w:p>
    <w:p w14:paraId="2716CDC5">
      <w:pPr>
        <w:numPr>
          <w:ilvl w:val="0"/>
          <w:numId w:val="0"/>
        </w:numPr>
        <w:ind w:firstLine="1260" w:firstLineChars="60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长130mm  头端</w:t>
      </w:r>
      <w:r>
        <w:rPr>
          <w:rFonts w:hint="default"/>
          <w:color w:val="auto"/>
          <w:vertAlign w:val="baseline"/>
          <w:lang w:val="en-US" w:eastAsia="zh-CN"/>
        </w:rPr>
        <w:t>椭圆，左</w:t>
      </w:r>
      <w:r>
        <w:rPr>
          <w:rFonts w:hint="eastAsia"/>
          <w:color w:val="auto"/>
          <w:vertAlign w:val="baseline"/>
          <w:lang w:val="en-US" w:eastAsia="zh-CN"/>
        </w:rPr>
        <w:t>弯  1支</w:t>
      </w:r>
    </w:p>
    <w:p w14:paraId="5A4CD726">
      <w:pPr>
        <w:numPr>
          <w:ilvl w:val="0"/>
          <w:numId w:val="0"/>
        </w:numPr>
        <w:ind w:firstLine="1260" w:firstLineChars="60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长130mm  头端</w:t>
      </w:r>
      <w:r>
        <w:rPr>
          <w:rFonts w:hint="default"/>
          <w:color w:val="auto"/>
          <w:vertAlign w:val="baseline"/>
          <w:lang w:val="en-US" w:eastAsia="zh-CN"/>
        </w:rPr>
        <w:t>椭圆，</w:t>
      </w:r>
      <w:r>
        <w:rPr>
          <w:rFonts w:hint="eastAsia"/>
          <w:color w:val="auto"/>
          <w:vertAlign w:val="baseline"/>
          <w:lang w:val="en-US" w:eastAsia="zh-CN"/>
        </w:rPr>
        <w:t>右弯  1支</w:t>
      </w:r>
    </w:p>
    <w:p w14:paraId="47507932">
      <w:pPr>
        <w:numPr>
          <w:ilvl w:val="0"/>
          <w:numId w:val="0"/>
        </w:numPr>
        <w:ind w:firstLine="1260" w:firstLineChars="60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长130mm  直径1.5mm  1支</w:t>
      </w:r>
    </w:p>
    <w:p w14:paraId="47C82A11">
      <w:pPr>
        <w:numPr>
          <w:ilvl w:val="0"/>
          <w:numId w:val="2"/>
        </w:numPr>
        <w:ind w:left="0" w:leftChars="0" w:firstLine="0" w:firstLineChars="0"/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剥离器      长130mm  左弯   1支</w:t>
      </w:r>
    </w:p>
    <w:p w14:paraId="14076CB9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               长130mm  右弯   1支</w:t>
      </w:r>
    </w:p>
    <w:p w14:paraId="1FC25079">
      <w:pPr>
        <w:numPr>
          <w:ilvl w:val="0"/>
          <w:numId w:val="2"/>
        </w:numPr>
        <w:ind w:left="0" w:leftChars="0" w:firstLine="0" w:firstLineChars="0"/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所有器械放置于一个器械盒，便于消毒</w:t>
      </w:r>
    </w:p>
    <w:p w14:paraId="1F411C8E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BE62147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质保不低于1年</w:t>
      </w:r>
    </w:p>
    <w:p w14:paraId="2763E7C2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EFBA420"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六、耳科侧颅底手术器械一批  任选一种携带样品</w:t>
      </w:r>
    </w:p>
    <w:p w14:paraId="5E6FC765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1.器械材质为医用不锈钢，可以高温高压消毒，低温等离子消毒</w:t>
      </w:r>
    </w:p>
    <w:p w14:paraId="0A896056">
      <w:pPr>
        <w:numPr>
          <w:ilvl w:val="0"/>
          <w:numId w:val="0"/>
        </w:numPr>
        <w:ind w:leftChars="0"/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2.</w:t>
      </w:r>
      <w:r>
        <w:rPr>
          <w:rFonts w:hint="default"/>
          <w:color w:val="auto"/>
          <w:vertAlign w:val="baseline"/>
          <w:lang w:val="en-US" w:eastAsia="zh-CN"/>
        </w:rPr>
        <w:t>组织钳</w:t>
      </w:r>
      <w:r>
        <w:rPr>
          <w:rFonts w:hint="eastAsia"/>
          <w:color w:val="auto"/>
          <w:vertAlign w:val="baseline"/>
          <w:lang w:val="en-US" w:eastAsia="zh-CN"/>
        </w:rPr>
        <w:t xml:space="preserve"> </w:t>
      </w:r>
    </w:p>
    <w:p w14:paraId="6DA310FB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①中耳显微组织钳（勺形）工作长度80mm，直型，头端直径0.6mm  1支</w:t>
      </w:r>
    </w:p>
    <w:p w14:paraId="5F1F3C43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②中耳显微钳(圆锥形)，工作长度80mm，直型   1支</w:t>
      </w:r>
    </w:p>
    <w:p w14:paraId="63DE370C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③显微咬骨钳（开口向上），工作长度80mm，直型  1支</w:t>
      </w:r>
    </w:p>
    <w:p w14:paraId="3A4652C9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④耳显微钳，工作长度90mm，头端直径1.0mm，直型   1支</w:t>
      </w:r>
    </w:p>
    <w:p w14:paraId="63986CDC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3.手术剪</w:t>
      </w:r>
    </w:p>
    <w:p w14:paraId="1460FA7C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①头端上弯,刃口4mm，工作长度80mm   1支</w:t>
      </w:r>
    </w:p>
    <w:p w14:paraId="4F63BBD0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②刃口2mm，工作长度80mm，直型   1支</w:t>
      </w:r>
    </w:p>
    <w:p w14:paraId="7818572F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4.器械钳  钢丝闭合钳，向下型，工作长度80mm   1支</w:t>
      </w:r>
    </w:p>
    <w:p w14:paraId="5D5C4866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5.剥离器 </w:t>
      </w:r>
    </w:p>
    <w:p w14:paraId="29C4E88F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①双头刮匙150mm  直径1.0mm或者1.2mm  1支</w:t>
      </w:r>
    </w:p>
    <w:p w14:paraId="408D2F44">
      <w:pPr>
        <w:numPr>
          <w:ilvl w:val="0"/>
          <w:numId w:val="0"/>
        </w:numPr>
        <w:ind w:leftChars="0"/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②长160mm  直径1.0mm  右剥离子   1支</w:t>
      </w:r>
    </w:p>
    <w:p w14:paraId="7FE98ED9">
      <w:pPr>
        <w:numPr>
          <w:ilvl w:val="0"/>
          <w:numId w:val="0"/>
        </w:numPr>
        <w:ind w:leftChars="0"/>
        <w:rPr>
          <w:rFonts w:hint="default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③长160mm  直径1.0mm  左剥离子   1支</w:t>
      </w:r>
    </w:p>
    <w:p w14:paraId="3FD052CF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6.探针   长160mm   直型，锐角   1支</w:t>
      </w:r>
    </w:p>
    <w:p w14:paraId="1953B2CF">
      <w:pPr>
        <w:numPr>
          <w:ilvl w:val="0"/>
          <w:numId w:val="0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 xml:space="preserve">7.吸引管  </w:t>
      </w:r>
    </w:p>
    <w:p w14:paraId="45C66CE3">
      <w:pPr>
        <w:numPr>
          <w:ilvl w:val="0"/>
          <w:numId w:val="3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工作长度75mm  带吸引指控，直径1.0mm  1支</w:t>
      </w:r>
    </w:p>
    <w:p w14:paraId="32C6D265">
      <w:pPr>
        <w:numPr>
          <w:ilvl w:val="0"/>
          <w:numId w:val="3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工作长度75mm  带吸引指控，直径1.6mm  1支</w:t>
      </w:r>
    </w:p>
    <w:p w14:paraId="38B688A3">
      <w:pPr>
        <w:numPr>
          <w:ilvl w:val="0"/>
          <w:numId w:val="3"/>
        </w:numPr>
        <w:ind w:leftChars="0"/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工作长度75mm  带吸引指控，直径2.3mm  1支</w:t>
      </w:r>
    </w:p>
    <w:p w14:paraId="04111137">
      <w:pPr>
        <w:numPr>
          <w:ilvl w:val="0"/>
          <w:numId w:val="4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color w:val="auto"/>
          <w:vertAlign w:val="baseline"/>
          <w:lang w:val="en-US" w:eastAsia="zh-CN"/>
        </w:rPr>
        <w:t>外科牵开器   撑开器165mm  双关节，锐角    2支</w:t>
      </w:r>
    </w:p>
    <w:p w14:paraId="5F7AA8EB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7B19E35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质保不低于1年</w:t>
      </w:r>
    </w:p>
    <w:p w14:paraId="249681F1">
      <w:pPr>
        <w:numPr>
          <w:ilvl w:val="0"/>
          <w:numId w:val="0"/>
        </w:numPr>
        <w:rPr>
          <w:rFonts w:hint="eastAsia"/>
          <w:color w:val="auto"/>
          <w:vertAlign w:val="baseline"/>
          <w:lang w:val="en-US" w:eastAsia="zh-CN"/>
        </w:rPr>
      </w:pPr>
    </w:p>
    <w:p w14:paraId="45D036A7"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七、喉部内镜手术器械  任选一种携带样品</w:t>
      </w:r>
    </w:p>
    <w:p w14:paraId="6C15EF8B">
      <w:r>
        <w:rPr>
          <w:rFonts w:hint="eastAsia"/>
        </w:rPr>
        <w:t>1、通过跟现有内窥镜成像系统配合，实现喉部及气管手术的超微创诊治。</w:t>
      </w:r>
    </w:p>
    <w:p w14:paraId="39BDC4E6">
      <w:r>
        <w:rPr>
          <w:rFonts w:hint="eastAsia"/>
        </w:rPr>
        <w:t>2、单开小抓钳，可旋转，陶瓷钛合金材质，直径≤3mm，工作长度≥300毫米</w:t>
      </w:r>
    </w:p>
    <w:p w14:paraId="54D9839E">
      <w:r>
        <w:rPr>
          <w:rFonts w:hint="eastAsia"/>
        </w:rPr>
        <w:t>3、双开小抓钳，可旋转，陶瓷钛合金材质，直径≤3mm，工作长度≥300毫米</w:t>
      </w:r>
    </w:p>
    <w:p w14:paraId="5275D442">
      <w:r>
        <w:t>4</w:t>
      </w:r>
      <w:r>
        <w:rPr>
          <w:rFonts w:hint="eastAsia"/>
        </w:rPr>
        <w:t>、持针器，带清洗通道，陶瓷钛合金材质，直径≤3mm，工作长度≥300毫米</w:t>
      </w:r>
    </w:p>
    <w:p w14:paraId="1990C1E0"/>
    <w:p w14:paraId="08A4F324">
      <w:r>
        <w:rPr>
          <w:rFonts w:hint="eastAsia"/>
        </w:rPr>
        <w:t>配置要求：</w:t>
      </w:r>
    </w:p>
    <w:p w14:paraId="048555FE">
      <w:r>
        <w:rPr>
          <w:rFonts w:hint="eastAsia"/>
        </w:rPr>
        <w:t>单开小抓钳，2把</w:t>
      </w:r>
    </w:p>
    <w:p w14:paraId="6740070D">
      <w:r>
        <w:rPr>
          <w:rFonts w:hint="eastAsia"/>
        </w:rPr>
        <w:t>双开小抓钳，2把</w:t>
      </w:r>
    </w:p>
    <w:p w14:paraId="18B680FA"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持针器，2把</w:t>
      </w:r>
    </w:p>
    <w:p w14:paraId="3B39AAD6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74B4CB6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质保不低于1年</w:t>
      </w:r>
    </w:p>
    <w:p w14:paraId="1424E53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F6D346F">
      <w:pPr>
        <w:numPr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八、</w:t>
      </w:r>
      <w:bookmarkStart w:id="1" w:name="_GoBack"/>
      <w:bookmarkEnd w:id="1"/>
      <w:r>
        <w:rPr>
          <w:rFonts w:hint="eastAsia"/>
          <w:b/>
          <w:bCs/>
          <w:lang w:val="en-US" w:eastAsia="zh-CN"/>
        </w:rPr>
        <w:t>可弯腹腔镜手术器械1套（1.弯头分离钳；2、弯头持针器） 任选一种携带样品</w:t>
      </w:r>
    </w:p>
    <w:p w14:paraId="2CFEE63F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前端可弯剪刀参数</w:t>
      </w:r>
    </w:p>
    <w:p w14:paraId="5D4EBD32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1.直径规格：5mm。适用常规小儿腹腔镜手术。</w:t>
      </w:r>
    </w:p>
    <w:p w14:paraId="5E70FE11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 xml:space="preserve">2.可弯功能：钳头的偏摆应顺利，向一侧的最大偏摆角度≥45°。 </w:t>
      </w:r>
    </w:p>
    <w:p w14:paraId="7E80DDBE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3.拆卸功能：两拆式，钳芯可拆卸。</w:t>
      </w:r>
    </w:p>
    <w:p w14:paraId="2C2BEB80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4.开合性能：开闭灵活，无咬口、卡滞现象。</w:t>
      </w:r>
    </w:p>
    <w:p w14:paraId="0E57C259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5.剪切性能：具有良好的剪切性能，可顺利剪切2层21支纱布，剪切后无纤维拉出现象。</w:t>
      </w:r>
    </w:p>
    <w:p w14:paraId="337D4E7F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6.旋转功能：钳杆可360°旋转自如。</w:t>
      </w:r>
    </w:p>
    <w:p w14:paraId="28349F6E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7.方便消毒：可高温高压、低温等离子消毒。</w:t>
      </w:r>
    </w:p>
    <w:p w14:paraId="223E60A6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</w:p>
    <w:p w14:paraId="5451EA87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前端可弯持针钳参数</w:t>
      </w:r>
    </w:p>
    <w:p w14:paraId="59ED4117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1.直径规格：5mm。适用常规小儿腹腔镜手术。</w:t>
      </w:r>
    </w:p>
    <w:p w14:paraId="37BECA88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 xml:space="preserve">2.可弯功能：钳头的偏摆应顺利，向一侧的最大偏摆角度≥45°。 </w:t>
      </w:r>
    </w:p>
    <w:p w14:paraId="4B8680F0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3.拆卸功能：两拆式，钳芯可拆卸。</w:t>
      </w:r>
    </w:p>
    <w:p w14:paraId="0C87EF77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4.开合性能：开合轻松灵活。</w:t>
      </w:r>
    </w:p>
    <w:p w14:paraId="2E383657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5.旋转功能：钳杆可360°旋转自如。</w:t>
      </w:r>
    </w:p>
    <w:p w14:paraId="3C5DB9B3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6.夹持性能：夹持力≥5N。</w:t>
      </w:r>
    </w:p>
    <w:p w14:paraId="099D019E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  <w:r>
        <w:rPr>
          <w:rFonts w:hint="default"/>
          <w:color w:val="auto"/>
          <w:vertAlign w:val="baseline"/>
          <w:lang w:val="en-US" w:eastAsia="zh-CN"/>
        </w:rPr>
        <w:t>7.方便消毒：可高温高压、低温等离子消毒。</w:t>
      </w:r>
    </w:p>
    <w:p w14:paraId="46F1E681">
      <w:pPr>
        <w:numPr>
          <w:ilvl w:val="0"/>
          <w:numId w:val="0"/>
        </w:numPr>
        <w:rPr>
          <w:rFonts w:hint="default"/>
          <w:color w:val="auto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688F62"/>
    <w:multiLevelType w:val="singleLevel"/>
    <w:tmpl w:val="B4688F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D5DEB71"/>
    <w:multiLevelType w:val="singleLevel"/>
    <w:tmpl w:val="BD5DEB71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F81D8D0"/>
    <w:multiLevelType w:val="singleLevel"/>
    <w:tmpl w:val="2F81D8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4B9DB5D"/>
    <w:multiLevelType w:val="singleLevel"/>
    <w:tmpl w:val="44B9DB5D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71FA3"/>
    <w:rsid w:val="106C0B1D"/>
    <w:rsid w:val="2AA1171B"/>
    <w:rsid w:val="46085BE8"/>
    <w:rsid w:val="5BC53274"/>
    <w:rsid w:val="66FB6480"/>
    <w:rsid w:val="73F9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2026-08-28T07:58:00Z</dcterms:created>
  <dc:creator>Administrator</dc:creator>
  <cp:lastModifiedBy>谯淞源</cp:lastModifiedBy>
  <dcterms:modified xsi:type="dcterms:W3CDTF">2026-09-08T00:44:40Z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6DCA0C3F58E34FDE92387CF3F74496DF_13</vt:lpwstr>
  </property>
</Properties>
</file>