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22A999">
      <w:pPr>
        <w:pageBreakBefore w:val="0"/>
        <w:wordWrap w:val="0"/>
        <w:spacing w:before="0" w:after="0" w:line="540" w:lineRule="atLeast"/>
        <w:ind w:left="0" w:right="0"/>
        <w:jc w:val="center"/>
        <w:textAlignment w:val="baseline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【保卫处】两院区视频存储扩容项目招标市场调查公告</w:t>
      </w:r>
    </w:p>
    <w:p w14:paraId="3F6AF9D2">
      <w:pPr>
        <w:pageBreakBefore w:val="0"/>
        <w:wordWrap w:val="0"/>
        <w:spacing w:before="0" w:after="0" w:line="480" w:lineRule="exact"/>
        <w:ind w:left="0" w:right="0"/>
        <w:jc w:val="center"/>
        <w:textAlignment w:val="baseline"/>
        <w:rPr>
          <w:sz w:val="40"/>
        </w:rPr>
      </w:pPr>
    </w:p>
    <w:p w14:paraId="0B3E2005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重庆医科大学附属儿童医院两江、渝中院区安防监控系统，需对安防监控系统视频存储进行扩容。计划两江新增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一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台CVR 存储服务器，渝中新增一台CVR存储服务器,型号为:DS-A72124R,24槽位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eastAsia="zh-CN" w:bidi="ar"/>
        </w:rPr>
        <w:t>。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每台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CVR 存储服务器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各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配置24块接口类型:SATA3.0、尺寸：3.5寸、转速：7200、标称容量20TB的企业级硬盘。</w:t>
      </w:r>
    </w:p>
    <w:p w14:paraId="721B75F9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一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、参与单位资格要求</w:t>
      </w:r>
    </w:p>
    <w:p w14:paraId="257AB869">
      <w:pPr>
        <w:pStyle w:val="7"/>
        <w:widowControl/>
        <w:shd w:val="clear" w:color="auto" w:fill="FFFFFF"/>
        <w:spacing w:beforeAutospacing="0" w:after="75" w:afterAutospacing="0" w:line="315" w:lineRule="atLeast"/>
        <w:ind w:firstLine="45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（一）基本资格条件</w:t>
      </w:r>
    </w:p>
    <w:p w14:paraId="11D0070E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1.具有独立承担民事责任的能力。</w:t>
      </w:r>
    </w:p>
    <w:p w14:paraId="488C5164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2.具有良好的商业信誉和健全的财务会计制度。</w:t>
      </w:r>
    </w:p>
    <w:p w14:paraId="1B37F7AB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3.具有履行合同所必需的设备和专业技术能力。</w:t>
      </w:r>
    </w:p>
    <w:p w14:paraId="61F9F0CF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4.有依法缴纳税收和社会保障资金的良好记录。</w:t>
      </w:r>
    </w:p>
    <w:p w14:paraId="1CA27383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5.参加政府采购活动前三年内，在经营活动中没有重大违法记录。</w:t>
      </w:r>
    </w:p>
    <w:p w14:paraId="607D8D4C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6.法律、行政法规规定的其他条件。</w:t>
      </w:r>
    </w:p>
    <w:p w14:paraId="7F82AA22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（二）特定资格条件</w:t>
      </w:r>
    </w:p>
    <w:p w14:paraId="0F74E8B6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1.投标人应从事安防弱电系统维保相关业务，具有电子与智能化工程专业承包三级及以上资质（提供营业执照及相关证书复印件加盖鲜章，原件备查）。</w:t>
      </w:r>
    </w:p>
    <w:p w14:paraId="42052EDC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2.投标人具有建设行政主管部门颁发的有效“安全生产许可证”（提供证书复印件加盖鲜章，原件备查）。</w:t>
      </w:r>
    </w:p>
    <w:p w14:paraId="19D201D3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二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、报名</w:t>
      </w:r>
    </w:p>
    <w:p w14:paraId="60B0589C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（一）报名时间：202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6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年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5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月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15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日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eastAsia="zh-CN" w:bidi="ar"/>
        </w:rPr>
        <w:t>（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下午1</w:t>
      </w:r>
      <w:bookmarkStart w:id="0" w:name="_GoBack"/>
      <w:bookmarkEnd w:id="0"/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5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: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0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0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现场宣讲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）</w:t>
      </w:r>
    </w:p>
    <w:p w14:paraId="6EBA0D0D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（二）联系人：孙老师，电话：15123397794</w:t>
      </w:r>
    </w:p>
    <w:p w14:paraId="50C0B8A8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（三）报名方式：</w:t>
      </w:r>
    </w:p>
    <w:p w14:paraId="44BDE313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请携带公司营业执照复印件（盖鲜章）、介绍信（盖鲜章）及其他相关资质资料（盖鲜章）到保卫处办公室（重庆市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渝北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区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北部新区康美街道礼嘉站4A口旁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）进行资质审核和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现场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报名。</w:t>
      </w:r>
    </w:p>
    <w:p w14:paraId="67ABE4BC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三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、现场宣讲</w:t>
      </w:r>
    </w:p>
    <w:p w14:paraId="13EF474F">
      <w:pPr>
        <w:pStyle w:val="7"/>
        <w:widowControl/>
        <w:shd w:val="clear" w:color="auto" w:fill="FFFFFF"/>
        <w:spacing w:beforeAutospacing="0" w:after="75" w:afterAutospacing="0" w:line="315" w:lineRule="atLeast"/>
        <w:ind w:firstLine="560" w:firstLineChars="2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资质审查合格后，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保卫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处将安排现场宣讲会，由各报名公司根据实际情况，现场汇报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扩容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方案及项目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预算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，并根据附件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1</w:t>
      </w:r>
      <w:r>
        <w:rPr>
          <w:rFonts w:hint="eastAsia" w:asciiTheme="minorEastAsia" w:hAnsiTheme="minorEastAsia" w:cstheme="minorEastAsia"/>
          <w:kern w:val="44"/>
          <w:sz w:val="28"/>
          <w:szCs w:val="28"/>
          <w:lang w:bidi="ar"/>
        </w:rPr>
        <w:t>的报价清单内容提供盖章版的纸质版报价表。</w:t>
      </w:r>
    </w:p>
    <w:p w14:paraId="13B02F20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7875017B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62426B59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67D205A4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40E6FE2A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6E3993D9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0063CF54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550ADA2D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344C3F6A">
      <w:pPr>
        <w:pStyle w:val="7"/>
        <w:widowControl/>
        <w:shd w:val="clear" w:color="auto" w:fill="FFFFFF"/>
        <w:spacing w:beforeAutospacing="0" w:after="75" w:afterAutospacing="0" w:line="315" w:lineRule="atLeast"/>
        <w:ind w:left="420" w:leftChars="200" w:firstLine="280" w:firstLineChars="100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</w:p>
    <w:p w14:paraId="070C4C1B">
      <w:pPr>
        <w:pStyle w:val="7"/>
        <w:widowControl/>
        <w:shd w:val="clear" w:color="auto" w:fill="FFFFFF"/>
        <w:spacing w:beforeAutospacing="0" w:after="75" w:afterAutospacing="0" w:line="315" w:lineRule="atLeast"/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</w:pPr>
    </w:p>
    <w:p w14:paraId="75E6F528">
      <w:pPr>
        <w:pStyle w:val="7"/>
        <w:widowControl/>
        <w:shd w:val="clear" w:color="auto" w:fill="FFFFFF"/>
        <w:spacing w:beforeAutospacing="0" w:after="75" w:afterAutospacing="0" w:line="315" w:lineRule="atLeast"/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</w:pPr>
    </w:p>
    <w:p w14:paraId="78FA5953">
      <w:pPr>
        <w:pStyle w:val="7"/>
        <w:widowControl/>
        <w:shd w:val="clear" w:color="auto" w:fill="FFFFFF"/>
        <w:spacing w:beforeAutospacing="0" w:after="75" w:afterAutospacing="0" w:line="315" w:lineRule="atLeast"/>
        <w:rPr>
          <w:rFonts w:hint="default" w:asciiTheme="minorEastAsia" w:hAnsiTheme="minorEastAsia" w:eastAsiaTheme="minorEastAsia" w:cstheme="minorEastAsia"/>
          <w:kern w:val="44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cstheme="minorEastAsia"/>
          <w:kern w:val="44"/>
          <w:sz w:val="28"/>
          <w:szCs w:val="28"/>
          <w:lang w:val="en-US" w:eastAsia="zh-CN" w:bidi="ar"/>
        </w:rPr>
        <w:t>附件1</w:t>
      </w:r>
    </w:p>
    <w:p w14:paraId="406774E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="0" w:right="0"/>
        <w:jc w:val="center"/>
        <w:textAlignment w:val="baseline"/>
        <w:rPr>
          <w:sz w:val="36"/>
          <w:szCs w:val="36"/>
        </w:rPr>
      </w:pPr>
      <w:r>
        <w:rPr>
          <w:rFonts w:ascii="黑体" w:hAnsi="黑体" w:eastAsia="黑体" w:cs="黑体"/>
          <w:b w:val="0"/>
          <w:i w:val="0"/>
          <w:color w:val="000000"/>
          <w:spacing w:val="0"/>
          <w:sz w:val="36"/>
          <w:szCs w:val="36"/>
        </w:rPr>
        <w:t>重庆医科大学附属儿童医院</w:t>
      </w:r>
    </w:p>
    <w:p w14:paraId="3314423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200" w:after="0" w:line="360" w:lineRule="exact"/>
        <w:ind w:left="0" w:right="0"/>
        <w:jc w:val="center"/>
        <w:textAlignment w:val="baseline"/>
        <w:rPr>
          <w:sz w:val="36"/>
          <w:szCs w:val="36"/>
        </w:rPr>
      </w:pPr>
      <w:r>
        <w:rPr>
          <w:rFonts w:ascii="黑体" w:hAnsi="黑体" w:eastAsia="黑体" w:cs="黑体"/>
          <w:b w:val="0"/>
          <w:i w:val="0"/>
          <w:color w:val="000000"/>
          <w:spacing w:val="0"/>
          <w:sz w:val="36"/>
          <w:szCs w:val="36"/>
        </w:rPr>
        <w:t>关于安防监控系统存储服务器市场调查询价函</w:t>
      </w:r>
    </w:p>
    <w:p w14:paraId="0BC1D3F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="0" w:right="0"/>
        <w:jc w:val="center"/>
        <w:textAlignment w:val="baseline"/>
        <w:rPr>
          <w:sz w:val="40"/>
        </w:rPr>
      </w:pPr>
    </w:p>
    <w:p w14:paraId="7BBE6C0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23" w:right="822" w:firstLine="482"/>
        <w:jc w:val="both"/>
        <w:textAlignment w:val="baseline"/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重庆医科大学附属儿童医院两江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  <w:lang w:val="en-US" w:eastAsia="zh-CN"/>
        </w:rPr>
        <w:t>院区和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渝中院区安防监控系统，需对安防监控系统视频存储进行扩容。计划两江新增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  <w:lang w:val="en-US" w:eastAsia="zh-CN"/>
        </w:rPr>
        <w:t>一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台CVR 存储服务器，渝中新增一台CVR存储服务器,型号为:DS-A72124R,24槽位,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  <w:lang w:val="en-US" w:eastAsia="zh-CN"/>
        </w:rPr>
        <w:t>每台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CVR 存储服务器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  <w:lang w:val="en-US" w:eastAsia="zh-CN"/>
        </w:rPr>
        <w:t>各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配置24块接口类型:SATA3.0、尺寸：3.5寸、转速：7200、标称容量20TB的企业级硬盘。现进行市场询价：</w:t>
      </w:r>
    </w:p>
    <w:p w14:paraId="723CE67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23" w:right="822" w:firstLine="482"/>
        <w:jc w:val="both"/>
        <w:textAlignment w:val="baseline"/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本次报价应包含但不限于主材费、辅材费、运输费(含装卸费)、保险费、安装、调试、税费、人工费等履行完本项目的所有费用。</w:t>
      </w:r>
    </w:p>
    <w:p w14:paraId="48ED107D">
      <w:pPr>
        <w:pStyle w:val="2"/>
        <w:rPr>
          <w:rFonts w:hint="eastAsia"/>
        </w:rPr>
      </w:pPr>
    </w:p>
    <w:tbl>
      <w:tblPr>
        <w:tblStyle w:val="9"/>
        <w:tblW w:w="0" w:type="auto"/>
        <w:tblInd w:w="2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60"/>
        <w:gridCol w:w="1700"/>
        <w:gridCol w:w="2480"/>
        <w:gridCol w:w="1300"/>
        <w:gridCol w:w="1620"/>
      </w:tblGrid>
      <w:tr w14:paraId="023BA26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160" w:type="dxa"/>
            <w:vAlign w:val="center"/>
          </w:tcPr>
          <w:p w14:paraId="1AA8BC0E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产品名称</w:t>
            </w:r>
          </w:p>
        </w:tc>
        <w:tc>
          <w:tcPr>
            <w:tcW w:w="1700" w:type="dxa"/>
            <w:vAlign w:val="center"/>
          </w:tcPr>
          <w:p w14:paraId="30790FB2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品牌</w:t>
            </w:r>
          </w:p>
        </w:tc>
        <w:tc>
          <w:tcPr>
            <w:tcW w:w="2480" w:type="dxa"/>
            <w:vAlign w:val="center"/>
          </w:tcPr>
          <w:p w14:paraId="6CF3C705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型号</w:t>
            </w:r>
          </w:p>
        </w:tc>
        <w:tc>
          <w:tcPr>
            <w:tcW w:w="1300" w:type="dxa"/>
            <w:vAlign w:val="center"/>
          </w:tcPr>
          <w:p w14:paraId="090121E9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数量</w:t>
            </w:r>
          </w:p>
        </w:tc>
        <w:tc>
          <w:tcPr>
            <w:tcW w:w="1620" w:type="dxa"/>
            <w:vAlign w:val="center"/>
          </w:tcPr>
          <w:p w14:paraId="26D5CCEB">
            <w:pPr>
              <w:pageBreakBefore w:val="0"/>
              <w:wordWrap w:val="0"/>
              <w:spacing w:before="0" w:after="0" w:line="32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  <w:t xml:space="preserve">单 </w:t>
            </w: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价(元)</w:t>
            </w:r>
          </w:p>
        </w:tc>
      </w:tr>
      <w:tr w14:paraId="1461E1F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160" w:type="dxa"/>
            <w:vAlign w:val="center"/>
          </w:tcPr>
          <w:p w14:paraId="4842D0CE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网络存储设备</w:t>
            </w:r>
          </w:p>
        </w:tc>
        <w:tc>
          <w:tcPr>
            <w:tcW w:w="1700" w:type="dxa"/>
            <w:vAlign w:val="center"/>
          </w:tcPr>
          <w:p w14:paraId="7B4102D8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480" w:type="dxa"/>
            <w:vAlign w:val="center"/>
          </w:tcPr>
          <w:p w14:paraId="79266848">
            <w:pPr>
              <w:pageBreakBefore w:val="0"/>
              <w:wordWrap w:val="0"/>
              <w:spacing w:before="0" w:after="0" w:line="32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00" w:type="dxa"/>
            <w:vAlign w:val="center"/>
          </w:tcPr>
          <w:p w14:paraId="0075BB85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26035CFC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1B214CF1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160" w:type="dxa"/>
            <w:vAlign w:val="center"/>
          </w:tcPr>
          <w:p w14:paraId="7F66C267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硬盘</w:t>
            </w:r>
          </w:p>
        </w:tc>
        <w:tc>
          <w:tcPr>
            <w:tcW w:w="1700" w:type="dxa"/>
            <w:vAlign w:val="center"/>
          </w:tcPr>
          <w:p w14:paraId="5B2D2047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480" w:type="dxa"/>
            <w:vAlign w:val="center"/>
          </w:tcPr>
          <w:p w14:paraId="13281796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00" w:type="dxa"/>
            <w:vAlign w:val="center"/>
          </w:tcPr>
          <w:p w14:paraId="5DE1354C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55B33A60">
            <w:pPr>
              <w:pageBreakBefore w:val="0"/>
              <w:wordWrap w:val="0"/>
              <w:spacing w:before="0" w:after="0" w:line="360" w:lineRule="atLeast"/>
              <w:ind w:left="0" w:right="0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02BFA47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9260" w:type="dxa"/>
            <w:gridSpan w:val="5"/>
            <w:vAlign w:val="center"/>
          </w:tcPr>
          <w:p w14:paraId="09D4AC37">
            <w:pPr>
              <w:pageBreakBefore w:val="0"/>
              <w:wordWrap w:val="0"/>
              <w:spacing w:before="0" w:after="0" w:line="320" w:lineRule="atLeast"/>
              <w:ind w:left="0" w:right="0"/>
              <w:jc w:val="right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  <w:t>总报价</w:t>
            </w: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元</w:t>
            </w:r>
          </w:p>
        </w:tc>
      </w:tr>
      <w:tr w14:paraId="5B9376A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0" w:hRule="atLeast"/>
        </w:trPr>
        <w:tc>
          <w:tcPr>
            <w:tcW w:w="9260" w:type="dxa"/>
            <w:gridSpan w:val="5"/>
            <w:vAlign w:val="center"/>
          </w:tcPr>
          <w:p w14:paraId="0536EE1B">
            <w:pPr>
              <w:pageBreakBefore w:val="0"/>
              <w:wordWrap w:val="0"/>
              <w:spacing w:before="0" w:after="0" w:line="320" w:lineRule="atLeast"/>
              <w:ind w:left="0" w:right="0" w:firstLine="460"/>
              <w:jc w:val="both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28"/>
                <w:szCs w:val="28"/>
              </w:rPr>
              <w:t>备注：总报价为包干价，包含但不限于主材费、辅材费、运输费(含装卸费)、保险费、安装、调试、税费、人工费等履行完本项目的所有费用。</w:t>
            </w:r>
          </w:p>
        </w:tc>
      </w:tr>
    </w:tbl>
    <w:p w14:paraId="6280CCAD">
      <w:pPr>
        <w:pageBreakBefore w:val="0"/>
        <w:wordWrap w:val="0"/>
        <w:spacing w:before="0" w:after="0" w:line="660" w:lineRule="exact"/>
        <w:ind w:left="0" w:right="0"/>
        <w:jc w:val="left"/>
        <w:textAlignment w:val="baseline"/>
        <w:rPr>
          <w:rFonts w:hint="eastAsia" w:ascii="仿宋" w:hAnsi="仿宋" w:eastAsia="仿宋" w:cs="仿宋"/>
          <w:sz w:val="28"/>
          <w:szCs w:val="28"/>
        </w:rPr>
      </w:pPr>
    </w:p>
    <w:p w14:paraId="124FEF0A">
      <w:pPr>
        <w:pageBreakBefore w:val="0"/>
        <w:wordWrap w:val="0"/>
        <w:spacing w:before="0" w:after="0" w:line="660" w:lineRule="atLeast"/>
        <w:ind w:left="0" w:right="0"/>
        <w:jc w:val="center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公司名称(盖章)</w:t>
      </w:r>
    </w:p>
    <w:p w14:paraId="72D0A136">
      <w:pPr>
        <w:pageBreakBefore w:val="0"/>
        <w:wordWrap w:val="0"/>
        <w:spacing w:before="240" w:after="0" w:line="660" w:lineRule="atLeast"/>
        <w:ind w:left="3340" w:right="0"/>
        <w:jc w:val="both"/>
        <w:textAlignment w:val="center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法定或委托代表人(签字)：</w:t>
      </w:r>
    </w:p>
    <w:p w14:paraId="71BCDFE8">
      <w:pPr>
        <w:pageBreakBefore w:val="0"/>
        <w:wordWrap w:val="0"/>
        <w:spacing w:before="0" w:after="0" w:line="660" w:lineRule="atLeast"/>
        <w:ind w:left="3340" w:right="0" w:firstLine="560" w:firstLineChars="200"/>
        <w:jc w:val="both"/>
        <w:textAlignment w:val="baseline"/>
        <w:rPr>
          <w:rFonts w:asciiTheme="minorEastAsia" w:hAnsiTheme="minorEastAsia" w:cstheme="minorEastAsia"/>
          <w:kern w:val="44"/>
          <w:sz w:val="28"/>
          <w:szCs w:val="28"/>
          <w:lang w:bidi="ar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202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 xml:space="preserve">年 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 xml:space="preserve">月 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</w:rPr>
        <w:t>日</w:t>
      </w:r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documentProtection w:enforcement="0"/>
  <w:defaultTabStop w:val="420"/>
  <w:drawingGridVerticalSpacing w:val="156"/>
  <w:doNotShadeFormData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43E"/>
    <w:rsid w:val="000478C9"/>
    <w:rsid w:val="003D634D"/>
    <w:rsid w:val="008E185A"/>
    <w:rsid w:val="00EB743E"/>
    <w:rsid w:val="013E77CA"/>
    <w:rsid w:val="025F36CC"/>
    <w:rsid w:val="029F1C35"/>
    <w:rsid w:val="03735A06"/>
    <w:rsid w:val="040F3EA9"/>
    <w:rsid w:val="042D7D2E"/>
    <w:rsid w:val="04654678"/>
    <w:rsid w:val="046C2F01"/>
    <w:rsid w:val="048C072C"/>
    <w:rsid w:val="04B92DAC"/>
    <w:rsid w:val="072F18C1"/>
    <w:rsid w:val="076622C6"/>
    <w:rsid w:val="07F84288"/>
    <w:rsid w:val="080A4008"/>
    <w:rsid w:val="08C53DC0"/>
    <w:rsid w:val="08DF3E00"/>
    <w:rsid w:val="0947046C"/>
    <w:rsid w:val="09B91B8F"/>
    <w:rsid w:val="0A030B9C"/>
    <w:rsid w:val="0A1E2430"/>
    <w:rsid w:val="0A7B242E"/>
    <w:rsid w:val="0BAF0A9C"/>
    <w:rsid w:val="0BBA35B2"/>
    <w:rsid w:val="0C5D46F8"/>
    <w:rsid w:val="0CAA5A4B"/>
    <w:rsid w:val="0CE471DB"/>
    <w:rsid w:val="0D4508F8"/>
    <w:rsid w:val="0D7A07C3"/>
    <w:rsid w:val="0E0A1833"/>
    <w:rsid w:val="0E8A3A2F"/>
    <w:rsid w:val="0F3F1364"/>
    <w:rsid w:val="0F776C10"/>
    <w:rsid w:val="104E0921"/>
    <w:rsid w:val="10AC09F8"/>
    <w:rsid w:val="10B026D8"/>
    <w:rsid w:val="110E05A8"/>
    <w:rsid w:val="114D1D50"/>
    <w:rsid w:val="117854E0"/>
    <w:rsid w:val="11810B98"/>
    <w:rsid w:val="123C4076"/>
    <w:rsid w:val="12521412"/>
    <w:rsid w:val="12771554"/>
    <w:rsid w:val="129B7893"/>
    <w:rsid w:val="12AE7044"/>
    <w:rsid w:val="13487DE1"/>
    <w:rsid w:val="136A4644"/>
    <w:rsid w:val="13BB1B3F"/>
    <w:rsid w:val="14D00B8D"/>
    <w:rsid w:val="15052565"/>
    <w:rsid w:val="16275F15"/>
    <w:rsid w:val="167C51A4"/>
    <w:rsid w:val="16F76088"/>
    <w:rsid w:val="17424449"/>
    <w:rsid w:val="175A600A"/>
    <w:rsid w:val="177B361C"/>
    <w:rsid w:val="17850BAF"/>
    <w:rsid w:val="17B24C1F"/>
    <w:rsid w:val="183534AC"/>
    <w:rsid w:val="1A050213"/>
    <w:rsid w:val="1B102545"/>
    <w:rsid w:val="1B604280"/>
    <w:rsid w:val="1B8E308E"/>
    <w:rsid w:val="1BDC2323"/>
    <w:rsid w:val="1BF01554"/>
    <w:rsid w:val="1C057BD0"/>
    <w:rsid w:val="1C1C4C9A"/>
    <w:rsid w:val="1C1F5F51"/>
    <w:rsid w:val="1C907C62"/>
    <w:rsid w:val="1C954097"/>
    <w:rsid w:val="1E371926"/>
    <w:rsid w:val="1E374A03"/>
    <w:rsid w:val="1EF17762"/>
    <w:rsid w:val="1F91525F"/>
    <w:rsid w:val="1FCF0CDB"/>
    <w:rsid w:val="20313D10"/>
    <w:rsid w:val="20756A11"/>
    <w:rsid w:val="208A508E"/>
    <w:rsid w:val="20D601FB"/>
    <w:rsid w:val="20E04D69"/>
    <w:rsid w:val="2115483B"/>
    <w:rsid w:val="21614851"/>
    <w:rsid w:val="21F755B3"/>
    <w:rsid w:val="232B5318"/>
    <w:rsid w:val="23884CAF"/>
    <w:rsid w:val="23D87E04"/>
    <w:rsid w:val="242774E8"/>
    <w:rsid w:val="24451CB6"/>
    <w:rsid w:val="24A00CCE"/>
    <w:rsid w:val="24E7414C"/>
    <w:rsid w:val="25AF28D9"/>
    <w:rsid w:val="25EA001A"/>
    <w:rsid w:val="26694C2E"/>
    <w:rsid w:val="27355A74"/>
    <w:rsid w:val="2755603F"/>
    <w:rsid w:val="27694844"/>
    <w:rsid w:val="29360861"/>
    <w:rsid w:val="2939316F"/>
    <w:rsid w:val="29536B7B"/>
    <w:rsid w:val="2990403C"/>
    <w:rsid w:val="2A2A7FFF"/>
    <w:rsid w:val="2AA01B86"/>
    <w:rsid w:val="2AE615F5"/>
    <w:rsid w:val="2B6239EE"/>
    <w:rsid w:val="2BAD769A"/>
    <w:rsid w:val="2BB25815"/>
    <w:rsid w:val="2BD9453F"/>
    <w:rsid w:val="2BF337A6"/>
    <w:rsid w:val="2D6C10BF"/>
    <w:rsid w:val="2DD8417C"/>
    <w:rsid w:val="2E5E0C17"/>
    <w:rsid w:val="2ECE6221"/>
    <w:rsid w:val="2F1A75C2"/>
    <w:rsid w:val="2F587D94"/>
    <w:rsid w:val="2F750B23"/>
    <w:rsid w:val="2F8F4C43"/>
    <w:rsid w:val="2F97684E"/>
    <w:rsid w:val="30836511"/>
    <w:rsid w:val="30A21FBF"/>
    <w:rsid w:val="30EC3FB9"/>
    <w:rsid w:val="31A54B04"/>
    <w:rsid w:val="320734C9"/>
    <w:rsid w:val="33A92038"/>
    <w:rsid w:val="33BC41F4"/>
    <w:rsid w:val="346050F4"/>
    <w:rsid w:val="34A703DD"/>
    <w:rsid w:val="35194133"/>
    <w:rsid w:val="3635636C"/>
    <w:rsid w:val="36D0574B"/>
    <w:rsid w:val="36D25C8E"/>
    <w:rsid w:val="36D430FE"/>
    <w:rsid w:val="37201EB0"/>
    <w:rsid w:val="379633B2"/>
    <w:rsid w:val="37E20DD0"/>
    <w:rsid w:val="37E755C0"/>
    <w:rsid w:val="38A21479"/>
    <w:rsid w:val="390B027F"/>
    <w:rsid w:val="39686346"/>
    <w:rsid w:val="39C660D3"/>
    <w:rsid w:val="39DA0AD8"/>
    <w:rsid w:val="3A0D0213"/>
    <w:rsid w:val="3B745DD3"/>
    <w:rsid w:val="3BCE7845"/>
    <w:rsid w:val="3BE13B2D"/>
    <w:rsid w:val="3BF16250"/>
    <w:rsid w:val="3EC44598"/>
    <w:rsid w:val="3F1D3046"/>
    <w:rsid w:val="3FC04CA0"/>
    <w:rsid w:val="3FF80F69"/>
    <w:rsid w:val="401932B2"/>
    <w:rsid w:val="405B0192"/>
    <w:rsid w:val="40E24633"/>
    <w:rsid w:val="40F0410E"/>
    <w:rsid w:val="41DB5B0F"/>
    <w:rsid w:val="42235760"/>
    <w:rsid w:val="42BD5CF6"/>
    <w:rsid w:val="42E755AC"/>
    <w:rsid w:val="42E774D3"/>
    <w:rsid w:val="430E6A52"/>
    <w:rsid w:val="432B7717"/>
    <w:rsid w:val="44893777"/>
    <w:rsid w:val="44C256CB"/>
    <w:rsid w:val="45567EA2"/>
    <w:rsid w:val="45714E19"/>
    <w:rsid w:val="45AB7E04"/>
    <w:rsid w:val="45BE271E"/>
    <w:rsid w:val="4660192B"/>
    <w:rsid w:val="466501D9"/>
    <w:rsid w:val="47143F37"/>
    <w:rsid w:val="472A39B4"/>
    <w:rsid w:val="473D0F5A"/>
    <w:rsid w:val="47696FDD"/>
    <w:rsid w:val="477A43FF"/>
    <w:rsid w:val="47AB4990"/>
    <w:rsid w:val="48075F66"/>
    <w:rsid w:val="484A5EC7"/>
    <w:rsid w:val="48815D27"/>
    <w:rsid w:val="49A9691E"/>
    <w:rsid w:val="49D2697F"/>
    <w:rsid w:val="49FC1531"/>
    <w:rsid w:val="4A07729A"/>
    <w:rsid w:val="4A4324A3"/>
    <w:rsid w:val="4A610AEA"/>
    <w:rsid w:val="4C19326D"/>
    <w:rsid w:val="4C437676"/>
    <w:rsid w:val="4CBD20D7"/>
    <w:rsid w:val="4D530DB8"/>
    <w:rsid w:val="4D805BE0"/>
    <w:rsid w:val="4DB25601"/>
    <w:rsid w:val="4E007FED"/>
    <w:rsid w:val="4E4E33C3"/>
    <w:rsid w:val="4E731C2A"/>
    <w:rsid w:val="4E86500B"/>
    <w:rsid w:val="4F866453"/>
    <w:rsid w:val="4FE9039D"/>
    <w:rsid w:val="506A3A12"/>
    <w:rsid w:val="506A5ECE"/>
    <w:rsid w:val="51044775"/>
    <w:rsid w:val="51691796"/>
    <w:rsid w:val="517A42BC"/>
    <w:rsid w:val="52021777"/>
    <w:rsid w:val="5220168F"/>
    <w:rsid w:val="52DE5DCC"/>
    <w:rsid w:val="52EA42C7"/>
    <w:rsid w:val="52FB5ED9"/>
    <w:rsid w:val="5356037C"/>
    <w:rsid w:val="539C1E76"/>
    <w:rsid w:val="54AC7873"/>
    <w:rsid w:val="54C06AEC"/>
    <w:rsid w:val="554E6FC5"/>
    <w:rsid w:val="55B91C8A"/>
    <w:rsid w:val="55C9307B"/>
    <w:rsid w:val="562148FD"/>
    <w:rsid w:val="56382924"/>
    <w:rsid w:val="56706BBF"/>
    <w:rsid w:val="568F5A17"/>
    <w:rsid w:val="56A45B0B"/>
    <w:rsid w:val="56B06487"/>
    <w:rsid w:val="57333930"/>
    <w:rsid w:val="57E5415F"/>
    <w:rsid w:val="57EA769F"/>
    <w:rsid w:val="585D4734"/>
    <w:rsid w:val="58C8715C"/>
    <w:rsid w:val="593A783F"/>
    <w:rsid w:val="59A437E9"/>
    <w:rsid w:val="5A2A6951"/>
    <w:rsid w:val="5A5C71CA"/>
    <w:rsid w:val="5A73464D"/>
    <w:rsid w:val="5A751BE9"/>
    <w:rsid w:val="5AFF00D2"/>
    <w:rsid w:val="5BE93C4A"/>
    <w:rsid w:val="5C641D56"/>
    <w:rsid w:val="5E351E0E"/>
    <w:rsid w:val="5E5E0859"/>
    <w:rsid w:val="5E8252EC"/>
    <w:rsid w:val="5EDD6A75"/>
    <w:rsid w:val="5FD83D60"/>
    <w:rsid w:val="605F7913"/>
    <w:rsid w:val="60D937E2"/>
    <w:rsid w:val="61734BF4"/>
    <w:rsid w:val="61955567"/>
    <w:rsid w:val="62012E27"/>
    <w:rsid w:val="62436F10"/>
    <w:rsid w:val="636D4D4C"/>
    <w:rsid w:val="642164D8"/>
    <w:rsid w:val="66131E01"/>
    <w:rsid w:val="66241A3F"/>
    <w:rsid w:val="667A6EE2"/>
    <w:rsid w:val="67FA5453"/>
    <w:rsid w:val="683F763E"/>
    <w:rsid w:val="6865753B"/>
    <w:rsid w:val="68744B53"/>
    <w:rsid w:val="688A2B8A"/>
    <w:rsid w:val="68D95CE7"/>
    <w:rsid w:val="694B17DF"/>
    <w:rsid w:val="69AC646F"/>
    <w:rsid w:val="69D3625A"/>
    <w:rsid w:val="69E127AB"/>
    <w:rsid w:val="6A2C0257"/>
    <w:rsid w:val="6ACB537B"/>
    <w:rsid w:val="6B1E333A"/>
    <w:rsid w:val="6BB500B8"/>
    <w:rsid w:val="6C757A87"/>
    <w:rsid w:val="6D552732"/>
    <w:rsid w:val="6E1C64F9"/>
    <w:rsid w:val="6EDE63FE"/>
    <w:rsid w:val="6F0A6981"/>
    <w:rsid w:val="707F65CF"/>
    <w:rsid w:val="70F82B35"/>
    <w:rsid w:val="71626013"/>
    <w:rsid w:val="7197289F"/>
    <w:rsid w:val="721C3DCD"/>
    <w:rsid w:val="72F158E5"/>
    <w:rsid w:val="732D3708"/>
    <w:rsid w:val="737E6175"/>
    <w:rsid w:val="738463CA"/>
    <w:rsid w:val="74535B10"/>
    <w:rsid w:val="74C17C19"/>
    <w:rsid w:val="74EA3592"/>
    <w:rsid w:val="74FF4332"/>
    <w:rsid w:val="75FA36E5"/>
    <w:rsid w:val="76215AE5"/>
    <w:rsid w:val="766E1D26"/>
    <w:rsid w:val="77383312"/>
    <w:rsid w:val="77787693"/>
    <w:rsid w:val="77895C6A"/>
    <w:rsid w:val="78AE5DE2"/>
    <w:rsid w:val="794F3E55"/>
    <w:rsid w:val="796C1059"/>
    <w:rsid w:val="798457CE"/>
    <w:rsid w:val="79A71CCE"/>
    <w:rsid w:val="79EA602F"/>
    <w:rsid w:val="7AA90788"/>
    <w:rsid w:val="7B166AC0"/>
    <w:rsid w:val="7B4471C3"/>
    <w:rsid w:val="7BB011F7"/>
    <w:rsid w:val="7C091996"/>
    <w:rsid w:val="7DAF0FDD"/>
    <w:rsid w:val="7E8D797F"/>
    <w:rsid w:val="7EA5206D"/>
    <w:rsid w:val="7ED27873"/>
    <w:rsid w:val="7EE70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仿宋_GB2312" w:eastAsia="仿宋_GB2312"/>
      <w:sz w:val="32"/>
    </w:rPr>
  </w:style>
  <w:style w:type="paragraph" w:styleId="5">
    <w:name w:val="annotation text"/>
    <w:basedOn w:val="1"/>
    <w:link w:val="13"/>
    <w:qFormat/>
    <w:uiPriority w:val="0"/>
    <w:pPr>
      <w:jc w:val="left"/>
    </w:pPr>
  </w:style>
  <w:style w:type="paragraph" w:styleId="6">
    <w:name w:val="Balloon Text"/>
    <w:basedOn w:val="1"/>
    <w:link w:val="15"/>
    <w:qFormat/>
    <w:uiPriority w:val="0"/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annotation subject"/>
    <w:basedOn w:val="5"/>
    <w:next w:val="5"/>
    <w:link w:val="14"/>
    <w:qFormat/>
    <w:uiPriority w:val="0"/>
    <w:rPr>
      <w:b/>
      <w:bCs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annotation reference"/>
    <w:basedOn w:val="10"/>
    <w:qFormat/>
    <w:uiPriority w:val="0"/>
    <w:rPr>
      <w:sz w:val="21"/>
      <w:szCs w:val="21"/>
    </w:rPr>
  </w:style>
  <w:style w:type="character" w:customStyle="1" w:styleId="13">
    <w:name w:val="批注文字 Char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主题 Char"/>
    <w:basedOn w:val="13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5">
    <w:name w:val="批注框文本 Char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959</Words>
  <Characters>1059</Characters>
  <Lines>27</Lines>
  <Paragraphs>7</Paragraphs>
  <TotalTime>8</TotalTime>
  <ScaleCrop>false</ScaleCrop>
  <LinksUpToDate>false</LinksUpToDate>
  <CharactersWithSpaces>1079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2021-07-23T09:12:00Z</dcterms:created>
  <dc:creator>lenovo</dc:creator>
  <cp:lastModifiedBy>奋斗@虫</cp:lastModifiedBy>
  <cp:lastPrinted>2025-04-01T09:40:00Z</cp:lastPrinted>
  <dcterms:modified xsi:type="dcterms:W3CDTF">2026-05-11T08:53:59Z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22CCBA9E4F2A457C9304E4E0F89F4D37</vt:lpwstr>
  </property>
  <property fmtid="{D5CDD505-2E9C-101B-9397-08002B2CF9AE}" pid="4" name="KSOTemplateDocerSaveRecord">
    <vt:lpwstr>eyJoZGlkIjoiMTFlNmQzYTA2ZjVhMzVmMmJlNzVjNDlkN2ZlMWIzNGYiLCJ1c2VySWQiOiIyODY3OTk0NjIifQ==</vt:lpwstr>
  </property>
</Properties>
</file>