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细胞成像微孔板检测仪</w:t>
      </w:r>
      <w:r>
        <w:rPr>
          <w:rFonts w:hint="eastAsia"/>
          <w:sz w:val="24"/>
          <w:lang w:val="en-US" w:eastAsia="zh-CN"/>
        </w:rPr>
        <w:t>市场调查</w:t>
      </w:r>
      <w:r>
        <w:rPr>
          <w:rFonts w:hint="eastAsia"/>
          <w:sz w:val="24"/>
        </w:rPr>
        <w:t>参数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一、 核心功能要求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★一体化功能：系统需集成以下两大核心功能：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模块一：全自动微孔板成像分析：具备基于倒置荧光显微镜的全自动明场、荧光（至少3色）、彩色明场及相差成像功能，支持活细胞长时间培养与监测。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模块二：高通量微孔板检测：具备基于光栅系统的多功能检测功能，至少包括荧光、化学发光和吸收光检测。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二、 主要技术参数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（一）通用性与环境控制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兼容性：可兼容6-384孔板及常用细胞培养器皿（如培养皿、培养瓶）。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★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. 温度控制：具备全区域精确温控功能，控制范围至少覆盖 +4℃ 至 45℃，能稳定维持37℃用于活细胞实验。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★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. 气体控制：可配置二氧化碳（CO₂） 控制系统，以维持活细胞培养环境。具备氧气（O₂） 控制功能可作为优选。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>震荡：具备线性、轨道等不少于两种振荡模式，速度与时间可调。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（二）成像模块核心参数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相机：配置科学级CMOS或CCD相机，分辨率不低于200万像素。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>物镜：配置不少于3个常用倍率的物镜（如4×, 10×, 20×），涵盖荧光与相差观察需求。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hint="eastAsia"/>
          <w:sz w:val="24"/>
        </w:rPr>
        <w:t>荧光光路：采用LED光源与滤光片立方体（Cube）设计，机载标准配置不少于3个常用荧光通道（如DAPI, GFP, RFP/Cy3）。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>自动聚焦：具备全自动聚焦功能。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5.</w:t>
      </w:r>
      <w:r>
        <w:rPr>
          <w:rFonts w:hint="eastAsia"/>
          <w:sz w:val="24"/>
        </w:rPr>
        <w:t>具备自动多层聚焦拍摄及图像融合能力。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（三）光栅检测模块核心参数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荧光检测：波长范围覆盖常用探针（如紫外至远红外观），具备激发和发射光谱扫描功能。动态范围不低于5个数量级。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>发光检测：可进行高灵敏度化学发光检测，动态范围不低于6个数量级。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hint="eastAsia"/>
          <w:sz w:val="24"/>
        </w:rPr>
        <w:t>吸收光检测：具备紫外-可见光吸收检测能力。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（四）软件与分析功能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控制软件：软件需集成图像采集、微孔板检测、实验设计与数据分析功能。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>成像分析：软件需具备基本的细胞图像分析功能，如细胞计数、 confluence（融合度）计算等。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hint="eastAsia"/>
          <w:sz w:val="24"/>
        </w:rPr>
        <w:t>数据导出：可方便地将定量结果导出至Excel等通用格式。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三、 配置清单（简化版）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集成成像与检测功能的主机 1套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2.</w:t>
      </w:r>
      <w:r>
        <w:rPr>
          <w:rFonts w:hint="eastAsia"/>
          <w:sz w:val="24"/>
        </w:rPr>
        <w:t>科学级CMOS/CCD相机 1套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hint="eastAsia"/>
          <w:sz w:val="24"/>
        </w:rPr>
        <w:t>标准物镜组（如4×, 10×, 20×） 1套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4.</w:t>
      </w:r>
      <w:r>
        <w:rPr>
          <w:rFonts w:hint="eastAsia"/>
          <w:sz w:val="24"/>
        </w:rPr>
        <w:t>标准荧光滤光片组（不少于3个通道） 1套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5.</w:t>
      </w:r>
      <w:r>
        <w:rPr>
          <w:rFonts w:hint="eastAsia"/>
          <w:sz w:val="24"/>
        </w:rPr>
        <w:t>二氧化碳控制系统 1套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6.</w:t>
      </w:r>
      <w:r>
        <w:rPr>
          <w:rFonts w:hint="eastAsia"/>
          <w:sz w:val="24"/>
        </w:rPr>
        <w:t>微孔板温控与振荡模块 1套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7.</w:t>
      </w:r>
      <w:r>
        <w:rPr>
          <w:rFonts w:hint="eastAsia"/>
          <w:sz w:val="24"/>
        </w:rPr>
        <w:t>数据采集与分析工作站（含软件） 1套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服务要求：</w:t>
      </w:r>
    </w:p>
    <w:p>
      <w:pPr>
        <w:numPr>
          <w:numId w:val="0"/>
        </w:num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1.</w:t>
      </w:r>
      <w:r>
        <w:rPr>
          <w:rFonts w:hint="eastAsia"/>
          <w:sz w:val="24"/>
        </w:rPr>
        <w:t>必要的安装、培训及售后服务</w:t>
      </w:r>
      <w:bookmarkStart w:id="0" w:name="_GoBack"/>
      <w:bookmarkEnd w:id="0"/>
    </w:p>
    <w:p>
      <w:pPr>
        <w:numPr>
          <w:numId w:val="0"/>
        </w:numPr>
        <w:spacing w:line="360" w:lineRule="auto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2.软件终身免费升级维护</w:t>
      </w:r>
    </w:p>
    <w:p>
      <w:pPr>
        <w:spacing w:line="360" w:lineRule="auto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3.质保5年</w:t>
      </w:r>
    </w:p>
    <w:p>
      <w:pPr>
        <w:spacing w:line="360" w:lineRule="auto"/>
        <w:jc w:val="left"/>
        <w:rPr>
          <w:rFonts w:hint="default"/>
          <w:sz w:val="24"/>
          <w:lang w:val="en-US" w:eastAsia="zh-CN"/>
        </w:rPr>
      </w:pPr>
    </w:p>
    <w:sectPr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E2AAB"/>
    <w:multiLevelType w:val="singleLevel"/>
    <w:tmpl w:val="8F4E2AA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464"/>
    <w:rsid w:val="0001431C"/>
    <w:rsid w:val="00045016"/>
    <w:rsid w:val="00055F24"/>
    <w:rsid w:val="000606CC"/>
    <w:rsid w:val="00091C71"/>
    <w:rsid w:val="00114A47"/>
    <w:rsid w:val="00172B51"/>
    <w:rsid w:val="00197F06"/>
    <w:rsid w:val="00257480"/>
    <w:rsid w:val="002739E5"/>
    <w:rsid w:val="00282D36"/>
    <w:rsid w:val="002A4F9A"/>
    <w:rsid w:val="002C448F"/>
    <w:rsid w:val="002E6F76"/>
    <w:rsid w:val="0030467D"/>
    <w:rsid w:val="0031486E"/>
    <w:rsid w:val="00337939"/>
    <w:rsid w:val="003943DF"/>
    <w:rsid w:val="003A42B9"/>
    <w:rsid w:val="003C7C31"/>
    <w:rsid w:val="003E476A"/>
    <w:rsid w:val="003F3336"/>
    <w:rsid w:val="00421D66"/>
    <w:rsid w:val="00433348"/>
    <w:rsid w:val="00450AB2"/>
    <w:rsid w:val="004A361A"/>
    <w:rsid w:val="004C0B8E"/>
    <w:rsid w:val="004E6557"/>
    <w:rsid w:val="004F0A88"/>
    <w:rsid w:val="00544D1E"/>
    <w:rsid w:val="00565535"/>
    <w:rsid w:val="00594299"/>
    <w:rsid w:val="005D6344"/>
    <w:rsid w:val="005E0DBA"/>
    <w:rsid w:val="00621E2F"/>
    <w:rsid w:val="00636AEE"/>
    <w:rsid w:val="006523EB"/>
    <w:rsid w:val="00681B14"/>
    <w:rsid w:val="006B639D"/>
    <w:rsid w:val="006F35B3"/>
    <w:rsid w:val="00784196"/>
    <w:rsid w:val="007851EA"/>
    <w:rsid w:val="007861D4"/>
    <w:rsid w:val="0078634E"/>
    <w:rsid w:val="007B6B22"/>
    <w:rsid w:val="007C7734"/>
    <w:rsid w:val="007D06AE"/>
    <w:rsid w:val="00830CCC"/>
    <w:rsid w:val="00860882"/>
    <w:rsid w:val="00874B36"/>
    <w:rsid w:val="008754E2"/>
    <w:rsid w:val="00882935"/>
    <w:rsid w:val="008A0D74"/>
    <w:rsid w:val="008A21D7"/>
    <w:rsid w:val="008A2E13"/>
    <w:rsid w:val="008A678F"/>
    <w:rsid w:val="008B6B19"/>
    <w:rsid w:val="008E119D"/>
    <w:rsid w:val="00925779"/>
    <w:rsid w:val="00960485"/>
    <w:rsid w:val="00986F6E"/>
    <w:rsid w:val="00987FF4"/>
    <w:rsid w:val="00993A1C"/>
    <w:rsid w:val="009E57C1"/>
    <w:rsid w:val="009F52DE"/>
    <w:rsid w:val="00A05459"/>
    <w:rsid w:val="00A72464"/>
    <w:rsid w:val="00AD11BE"/>
    <w:rsid w:val="00B3014D"/>
    <w:rsid w:val="00B86B3E"/>
    <w:rsid w:val="00BC51BB"/>
    <w:rsid w:val="00CC06D8"/>
    <w:rsid w:val="00CE401B"/>
    <w:rsid w:val="00CF792F"/>
    <w:rsid w:val="00D07E32"/>
    <w:rsid w:val="00D23600"/>
    <w:rsid w:val="00D616DE"/>
    <w:rsid w:val="00D70AD3"/>
    <w:rsid w:val="00D84661"/>
    <w:rsid w:val="00D859FD"/>
    <w:rsid w:val="00D8626F"/>
    <w:rsid w:val="00D93610"/>
    <w:rsid w:val="00DA45AB"/>
    <w:rsid w:val="00DB5388"/>
    <w:rsid w:val="00DE252D"/>
    <w:rsid w:val="00DF3A41"/>
    <w:rsid w:val="00E072D6"/>
    <w:rsid w:val="00E12E78"/>
    <w:rsid w:val="00E52661"/>
    <w:rsid w:val="00E65614"/>
    <w:rsid w:val="00E7247A"/>
    <w:rsid w:val="00EA324C"/>
    <w:rsid w:val="00EC6124"/>
    <w:rsid w:val="00F27E1C"/>
    <w:rsid w:val="00F64702"/>
    <w:rsid w:val="00FE1070"/>
    <w:rsid w:val="0CC04897"/>
    <w:rsid w:val="3B0567D8"/>
    <w:rsid w:val="5DE3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1488</Words>
  <Characters>1805</Characters>
  <Lines>42</Lines>
  <Paragraphs>55</Paragraphs>
  <TotalTime>116</TotalTime>
  <ScaleCrop>false</ScaleCrop>
  <LinksUpToDate>false</LinksUpToDate>
  <CharactersWithSpaces>1876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2022-02-13T01:12:00Z</dcterms:created>
  <dc:creator>Administrator</dc:creator>
  <cp:lastModifiedBy>邓思建</cp:lastModifiedBy>
  <dcterms:modified xsi:type="dcterms:W3CDTF">2025-09-29T03:40:36Z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eyJoZGlkIjoiNDY4NDEzN2NlODZiZDY3YWI3YzIxYTk3ZWViMDMxYzkiLCJ1c2VySWQiOiI1OTIwOTMwNTgifQ==</vt:lpwstr>
  </property>
  <property fmtid="{D5CDD505-2E9C-101B-9397-08002B2CF9AE}" pid="3" name="KSOProductBuildVer">
    <vt:lpwstr>2052-11.8.2.12085</vt:lpwstr>
  </property>
  <property fmtid="{D5CDD505-2E9C-101B-9397-08002B2CF9AE}" pid="4" name="ICV">
    <vt:lpwstr>6035ECC2C6404CED88CCF6ACFC53F713</vt:lpwstr>
  </property>
</Properties>
</file>