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一、核心硬件要求</w:t>
      </w:r>
    </w:p>
    <w:p>
      <w:pPr>
        <w:numPr>
          <w:ilvl w:val="0"/>
          <w:numId w:val="1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光路与成像模式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支持宽场与共聚焦成像模式，可一键切换。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具备转盘共聚焦、荧光、明场、Z轴堆叠、延时成像等功能。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cs="Times New Roman"/>
          <w:sz w:val="28"/>
          <w:szCs w:val="28"/>
        </w:rPr>
        <w:t>信噪比提升，光毒性低，适合活细胞长时间成像。</w:t>
      </w:r>
      <w:bookmarkStart w:id="0" w:name="_GoBack"/>
      <w:bookmarkEnd w:id="0"/>
    </w:p>
    <w:p>
      <w:pPr>
        <w:numPr>
          <w:ilvl w:val="0"/>
          <w:numId w:val="1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物镜系统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物镜范围：2X–60X，平场复消色差。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可选水镜系统，具备自动补水功能。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cs="Times New Roman"/>
          <w:sz w:val="28"/>
          <w:szCs w:val="28"/>
        </w:rPr>
        <w:t>可选物镜变倍器，支持2X–90X成像。</w:t>
      </w:r>
    </w:p>
    <w:p>
      <w:pPr>
        <w:numPr>
          <w:ilvl w:val="0"/>
          <w:numId w:val="1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荧光光源与检测器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多色激光光源（至少7色），支持8个荧光通道。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背照式sCMOS相机，≥16bit，≥500万像素，量子效率≥90%。</w:t>
      </w:r>
    </w:p>
    <w:p>
      <w:pPr>
        <w:numPr>
          <w:ilvl w:val="0"/>
          <w:numId w:val="1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自动对焦与载物台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支持图像自动对焦与激光自动对焦。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高精度磁悬浮XY载物台与Z轴，步进≤50nm。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cs="Times New Roman"/>
          <w:sz w:val="28"/>
          <w:szCs w:val="28"/>
        </w:rPr>
        <w:t>兼容各类多孔板、玻片、组织芯片等。</w:t>
      </w:r>
    </w:p>
    <w:p>
      <w:pPr>
        <w:numPr>
          <w:ilvl w:val="0"/>
          <w:numId w:val="1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活细胞培养环境控制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温控范围：30°C–40°C。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CO₂控制：0–15%，O₂控制：1–21%。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cs="Times New Roman"/>
          <w:sz w:val="28"/>
          <w:szCs w:val="28"/>
        </w:rPr>
        <w:t>湿度控制，支持长时间活细胞培养（≥5天）。</w:t>
      </w:r>
    </w:p>
    <w:p>
      <w:pPr>
        <w:numPr>
          <w:ilvl w:val="0"/>
          <w:numId w:val="1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其他硬件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明场/荧光校准靶标。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可整合机械臂与自动加样系统。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二、图像分析与软件功能</w:t>
      </w:r>
    </w:p>
    <w:p>
      <w:pPr>
        <w:numPr>
          <w:ilvl w:val="0"/>
          <w:numId w:val="2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分析能力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支持形态、强度、空间、纹理、共定位等300+参数分析。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预置多种分析模块（如血管生成、细胞周期、神经突生长等）。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cs="Times New Roman"/>
          <w:sz w:val="28"/>
          <w:szCs w:val="28"/>
        </w:rPr>
        <w:t>支持用户自定义分析模块与协议导入/导出。</w:t>
      </w:r>
    </w:p>
    <w:p>
      <w:pPr>
        <w:numPr>
          <w:ilvl w:val="0"/>
          <w:numId w:val="2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3D成像与分析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支持Z轴序列3D重建与多视图渲染。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3D分析参数包括体积、表面积、空间位置等。</w:t>
      </w:r>
    </w:p>
    <w:p>
      <w:pPr>
        <w:numPr>
          <w:ilvl w:val="0"/>
          <w:numId w:val="2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AI与智能分析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集成AI图像分割与分类功能，支持模型自训练。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支持靶向成像（QuickID）与背景校正。</w:t>
      </w:r>
    </w:p>
    <w:p>
      <w:pPr>
        <w:numPr>
          <w:ilvl w:val="0"/>
          <w:numId w:val="2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数据管理与可视化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支持热图、散点图、表格等数据展示。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数据与图像双向追溯，支持多孔板注释。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三、系统配置要求</w:t>
      </w:r>
    </w:p>
    <w:p>
      <w:pPr>
        <w:numPr>
          <w:ilvl w:val="0"/>
          <w:numId w:val="3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主机与检测器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高内涵成像系统主机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sCMOS相机、磁悬浮载物台、透射光模块、自动对焦模块</w:t>
      </w:r>
    </w:p>
    <w:p>
      <w:pPr>
        <w:numPr>
          <w:ilvl w:val="0"/>
          <w:numId w:val="3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光源与共聚焦模块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多色激光光源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双转盘共聚焦系统（含60μm针孔与50μm狭缝转盘）</w:t>
      </w:r>
    </w:p>
    <w:p>
      <w:pPr>
        <w:numPr>
          <w:ilvl w:val="0"/>
          <w:numId w:val="3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物镜组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4X、10X、20X、40X、60X物镜各至少1个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20X水镜1套（含自动补水）</w:t>
      </w:r>
    </w:p>
    <w:p>
      <w:pPr>
        <w:numPr>
          <w:ilvl w:val="0"/>
          <w:numId w:val="3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工作站与软件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高性能工作站（≥64GB RAM，专业显卡）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预装数据采集与AI分析软件、3D反卷积模块、SQL数据库等</w:t>
      </w:r>
    </w:p>
    <w:p>
      <w:pPr>
        <w:numPr>
          <w:ilvl w:val="0"/>
          <w:numId w:val="3"/>
        </w:numPr>
        <w:ind w:left="0" w:leftChars="0" w:firstLine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服务与保障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sz w:val="28"/>
          <w:szCs w:val="28"/>
        </w:rPr>
        <w:t>原厂安装、培训与年度服务（≥4次/年）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sz w:val="28"/>
          <w:szCs w:val="28"/>
        </w:rPr>
        <w:t>硬件与软件质保≥5年，软件免费升级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D5B393"/>
    <w:multiLevelType w:val="singleLevel"/>
    <w:tmpl w:val="09D5B39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2CB876BF"/>
    <w:multiLevelType w:val="singleLevel"/>
    <w:tmpl w:val="2CB876B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4A3A5829"/>
    <w:multiLevelType w:val="singleLevel"/>
    <w:tmpl w:val="4A3A582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0B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2025-10-24T03:20:41Z</dcterms:created>
  <dc:creator>Admin</dc:creator>
  <cp:lastModifiedBy>邓思建</cp:lastModifiedBy>
  <dcterms:modified xsi:type="dcterms:W3CDTF">2025-10-24T03:25:06Z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E581875775624831B26D875DF12FBB0B</vt:lpwstr>
  </property>
</Properties>
</file>