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1.用于鼻出血；</w:t>
      </w:r>
    </w:p>
    <w:p>
      <w:pPr>
        <w:rPr>
          <w:rFonts w:hint="eastAsia"/>
        </w:rPr>
      </w:pPr>
      <w:r>
        <w:rPr>
          <w:rFonts w:hint="eastAsia"/>
        </w:rPr>
        <w:t>2.单侧鼻腔球囊PVC材质，表面具有羧甲基纤维素，遇水后形成凝胶，便于插拔，保护患者黏膜，长度</w:t>
      </w:r>
      <w:r>
        <w:rPr>
          <w:rFonts w:hint="eastAsia"/>
          <w:lang w:val="en-US" w:eastAsia="zh-CN"/>
        </w:rPr>
        <w:t>至少包含</w:t>
      </w:r>
      <w:bookmarkStart w:id="0" w:name="_GoBack"/>
      <w:bookmarkEnd w:id="0"/>
      <w:r>
        <w:rPr>
          <w:rFonts w:hint="eastAsia"/>
        </w:rPr>
        <w:t>5.5cm和7.5cm（包含通气管），误差控制在±3mm，；</w:t>
      </w:r>
    </w:p>
    <w:p>
      <w:pPr>
        <w:rPr>
          <w:rFonts w:hint="eastAsia"/>
        </w:rPr>
      </w:pPr>
      <w:r>
        <w:rPr>
          <w:rFonts w:hint="eastAsia"/>
        </w:rPr>
        <w:t>3.球囊由充气口，可用注射器直接充气，充气直径能够扩张到25毫米；</w:t>
      </w:r>
    </w:p>
    <w:p>
      <w:pPr>
        <w:rPr>
          <w:rFonts w:hint="eastAsia"/>
        </w:rPr>
      </w:pPr>
      <w:r>
        <w:rPr>
          <w:rFonts w:hint="eastAsia"/>
        </w:rPr>
        <w:t>4.球囊最大充气量（7.5cm的球囊控制在40ml以内；5.5cm的球囊控制在30ml以内）；</w:t>
      </w:r>
    </w:p>
    <w:p>
      <w:r>
        <w:rPr>
          <w:rFonts w:hint="eastAsia"/>
        </w:rPr>
        <w:t>5.环氧乙烷灭菌的独立包装。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B1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2025-08-07T07:51:37Z</dcterms:created>
  <dc:creator>Admin</dc:creator>
  <cp:lastModifiedBy>天王盖地虎。</cp:lastModifiedBy>
  <dcterms:modified xsi:type="dcterms:W3CDTF">2025-08-07T07:52:19Z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5D268F80D4D94065BFF476CF7B3CA90C</vt:lpwstr>
  </property>
</Properties>
</file>