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895">
      <w:pPr>
        <w:jc w:val="center"/>
        <w:rPr>
          <w:rFonts w:hint="eastAsia" w:ascii="宋体" w:hAnsi="宋体" w:eastAsia="宋体" w:cs="宋体"/>
          <w:b/>
          <w:bCs/>
          <w:sz w:val="28"/>
          <w:szCs w:val="28"/>
        </w:rPr>
      </w:pPr>
      <w:r>
        <w:rPr>
          <w:rFonts w:hint="eastAsia" w:ascii="宋体" w:hAnsi="宋体" w:eastAsia="宋体" w:cs="宋体"/>
          <w:b/>
          <w:bCs/>
          <w:sz w:val="28"/>
          <w:szCs w:val="28"/>
        </w:rPr>
        <w:t>重庆医科大学附属儿童医院</w:t>
      </w:r>
    </w:p>
    <w:p w14:paraId="70BA1CAA">
      <w:pPr>
        <w:jc w:val="cente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医院信息系统建设项目</w:t>
      </w:r>
      <w:r>
        <w:rPr>
          <w:rFonts w:hint="eastAsia" w:ascii="宋体" w:hAnsi="宋体" w:eastAsia="宋体" w:cs="宋体"/>
          <w:b/>
          <w:bCs/>
          <w:sz w:val="28"/>
          <w:szCs w:val="28"/>
        </w:rPr>
        <w:t>概况及要求</w:t>
      </w:r>
    </w:p>
    <w:p w14:paraId="70501660">
      <w:pPr>
        <w:rPr>
          <w:rFonts w:hint="eastAsia"/>
        </w:rPr>
      </w:pPr>
      <w:r>
        <w:rPr>
          <w:rFonts w:hint="eastAsia" w:ascii="宋体" w:hAnsi="宋体" w:eastAsia="宋体" w:cs="宋体"/>
          <w:b/>
          <w:bCs/>
          <w:sz w:val="24"/>
          <w:szCs w:val="24"/>
          <w:lang w:val="en-US" w:eastAsia="zh-CN"/>
        </w:rPr>
        <w:t>一、项目背景</w:t>
      </w:r>
    </w:p>
    <w:p w14:paraId="117A7147">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Theme="minorEastAsia"/>
          <w:sz w:val="24"/>
          <w:lang w:val="en-US" w:eastAsia="zh-CN"/>
        </w:rPr>
      </w:pPr>
      <w:r>
        <w:rPr>
          <w:rFonts w:hint="eastAsia" w:ascii="宋体" w:hAnsi="宋体"/>
          <w:sz w:val="24"/>
        </w:rPr>
        <w:t>国家电子病历系统应用水平分级评价是衡量医院信息化建设核心能力的关键指标，高等级评审通过更是医院现代化管理与服务水平的重要体现。目前，我院已通过电子病历五级评审。然而，现有系统尚难以完全满足更</w:t>
      </w:r>
      <w:bookmarkStart w:id="0" w:name="_GoBack"/>
      <w:bookmarkEnd w:id="0"/>
      <w:r>
        <w:rPr>
          <w:rFonts w:hint="eastAsia" w:ascii="宋体" w:hAnsi="宋体"/>
          <w:sz w:val="24"/>
        </w:rPr>
        <w:t>高水平的电子病历评审要求。为进一步提升信息化建设水平，我院将以更高级别的电子病历评级标准为导向，着力构建一体化、高质量的医院信息系统，为通过更高等级电子病历评审及推进智慧医院建设奠定坚实基础</w:t>
      </w:r>
      <w:r>
        <w:rPr>
          <w:rFonts w:hint="eastAsia" w:ascii="宋体" w:hAnsi="宋体"/>
          <w:sz w:val="24"/>
          <w:lang w:eastAsia="zh-CN"/>
        </w:rPr>
        <w:t>。</w:t>
      </w:r>
    </w:p>
    <w:p w14:paraId="188982CC">
      <w:pPr>
        <w:keepNext w:val="0"/>
        <w:keepLines w:val="0"/>
        <w:pageBreakBefore w:val="0"/>
        <w:widowControl w:val="0"/>
        <w:numPr>
          <w:ilvl w:val="0"/>
          <w:numId w:val="1"/>
        </w:numPr>
        <w:kinsoku/>
        <w:wordWrap/>
        <w:overflowPunct/>
        <w:topLinePunct w:val="0"/>
        <w:autoSpaceDE/>
        <w:autoSpaceDN/>
        <w:bidi w:val="0"/>
        <w:adjustRightInd/>
        <w:snapToGrid/>
        <w:spacing w:before="157" w:beforeLines="50"/>
        <w:textAlignment w:val="auto"/>
        <w:rPr>
          <w:rFonts w:hint="default"/>
          <w:lang w:val="en-US" w:eastAsia="zh-CN"/>
        </w:rPr>
      </w:pPr>
      <w:r>
        <w:rPr>
          <w:rFonts w:hint="eastAsia" w:ascii="宋体" w:hAnsi="宋体" w:eastAsia="宋体" w:cs="宋体"/>
          <w:b/>
          <w:bCs/>
          <w:sz w:val="24"/>
          <w:szCs w:val="24"/>
          <w:lang w:val="en-US" w:eastAsia="zh-CN"/>
        </w:rPr>
        <w:t>项目核心功能需求（对标电子病例六级评审条款）</w:t>
      </w:r>
    </w:p>
    <w:p w14:paraId="6251A681">
      <w:pPr>
        <w:ind w:firstLine="42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1.病房医师</w:t>
      </w:r>
    </w:p>
    <w:p w14:paraId="0BFA90EF">
      <w:pPr>
        <w:numPr>
          <w:ilvl w:val="0"/>
          <w:numId w:val="0"/>
        </w:numPr>
        <w:spacing w:line="360" w:lineRule="auto"/>
        <w:ind w:left="420" w:leftChars="0"/>
        <w:rPr>
          <w:rFonts w:hint="eastAsia" w:ascii="宋体" w:hAnsi="宋体" w:eastAsia="宋体" w:cs="宋体"/>
          <w:b/>
          <w:bCs/>
          <w:lang w:val="en-US" w:eastAsia="zh-CN"/>
        </w:rPr>
      </w:pPr>
      <w:r>
        <w:rPr>
          <w:rFonts w:hint="eastAsia" w:ascii="宋体" w:hAnsi="宋体" w:eastAsia="宋体" w:cs="宋体"/>
          <w:b/>
          <w:bCs/>
          <w:lang w:val="en-US" w:eastAsia="zh-CN"/>
        </w:rPr>
        <w:t xml:space="preserve">1.1 </w:t>
      </w:r>
      <w:r>
        <w:rPr>
          <w:rFonts w:hint="eastAsia" w:ascii="宋体" w:hAnsi="宋体" w:eastAsia="宋体" w:cs="宋体"/>
          <w:b/>
          <w:bCs/>
          <w:sz w:val="21"/>
          <w:szCs w:val="21"/>
          <w:lang w:val="en-US" w:eastAsia="zh-CN"/>
        </w:rPr>
        <w:t>病房医嘱处理</w:t>
      </w:r>
    </w:p>
    <w:p w14:paraId="42CE079E">
      <w:pPr>
        <w:pStyle w:val="2"/>
        <w:ind w:left="420" w:leftChars="0" w:firstLine="420" w:firstLineChars="0"/>
        <w:rPr>
          <w:rFonts w:hint="eastAsia" w:cs="宋体"/>
          <w:kern w:val="2"/>
          <w:sz w:val="24"/>
          <w:szCs w:val="24"/>
          <w:lang w:val="en-US" w:eastAsia="zh-CN" w:bidi="ar-SA"/>
        </w:rPr>
      </w:pPr>
      <w:r>
        <w:rPr>
          <w:rFonts w:hint="default" w:ascii="宋体" w:hAnsi="宋体" w:cs="宋体" w:eastAsiaTheme="minorEastAsia"/>
          <w:kern w:val="2"/>
          <w:sz w:val="24"/>
          <w:szCs w:val="24"/>
          <w:lang w:val="en-US" w:eastAsia="zh-CN" w:bidi="ar-SA"/>
        </w:rPr>
        <w:t>支持院内多学科 MDT 会诊闭环管理,能够实时掌握会诊各个环节的状态(包括:诊疗信息、病历文书、检查检验结果、图像、视频等), 会诊通知能够主动发送到会诊医师</w:t>
      </w:r>
      <w:r>
        <w:rPr>
          <w:rFonts w:hint="eastAsia" w:cs="宋体"/>
          <w:kern w:val="2"/>
          <w:sz w:val="24"/>
          <w:szCs w:val="24"/>
          <w:lang w:val="en-US" w:eastAsia="zh-CN" w:bidi="ar-SA"/>
        </w:rPr>
        <w:t>；</w:t>
      </w:r>
    </w:p>
    <w:p w14:paraId="29A08E17">
      <w:pPr>
        <w:pStyle w:val="2"/>
        <w:ind w:left="420" w:leftChars="0" w:firstLine="420" w:firstLineChars="0"/>
        <w:rPr>
          <w:rFonts w:hint="eastAsia" w:cs="宋体"/>
          <w:kern w:val="2"/>
          <w:sz w:val="24"/>
          <w:szCs w:val="24"/>
          <w:lang w:val="en-US" w:eastAsia="zh-CN" w:bidi="ar-SA"/>
        </w:rPr>
      </w:pPr>
      <w:r>
        <w:rPr>
          <w:rFonts w:hint="eastAsia" w:ascii="宋体" w:hAnsi="宋体" w:cs="宋体" w:eastAsiaTheme="minorEastAsia"/>
          <w:kern w:val="2"/>
          <w:sz w:val="24"/>
          <w:szCs w:val="24"/>
          <w:lang w:val="en-US" w:eastAsia="zh-CN" w:bidi="ar-SA"/>
        </w:rPr>
        <w:t>对于患者自带药品的,需有明确标识,自带药品应纳入字典管理, 并进行合理用药检查</w:t>
      </w:r>
      <w:r>
        <w:rPr>
          <w:rFonts w:hint="eastAsia" w:cs="宋体"/>
          <w:kern w:val="2"/>
          <w:sz w:val="24"/>
          <w:szCs w:val="24"/>
          <w:lang w:val="en-US" w:eastAsia="zh-CN" w:bidi="ar-SA"/>
        </w:rPr>
        <w:t>；</w:t>
      </w:r>
    </w:p>
    <w:p w14:paraId="0DC42573">
      <w:pPr>
        <w:pStyle w:val="2"/>
        <w:ind w:left="420" w:leftChars="0" w:firstLine="420" w:firstLineChars="0"/>
        <w:rPr>
          <w:rFonts w:hint="eastAsia" w:cs="宋体"/>
          <w:kern w:val="2"/>
          <w:sz w:val="24"/>
          <w:szCs w:val="24"/>
          <w:lang w:val="en-US" w:eastAsia="zh-CN" w:bidi="ar-SA"/>
        </w:rPr>
      </w:pPr>
      <w:r>
        <w:rPr>
          <w:rFonts w:hint="eastAsia" w:ascii="宋体" w:hAnsi="宋体" w:cs="宋体" w:eastAsiaTheme="minorEastAsia"/>
          <w:kern w:val="2"/>
          <w:sz w:val="24"/>
          <w:szCs w:val="24"/>
          <w:lang w:val="en-US" w:eastAsia="zh-CN" w:bidi="ar-SA"/>
        </w:rPr>
        <w:t>有专科医嘱字典,下达医嘱时,可利用患者的诊疗数据、专科知识库及医师主观描述(包括:病历、体征、检查、检验、用药等),综合进行诊疗方案推荐,并对不合理医嘱实时给出提示</w:t>
      </w:r>
      <w:r>
        <w:rPr>
          <w:rFonts w:hint="eastAsia" w:cs="宋体"/>
          <w:kern w:val="2"/>
          <w:sz w:val="24"/>
          <w:szCs w:val="24"/>
          <w:lang w:val="en-US" w:eastAsia="zh-CN" w:bidi="ar-SA"/>
        </w:rPr>
        <w:t>；</w:t>
      </w:r>
    </w:p>
    <w:p w14:paraId="4D5D7131">
      <w:pPr>
        <w:pStyle w:val="2"/>
        <w:ind w:left="420" w:leftChars="0" w:firstLine="420" w:firstLineChars="0"/>
        <w:rPr>
          <w:rFonts w:hint="eastAsia" w:cs="宋体"/>
          <w:kern w:val="2"/>
          <w:sz w:val="24"/>
          <w:szCs w:val="24"/>
          <w:lang w:val="en-US" w:eastAsia="zh-CN" w:bidi="ar-SA"/>
        </w:rPr>
      </w:pPr>
      <w:r>
        <w:rPr>
          <w:rFonts w:hint="eastAsia" w:ascii="宋体" w:hAnsi="宋体" w:cs="宋体" w:eastAsiaTheme="minorEastAsia"/>
          <w:kern w:val="2"/>
          <w:sz w:val="24"/>
          <w:szCs w:val="24"/>
          <w:lang w:val="en-US" w:eastAsia="zh-CN" w:bidi="ar-SA"/>
        </w:rPr>
        <w:t>特殊使用级抗菌药物应具备完整的闭环管理流程及记录,包括:申请、审核、使用、评估</w:t>
      </w:r>
      <w:r>
        <w:rPr>
          <w:rFonts w:hint="eastAsia" w:cs="宋体"/>
          <w:kern w:val="2"/>
          <w:sz w:val="24"/>
          <w:szCs w:val="24"/>
          <w:lang w:val="en-US" w:eastAsia="zh-CN" w:bidi="ar-SA"/>
        </w:rPr>
        <w:t>；</w:t>
      </w:r>
    </w:p>
    <w:p w14:paraId="0D7A6044">
      <w:pPr>
        <w:pStyle w:val="2"/>
        <w:ind w:left="420" w:leftChars="0" w:firstLine="420" w:firstLineChars="0"/>
        <w:rPr>
          <w:rFonts w:hint="eastAsia" w:cs="宋体"/>
          <w:kern w:val="2"/>
          <w:sz w:val="24"/>
          <w:szCs w:val="24"/>
          <w:lang w:val="en-US" w:eastAsia="zh-CN" w:bidi="ar-SA"/>
        </w:rPr>
      </w:pPr>
      <w:r>
        <w:rPr>
          <w:rFonts w:hint="eastAsia" w:ascii="宋体" w:hAnsi="宋体" w:cs="宋体" w:eastAsiaTheme="minorEastAsia"/>
          <w:kern w:val="2"/>
          <w:sz w:val="24"/>
          <w:szCs w:val="24"/>
          <w:lang w:val="en-US" w:eastAsia="zh-CN" w:bidi="ar-SA"/>
        </w:rPr>
        <w:t>具备可自定义的患者标记及数据内容选择功能,支持常用的管理、 研究、教学数据处理等</w:t>
      </w:r>
      <w:r>
        <w:rPr>
          <w:rFonts w:hint="eastAsia" w:cs="宋体"/>
          <w:kern w:val="2"/>
          <w:sz w:val="24"/>
          <w:szCs w:val="24"/>
          <w:lang w:val="en-US" w:eastAsia="zh-CN" w:bidi="ar-SA"/>
        </w:rPr>
        <w:t>。</w:t>
      </w:r>
    </w:p>
    <w:p w14:paraId="177056BB">
      <w:pPr>
        <w:pStyle w:val="3"/>
        <w:ind w:left="0" w:leftChars="0" w:firstLine="422" w:firstLineChars="200"/>
        <w:jc w:val="left"/>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1.2 病房检验检查申请</w:t>
      </w:r>
    </w:p>
    <w:p w14:paraId="3D712B11">
      <w:pPr>
        <w:pStyle w:val="2"/>
        <w:ind w:left="420" w:leftChars="0" w:firstLine="420" w:firstLineChars="0"/>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下达申请时可根据临床路径(指南)及知识库等推荐所需检验、检查项目,如有中医病房,需检查中医临床路径；</w:t>
      </w:r>
    </w:p>
    <w:p w14:paraId="0AC38361">
      <w:pPr>
        <w:pStyle w:val="2"/>
        <w:ind w:left="420" w:leftChars="0" w:firstLine="420" w:firstLineChars="0"/>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检查申请可利用全院统一的检查安排表自动预约；</w:t>
      </w:r>
    </w:p>
    <w:p w14:paraId="7484DD48">
      <w:pPr>
        <w:pStyle w:val="2"/>
        <w:ind w:left="420" w:leftChars="0" w:firstLine="420" w:firstLineChars="0"/>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下达申请医嘱时,能查询临床医疗记录,能够针对患者性别、年龄、诊断、以往检验申请与结果等进行合理性自动审核并针对问题申请实时给出提示；</w:t>
      </w:r>
    </w:p>
    <w:p w14:paraId="01EBE348">
      <w:pPr>
        <w:pStyle w:val="2"/>
        <w:ind w:left="420" w:leftChars="0" w:firstLine="420" w:firstLineChars="0"/>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可引用患者在外部医疗机构产生的检验、检查申请记录</w:t>
      </w:r>
      <w:r>
        <w:rPr>
          <w:rFonts w:hint="eastAsia" w:cs="宋体"/>
          <w:kern w:val="2"/>
          <w:sz w:val="24"/>
          <w:szCs w:val="24"/>
          <w:lang w:val="en-US" w:eastAsia="zh-CN" w:bidi="ar-SA"/>
        </w:rPr>
        <w:t>。</w:t>
      </w:r>
    </w:p>
    <w:p w14:paraId="677BDFC0">
      <w:pPr>
        <w:pStyle w:val="3"/>
        <w:ind w:left="0" w:leftChars="0" w:firstLine="480" w:firstLineChars="0"/>
        <w:jc w:val="both"/>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1.3 病房报告浏览</w:t>
      </w:r>
    </w:p>
    <w:p w14:paraId="7D71A43A">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支持医师在院外浏览患者的完整信息,包括:医嘱、病历、检查报告、检验结果、治</w:t>
      </w:r>
      <w:r>
        <w:rPr>
          <w:rFonts w:hint="eastAsia" w:ascii="宋体" w:hAnsi="宋体" w:cs="宋体" w:eastAsiaTheme="minorEastAsia"/>
          <w:kern w:val="2"/>
          <w:sz w:val="24"/>
          <w:szCs w:val="24"/>
          <w:lang w:val="en-US" w:eastAsia="zh-CN" w:bidi="ar-SA"/>
        </w:rPr>
        <w:tab/>
      </w:r>
      <w:r>
        <w:rPr>
          <w:rFonts w:hint="default" w:ascii="宋体" w:hAnsi="宋体" w:cs="宋体" w:eastAsiaTheme="minorEastAsia"/>
          <w:kern w:val="2"/>
          <w:sz w:val="24"/>
          <w:szCs w:val="24"/>
          <w:lang w:val="en-US" w:eastAsia="zh-CN" w:bidi="ar-SA"/>
        </w:rPr>
        <w:t>疗记录、图像等</w:t>
      </w:r>
      <w:r>
        <w:rPr>
          <w:rFonts w:hint="eastAsia" w:ascii="宋体" w:hAnsi="宋体" w:cs="宋体" w:eastAsiaTheme="minorEastAsia"/>
          <w:kern w:val="2"/>
          <w:sz w:val="24"/>
          <w:szCs w:val="24"/>
          <w:lang w:val="en-US" w:eastAsia="zh-CN" w:bidi="ar-SA"/>
        </w:rPr>
        <w:t>；</w:t>
      </w:r>
    </w:p>
    <w:p w14:paraId="3704C29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可在下达医嘱、书写病历时,同屏直接查询患者本机构和区域内外部医疗机构的主要医疗记录(包括:住院病案首页、门急诊病历、诊断 证明书、住院医嘱、门诊处方、检验结果、检查报告;其他医疗机构记录实现不少于 3类)</w:t>
      </w:r>
      <w:r>
        <w:rPr>
          <w:rFonts w:hint="eastAsia" w:cs="宋体"/>
          <w:kern w:val="2"/>
          <w:sz w:val="24"/>
          <w:szCs w:val="24"/>
          <w:lang w:val="en-US" w:eastAsia="zh-CN" w:bidi="ar-SA"/>
        </w:rPr>
        <w:t>。</w:t>
      </w:r>
    </w:p>
    <w:p w14:paraId="5E9BB347">
      <w:pPr>
        <w:pStyle w:val="3"/>
        <w:ind w:left="0" w:leftChars="0" w:firstLine="480" w:firstLineChars="0"/>
        <w:jc w:val="left"/>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1.4 病房病历记录</w:t>
      </w:r>
    </w:p>
    <w:p w14:paraId="36AD8918">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病历具有分角色及内容的安全控制机制和访问日志</w:t>
      </w:r>
      <w:r>
        <w:rPr>
          <w:rFonts w:hint="eastAsia" w:ascii="宋体" w:hAnsi="宋体" w:cs="宋体" w:eastAsiaTheme="minorEastAsia"/>
          <w:kern w:val="2"/>
          <w:sz w:val="24"/>
          <w:szCs w:val="24"/>
          <w:lang w:val="en-US" w:eastAsia="zh-CN" w:bidi="ar-SA"/>
        </w:rPr>
        <w:t>；</w:t>
      </w:r>
    </w:p>
    <w:p w14:paraId="1E1C06C0">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书写病历时,能够引用患者医疗机构内外的重要病历内容,包括: 住院病案首页、门急诊病历、诊断证明书、住院医嘱、门诊处方、检验结果、检查报告等,外部医疗机构记录实现不少于 3类</w:t>
      </w:r>
      <w:r>
        <w:rPr>
          <w:rFonts w:hint="eastAsia" w:ascii="宋体" w:hAnsi="宋体" w:cs="宋体" w:eastAsiaTheme="minorEastAsia"/>
          <w:kern w:val="2"/>
          <w:sz w:val="24"/>
          <w:szCs w:val="24"/>
          <w:lang w:val="en-US" w:eastAsia="zh-CN" w:bidi="ar-SA"/>
        </w:rPr>
        <w:t>。</w:t>
      </w:r>
    </w:p>
    <w:p w14:paraId="1CDC5AED">
      <w:pPr>
        <w:pStyle w:val="3"/>
        <w:ind w:left="0" w:leftChars="0" w:firstLine="480" w:firstLineChars="0"/>
        <w:jc w:val="left"/>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1.5 移动医务审批</w:t>
      </w:r>
    </w:p>
    <w:p w14:paraId="26877C30">
      <w:pPr>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系统提供移动端进行抗菌药物、重大手术、用血、医师权限等临床事务审批功能。可通过移动端对相关临床事务进行审批或拒批。支持审批消息提醒、审批列表显示、审批详情查阅、审批操作等，移动端审批与PC端数据实时同步</w:t>
      </w:r>
      <w:r>
        <w:rPr>
          <w:rFonts w:hint="eastAsia" w:ascii="宋体" w:hAnsi="宋体" w:cs="宋体" w:eastAsiaTheme="minorEastAsia"/>
          <w:kern w:val="2"/>
          <w:sz w:val="24"/>
          <w:szCs w:val="24"/>
          <w:lang w:val="en-US" w:eastAsia="zh-CN" w:bidi="ar-SA"/>
        </w:rPr>
        <w:t>。</w:t>
      </w:r>
    </w:p>
    <w:p w14:paraId="76CD3871">
      <w:pPr>
        <w:pStyle w:val="2"/>
        <w:keepNext w:val="0"/>
        <w:keepLines w:val="0"/>
        <w:pageBreakBefore w:val="0"/>
        <w:widowControl w:val="0"/>
        <w:kinsoku/>
        <w:wordWrap/>
        <w:overflowPunct/>
        <w:topLinePunct w:val="0"/>
        <w:autoSpaceDE/>
        <w:autoSpaceDN/>
        <w:bidi w:val="0"/>
        <w:adjustRightInd/>
        <w:snapToGrid/>
        <w:spacing w:before="157" w:beforeLines="50"/>
        <w:ind w:firstLine="42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 护理管理</w:t>
      </w:r>
    </w:p>
    <w:p w14:paraId="0C5B6E0B">
      <w:pPr>
        <w:pStyle w:val="3"/>
        <w:ind w:left="0" w:leftChars="0" w:firstLine="420" w:firstLineChars="0"/>
        <w:jc w:val="both"/>
        <w:rPr>
          <w:rFonts w:hint="eastAsia" w:ascii="宋体" w:hAnsi="宋体" w:eastAsia="宋体" w:cs="宋体"/>
          <w:b/>
          <w:bCs/>
          <w:i w:val="0"/>
          <w:iCs/>
          <w:lang w:val="en-US" w:eastAsia="zh-CN"/>
        </w:rPr>
      </w:pPr>
      <w:r>
        <w:rPr>
          <w:rFonts w:hint="eastAsia" w:ascii="宋体" w:hAnsi="宋体" w:eastAsia="宋体" w:cs="宋体"/>
          <w:b/>
          <w:bCs/>
          <w:i w:val="0"/>
          <w:iCs/>
          <w:lang w:val="en-US" w:eastAsia="zh-CN"/>
        </w:rPr>
        <w:t>2.1 医嘱执行</w:t>
      </w:r>
    </w:p>
    <w:p w14:paraId="5593A75D">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医嘱执行时,可根据医疗机构内外过敏记录进行核查与警示</w:t>
      </w:r>
      <w:r>
        <w:rPr>
          <w:rFonts w:hint="eastAsia" w:ascii="宋体" w:hAnsi="宋体" w:cs="宋体" w:eastAsiaTheme="minorEastAsia"/>
          <w:kern w:val="2"/>
          <w:sz w:val="24"/>
          <w:szCs w:val="24"/>
          <w:lang w:val="en-US" w:eastAsia="zh-CN" w:bidi="ar-SA"/>
        </w:rPr>
        <w:t>。</w:t>
      </w:r>
    </w:p>
    <w:p w14:paraId="280B0669">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3 门急诊医师</w:t>
      </w:r>
    </w:p>
    <w:p w14:paraId="182B2FFD">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3.1 处方书写</w:t>
      </w:r>
    </w:p>
    <w:p w14:paraId="2C249348">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发生药物不良反应时有记录与上报处理功能,形成针对患者的药物不良反应记录集</w:t>
      </w:r>
      <w:r>
        <w:rPr>
          <w:rFonts w:hint="eastAsia" w:ascii="宋体" w:hAnsi="宋体" w:cs="宋体" w:eastAsiaTheme="minorEastAsia"/>
          <w:kern w:val="2"/>
          <w:sz w:val="24"/>
          <w:szCs w:val="24"/>
          <w:lang w:val="en-US" w:eastAsia="zh-CN" w:bidi="ar-SA"/>
        </w:rPr>
        <w:t>；</w:t>
      </w:r>
    </w:p>
    <w:p w14:paraId="7D61055A">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建立针对不同专科、病种的诊疗模型,结合全周期数据,形成风险预测模型</w:t>
      </w:r>
      <w:r>
        <w:rPr>
          <w:rFonts w:hint="eastAsia" w:ascii="宋体" w:hAnsi="宋体" w:cs="宋体" w:eastAsiaTheme="minorEastAsia"/>
          <w:kern w:val="2"/>
          <w:sz w:val="24"/>
          <w:szCs w:val="24"/>
          <w:lang w:val="en-US" w:eastAsia="zh-CN" w:bidi="ar-SA"/>
        </w:rPr>
        <w:t>。</w:t>
      </w:r>
    </w:p>
    <w:p w14:paraId="0870BBD3">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3.2 门急诊检验检查申请</w:t>
      </w:r>
    </w:p>
    <w:p w14:paraId="586EBB34">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检查申请可利用全院统一的检查安排表自动预约</w:t>
      </w:r>
      <w:r>
        <w:rPr>
          <w:rFonts w:hint="eastAsia" w:ascii="宋体" w:hAnsi="宋体" w:cs="宋体" w:eastAsiaTheme="minorEastAsia"/>
          <w:kern w:val="2"/>
          <w:sz w:val="24"/>
          <w:szCs w:val="24"/>
          <w:lang w:val="en-US" w:eastAsia="zh-CN" w:bidi="ar-SA"/>
        </w:rPr>
        <w:t>；</w:t>
      </w:r>
    </w:p>
    <w:p w14:paraId="622407D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下达检验、检查申请时,能够针对患者性别、年龄、诊断、以往检验、检查申请与结果等进行申请合理性自动审核并针对问题申请给出实时提示</w:t>
      </w:r>
      <w:r>
        <w:rPr>
          <w:rFonts w:hint="eastAsia" w:ascii="宋体" w:hAnsi="宋体" w:cs="宋体" w:eastAsiaTheme="minorEastAsia"/>
          <w:kern w:val="2"/>
          <w:sz w:val="24"/>
          <w:szCs w:val="24"/>
          <w:lang w:val="en-US" w:eastAsia="zh-CN" w:bidi="ar-SA"/>
        </w:rPr>
        <w:t>；</w:t>
      </w:r>
    </w:p>
    <w:p w14:paraId="633732AF">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开写检验、检查项目时,可根据患者院外结果,判断检验、检查互认项目并提示</w:t>
      </w:r>
      <w:r>
        <w:rPr>
          <w:rFonts w:hint="eastAsia" w:ascii="宋体" w:hAnsi="宋体" w:cs="宋体" w:eastAsiaTheme="minorEastAsia"/>
          <w:kern w:val="2"/>
          <w:sz w:val="24"/>
          <w:szCs w:val="24"/>
          <w:lang w:val="en-US" w:eastAsia="zh-CN" w:bidi="ar-SA"/>
        </w:rPr>
        <w:t>。</w:t>
      </w:r>
    </w:p>
    <w:p w14:paraId="3D85DE58">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3.3 门急诊病历记录</w:t>
      </w:r>
    </w:p>
    <w:p w14:paraId="06CAC4B7">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可根据诊断、性别、年龄等自动定义病历结构和格式</w:t>
      </w:r>
      <w:r>
        <w:rPr>
          <w:rFonts w:hint="eastAsia" w:ascii="宋体" w:hAnsi="宋体" w:cs="宋体" w:eastAsiaTheme="minorEastAsia"/>
          <w:kern w:val="2"/>
          <w:sz w:val="24"/>
          <w:szCs w:val="24"/>
          <w:lang w:val="en-US" w:eastAsia="zh-CN" w:bidi="ar-SA"/>
        </w:rPr>
        <w:t>；</w:t>
      </w:r>
    </w:p>
    <w:p w14:paraId="40EFE60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可根据患者全周期诊疗数据(包括病史、体征、检查、检验、用药、 护理记录等)及体检数据,自动给出诊疗建议,供医生确认引用</w:t>
      </w:r>
      <w:r>
        <w:rPr>
          <w:rFonts w:hint="eastAsia" w:ascii="宋体" w:hAnsi="宋体" w:cs="宋体" w:eastAsiaTheme="minorEastAsia"/>
          <w:kern w:val="2"/>
          <w:sz w:val="24"/>
          <w:szCs w:val="24"/>
          <w:lang w:val="en-US" w:eastAsia="zh-CN" w:bidi="ar-SA"/>
        </w:rPr>
        <w:t>；</w:t>
      </w:r>
    </w:p>
    <w:p w14:paraId="3F2ED5AD">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有针对病种专科的自动评分模板,在病历书写过程中能够引用评分 结果</w:t>
      </w:r>
      <w:r>
        <w:rPr>
          <w:rFonts w:hint="eastAsia" w:ascii="宋体" w:hAnsi="宋体" w:cs="宋体" w:eastAsiaTheme="minorEastAsia"/>
          <w:kern w:val="2"/>
          <w:sz w:val="24"/>
          <w:szCs w:val="24"/>
          <w:lang w:val="en-US" w:eastAsia="zh-CN" w:bidi="ar-SA"/>
        </w:rPr>
        <w:t>。</w:t>
      </w:r>
    </w:p>
    <w:p w14:paraId="42BED3B7">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3.4 门急诊报告查阅</w:t>
      </w:r>
    </w:p>
    <w:p w14:paraId="5DFA3AB5">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可在下达医嘱、书写病历时,同屏直接查阅患者本医疗机构内外的主要医疗记录(包括:住院病案首页、门急诊病历、诊断证明书、出院带药、门诊处方、检验结果、检查报告、本院体检报告等;外部医疗机 构记录实现不少于3类),查询内容可被主要业务功能界面直接调出</w:t>
      </w:r>
      <w:r>
        <w:rPr>
          <w:rFonts w:hint="eastAsia" w:ascii="宋体" w:hAnsi="宋体" w:cs="宋体" w:eastAsiaTheme="minorEastAsia"/>
          <w:kern w:val="2"/>
          <w:sz w:val="24"/>
          <w:szCs w:val="24"/>
          <w:lang w:val="en-US" w:eastAsia="zh-CN" w:bidi="ar-SA"/>
        </w:rPr>
        <w:t>。</w:t>
      </w:r>
    </w:p>
    <w:p w14:paraId="2D5B8148">
      <w:pPr>
        <w:pStyle w:val="3"/>
        <w:ind w:left="0" w:leftChars="0" w:firstLine="480" w:firstLineChars="0"/>
        <w:jc w:val="left"/>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3.5 移动医务审批</w:t>
      </w:r>
    </w:p>
    <w:p w14:paraId="22797653">
      <w:pPr>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系统提供移动端进行抗菌药物、重大手术、用血、医师权限等临床事务审批功能。可通过移动端对相关临床事务进行审批或拒批。支持审批消息提醒、审批列表显示、审批详情查阅、审批操作等，移动端审批与PC端数据实时同步</w:t>
      </w:r>
      <w:r>
        <w:rPr>
          <w:rFonts w:hint="eastAsia" w:ascii="宋体" w:hAnsi="宋体" w:cs="宋体" w:eastAsiaTheme="minorEastAsia"/>
          <w:kern w:val="2"/>
          <w:sz w:val="24"/>
          <w:szCs w:val="24"/>
          <w:lang w:val="en-US" w:eastAsia="zh-CN" w:bidi="ar-SA"/>
        </w:rPr>
        <w:t>。</w:t>
      </w:r>
    </w:p>
    <w:p w14:paraId="1DFD56BE">
      <w:pPr>
        <w:pStyle w:val="3"/>
        <w:ind w:left="0" w:leftChars="0" w:firstLine="480" w:firstLineChars="0"/>
        <w:jc w:val="left"/>
        <w:rPr>
          <w:rFonts w:hint="eastAsia" w:ascii="宋体" w:hAnsi="宋体" w:eastAsia="宋体" w:cs="宋体"/>
          <w:b/>
          <w:i w:val="0"/>
          <w:kern w:val="2"/>
          <w:sz w:val="21"/>
          <w:szCs w:val="21"/>
          <w:lang w:val="en-US" w:eastAsia="zh-CN" w:bidi="ar-SA"/>
        </w:rPr>
      </w:pPr>
      <w:r>
        <w:rPr>
          <w:rFonts w:hint="eastAsia" w:ascii="宋体" w:hAnsi="宋体" w:eastAsia="宋体" w:cs="宋体"/>
          <w:b/>
          <w:i w:val="0"/>
          <w:kern w:val="2"/>
          <w:sz w:val="21"/>
          <w:szCs w:val="21"/>
          <w:lang w:val="en-US" w:eastAsia="zh-CN" w:bidi="ar-SA"/>
        </w:rPr>
        <w:t>3.6 多学科联合门诊</w:t>
      </w:r>
    </w:p>
    <w:p w14:paraId="5204C56A">
      <w:pPr>
        <w:pStyle w:val="2"/>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支持</w:t>
      </w:r>
      <w:r>
        <w:rPr>
          <w:rFonts w:hint="eastAsia" w:cs="宋体"/>
          <w:kern w:val="2"/>
          <w:sz w:val="24"/>
          <w:szCs w:val="24"/>
          <w:lang w:val="en-US" w:eastAsia="zh-CN" w:bidi="ar-SA"/>
        </w:rPr>
        <w:t>独立</w:t>
      </w:r>
      <w:r>
        <w:rPr>
          <w:rFonts w:hint="default" w:ascii="宋体" w:hAnsi="宋体" w:cs="宋体" w:eastAsiaTheme="minorEastAsia"/>
          <w:kern w:val="2"/>
          <w:sz w:val="24"/>
          <w:szCs w:val="24"/>
          <w:lang w:val="en-US" w:eastAsia="zh-CN" w:bidi="ar-SA"/>
        </w:rPr>
        <w:t>联合门诊排班</w:t>
      </w:r>
      <w:r>
        <w:rPr>
          <w:rFonts w:hint="eastAsia" w:cs="宋体"/>
          <w:kern w:val="2"/>
          <w:sz w:val="24"/>
          <w:szCs w:val="24"/>
          <w:lang w:val="en-US" w:eastAsia="zh-CN" w:bidi="ar-SA"/>
        </w:rPr>
        <w:t>；</w:t>
      </w:r>
    </w:p>
    <w:p w14:paraId="6B052535">
      <w:pPr>
        <w:pStyle w:val="2"/>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支持自费患者在窗口联合门诊的预约、挂号、取号；支持医保患者在窗口进行联合门诊的预约、挂号、取号（循环预算，循环正算最终合并支付）</w:t>
      </w:r>
      <w:r>
        <w:rPr>
          <w:rFonts w:hint="eastAsia" w:cs="宋体"/>
          <w:kern w:val="2"/>
          <w:sz w:val="24"/>
          <w:szCs w:val="24"/>
          <w:lang w:val="en-US" w:eastAsia="zh-CN" w:bidi="ar-SA"/>
        </w:rPr>
        <w:t>；</w:t>
      </w:r>
    </w:p>
    <w:p w14:paraId="25580E60">
      <w:pPr>
        <w:pStyle w:val="2"/>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支持窗口退联合门诊的号。控制所有科室号都未就诊退号，循环退科室号，最终退支付</w:t>
      </w:r>
      <w:r>
        <w:rPr>
          <w:rFonts w:hint="eastAsia" w:cs="宋体"/>
          <w:kern w:val="2"/>
          <w:sz w:val="24"/>
          <w:szCs w:val="24"/>
          <w:lang w:val="en-US" w:eastAsia="zh-CN" w:bidi="ar-SA"/>
        </w:rPr>
        <w:t>；</w:t>
      </w:r>
    </w:p>
    <w:p w14:paraId="205EC4B1">
      <w:pPr>
        <w:pStyle w:val="2"/>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支持对接线上凯桥联合门诊的线上预约、挂号、取号支付（医保、自费部分凯桥对接；单独提供网关联合门诊的号源查询接口；联合门诊的挂号预算、联合门诊的正算做接口改造）</w:t>
      </w:r>
      <w:r>
        <w:rPr>
          <w:rFonts w:hint="eastAsia" w:cs="宋体"/>
          <w:kern w:val="2"/>
          <w:sz w:val="24"/>
          <w:szCs w:val="24"/>
          <w:lang w:val="en-US" w:eastAsia="zh-CN" w:bidi="ar-SA"/>
        </w:rPr>
        <w:t>；</w:t>
      </w:r>
    </w:p>
    <w:p w14:paraId="359A30FA">
      <w:pPr>
        <w:pStyle w:val="2"/>
        <w:ind w:left="420" w:leftChars="0" w:firstLine="420" w:firstLineChars="0"/>
        <w:rPr>
          <w:rFonts w:hint="default" w:ascii="宋体" w:hAnsi="宋体" w:cs="宋体" w:eastAsiaTheme="minorEastAsia"/>
          <w:kern w:val="2"/>
          <w:sz w:val="24"/>
          <w:szCs w:val="24"/>
          <w:lang w:val="en-US" w:eastAsia="zh-CN" w:bidi="ar-SA"/>
        </w:rPr>
      </w:pPr>
      <w:r>
        <w:rPr>
          <w:rFonts w:hint="eastAsia" w:cs="宋体"/>
          <w:kern w:val="2"/>
          <w:sz w:val="24"/>
          <w:szCs w:val="24"/>
          <w:lang w:val="en-US" w:eastAsia="zh-CN" w:bidi="ar-SA"/>
        </w:rPr>
        <w:t>支持</w:t>
      </w:r>
      <w:r>
        <w:rPr>
          <w:rFonts w:hint="default" w:ascii="宋体" w:hAnsi="宋体" w:cs="宋体" w:eastAsiaTheme="minorEastAsia"/>
          <w:kern w:val="2"/>
          <w:sz w:val="24"/>
          <w:szCs w:val="24"/>
          <w:lang w:val="en-US" w:eastAsia="zh-CN" w:bidi="ar-SA"/>
        </w:rPr>
        <w:t>号源查询</w:t>
      </w:r>
      <w:r>
        <w:rPr>
          <w:rFonts w:hint="eastAsia" w:cs="宋体"/>
          <w:kern w:val="2"/>
          <w:sz w:val="24"/>
          <w:szCs w:val="24"/>
          <w:lang w:val="en-US" w:eastAsia="zh-CN" w:bidi="ar-SA"/>
        </w:rPr>
        <w:t>、</w:t>
      </w:r>
      <w:r>
        <w:rPr>
          <w:rFonts w:hint="default" w:ascii="宋体" w:hAnsi="宋体" w:cs="宋体" w:eastAsiaTheme="minorEastAsia"/>
          <w:kern w:val="2"/>
          <w:sz w:val="24"/>
          <w:szCs w:val="24"/>
          <w:lang w:val="en-US" w:eastAsia="zh-CN" w:bidi="ar-SA"/>
        </w:rPr>
        <w:t>挂号预算</w:t>
      </w:r>
      <w:r>
        <w:rPr>
          <w:rFonts w:hint="eastAsia" w:cs="宋体"/>
          <w:kern w:val="2"/>
          <w:sz w:val="24"/>
          <w:szCs w:val="24"/>
          <w:lang w:val="en-US" w:eastAsia="zh-CN" w:bidi="ar-SA"/>
        </w:rPr>
        <w:t>、</w:t>
      </w:r>
      <w:r>
        <w:rPr>
          <w:rFonts w:hint="default" w:ascii="宋体" w:hAnsi="宋体" w:cs="宋体" w:eastAsiaTheme="minorEastAsia"/>
          <w:kern w:val="2"/>
          <w:sz w:val="24"/>
          <w:szCs w:val="24"/>
          <w:lang w:val="en-US" w:eastAsia="zh-CN" w:bidi="ar-SA"/>
        </w:rPr>
        <w:t>挂号正算</w:t>
      </w:r>
      <w:r>
        <w:rPr>
          <w:rFonts w:hint="eastAsia" w:cs="宋体"/>
          <w:kern w:val="2"/>
          <w:sz w:val="24"/>
          <w:szCs w:val="24"/>
          <w:lang w:val="en-US" w:eastAsia="zh-CN" w:bidi="ar-SA"/>
        </w:rPr>
        <w:t>、</w:t>
      </w:r>
      <w:r>
        <w:rPr>
          <w:rFonts w:hint="default" w:ascii="宋体" w:hAnsi="宋体" w:cs="宋体" w:eastAsiaTheme="minorEastAsia"/>
          <w:kern w:val="2"/>
          <w:sz w:val="24"/>
          <w:szCs w:val="24"/>
          <w:lang w:val="en-US" w:eastAsia="zh-CN" w:bidi="ar-SA"/>
        </w:rPr>
        <w:t>预约接口</w:t>
      </w:r>
      <w:r>
        <w:rPr>
          <w:rFonts w:hint="eastAsia" w:cs="宋体"/>
          <w:kern w:val="2"/>
          <w:sz w:val="24"/>
          <w:szCs w:val="24"/>
          <w:lang w:val="en-US" w:eastAsia="zh-CN" w:bidi="ar-SA"/>
        </w:rPr>
        <w:t>。</w:t>
      </w:r>
    </w:p>
    <w:p w14:paraId="66B38EDF">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4 医疗管理</w:t>
      </w:r>
    </w:p>
    <w:p w14:paraId="38730445">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4.1 医疗准入与职权管理</w:t>
      </w:r>
    </w:p>
    <w:p w14:paraId="0969CC35">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管理部门使用系统管理岗位职责和业务权限,包括审核、授权、停止等, 能共享处方权、特殊检查、手术与操作等授权电子记录</w:t>
      </w:r>
      <w:r>
        <w:rPr>
          <w:rFonts w:hint="eastAsia" w:ascii="宋体" w:hAnsi="宋体" w:cs="宋体" w:eastAsiaTheme="minorEastAsia"/>
          <w:kern w:val="2"/>
          <w:sz w:val="24"/>
          <w:szCs w:val="24"/>
          <w:lang w:val="en-US" w:eastAsia="zh-CN" w:bidi="ar-SA"/>
        </w:rPr>
        <w:t>；</w:t>
      </w:r>
    </w:p>
    <w:p w14:paraId="68E6FD6C">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有针对检查、用药、手术、操作、治疗等的独立授权管理</w:t>
      </w:r>
      <w:r>
        <w:rPr>
          <w:rFonts w:hint="eastAsia" w:ascii="宋体" w:hAnsi="宋体" w:cs="宋体" w:eastAsiaTheme="minorEastAsia"/>
          <w:kern w:val="2"/>
          <w:sz w:val="24"/>
          <w:szCs w:val="24"/>
          <w:lang w:val="en-US" w:eastAsia="zh-CN" w:bidi="ar-SA"/>
        </w:rPr>
        <w:t>；</w:t>
      </w:r>
    </w:p>
    <w:p w14:paraId="40D6E542">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各主要类别(包括:特殊药品、特殊检查、手术与操作、护理操作 等)的业务权限申请能够通过网络在信息系统中完成</w:t>
      </w:r>
      <w:r>
        <w:rPr>
          <w:rFonts w:hint="eastAsia" w:ascii="宋体" w:hAnsi="宋体" w:cs="宋体" w:eastAsiaTheme="minorEastAsia"/>
          <w:kern w:val="2"/>
          <w:sz w:val="24"/>
          <w:szCs w:val="24"/>
          <w:lang w:val="en-US" w:eastAsia="zh-CN" w:bidi="ar-SA"/>
        </w:rPr>
        <w:t>；</w:t>
      </w:r>
    </w:p>
    <w:p w14:paraId="07136C49">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系统中对于进修、规培、实习人员有明确的标记</w:t>
      </w:r>
      <w:r>
        <w:rPr>
          <w:rFonts w:hint="eastAsia" w:ascii="宋体" w:hAnsi="宋体" w:cs="宋体" w:eastAsiaTheme="minorEastAsia"/>
          <w:kern w:val="2"/>
          <w:sz w:val="24"/>
          <w:szCs w:val="24"/>
          <w:lang w:val="en-US" w:eastAsia="zh-CN" w:bidi="ar-SA"/>
        </w:rPr>
        <w:t>；</w:t>
      </w:r>
    </w:p>
    <w:p w14:paraId="5F0F8113">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根据临床人员各项业务执行数量、效率、质量、手术/操作资质等进行客观评价,并可将评价结果与临床授权匹配</w:t>
      </w:r>
      <w:r>
        <w:rPr>
          <w:rFonts w:hint="eastAsia" w:ascii="宋体" w:hAnsi="宋体" w:cs="宋体" w:eastAsiaTheme="minorEastAsia"/>
          <w:kern w:val="2"/>
          <w:sz w:val="24"/>
          <w:szCs w:val="24"/>
          <w:lang w:val="en-US" w:eastAsia="zh-CN" w:bidi="ar-SA"/>
        </w:rPr>
        <w:t>；</w:t>
      </w:r>
    </w:p>
    <w:p w14:paraId="519F4E2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自动检测首次开展项目,支持限制类技术及新技术应用的全程追踪管理,自动采集、汇总、生成监控指标</w:t>
      </w:r>
      <w:r>
        <w:rPr>
          <w:rFonts w:hint="eastAsia" w:ascii="宋体" w:hAnsi="宋体" w:cs="宋体" w:eastAsiaTheme="minorEastAsia"/>
          <w:kern w:val="2"/>
          <w:sz w:val="24"/>
          <w:szCs w:val="24"/>
          <w:lang w:val="en-US" w:eastAsia="zh-CN" w:bidi="ar-SA"/>
        </w:rPr>
        <w:t>。</w:t>
      </w:r>
    </w:p>
    <w:p w14:paraId="160FA086">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5 治疗记录</w:t>
      </w:r>
    </w:p>
    <w:p w14:paraId="64DA3C24">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5.1 手术治疗记录</w:t>
      </w:r>
    </w:p>
    <w:p w14:paraId="2726DDD6">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针对不同疾病或专科类型的手术患者,包括住院、门急诊,具有智能推荐手术及评估模板功能,能够自动获取数据并进行风险提示</w:t>
      </w:r>
      <w:r>
        <w:rPr>
          <w:rFonts w:hint="eastAsia" w:ascii="宋体" w:hAnsi="宋体" w:cs="宋体" w:eastAsiaTheme="minorEastAsia"/>
          <w:kern w:val="2"/>
          <w:sz w:val="24"/>
          <w:szCs w:val="24"/>
          <w:lang w:val="en-US" w:eastAsia="zh-CN" w:bidi="ar-SA"/>
        </w:rPr>
        <w:t>；</w:t>
      </w:r>
    </w:p>
    <w:p w14:paraId="0E547B16">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对于手术医师能力能够进行客观评价,包括:数量、效率、手术时 长、术后并发症、输血量、不良事件等,可自动进行评价对比</w:t>
      </w:r>
      <w:r>
        <w:rPr>
          <w:rFonts w:hint="eastAsia" w:ascii="宋体" w:hAnsi="宋体" w:cs="宋体" w:eastAsiaTheme="minorEastAsia"/>
          <w:kern w:val="2"/>
          <w:sz w:val="24"/>
          <w:szCs w:val="24"/>
          <w:lang w:val="en-US" w:eastAsia="zh-CN" w:bidi="ar-SA"/>
        </w:rPr>
        <w:t>。</w:t>
      </w:r>
    </w:p>
    <w:p w14:paraId="63EE291D">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6 医疗保障</w:t>
      </w:r>
    </w:p>
    <w:p w14:paraId="042286DC">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6.1 药事管理</w:t>
      </w:r>
    </w:p>
    <w:p w14:paraId="07E9559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处方点评结果能够通过系统传输给对应的临床医师,并具有反馈记录(含门诊、住院)</w:t>
      </w:r>
      <w:r>
        <w:rPr>
          <w:rFonts w:hint="eastAsia" w:ascii="宋体" w:hAnsi="宋体" w:cs="宋体" w:eastAsiaTheme="minorEastAsia"/>
          <w:kern w:val="2"/>
          <w:sz w:val="24"/>
          <w:szCs w:val="24"/>
          <w:lang w:val="en-US" w:eastAsia="zh-CN" w:bidi="ar-SA"/>
        </w:rPr>
        <w:t>；</w:t>
      </w:r>
    </w:p>
    <w:p w14:paraId="4EC50205">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系统支持抗菌药药师调剂分级管理,并有完整记录</w:t>
      </w:r>
      <w:r>
        <w:rPr>
          <w:rFonts w:hint="eastAsia" w:ascii="宋体" w:hAnsi="宋体" w:cs="宋体" w:eastAsiaTheme="minorEastAsia"/>
          <w:kern w:val="2"/>
          <w:sz w:val="24"/>
          <w:szCs w:val="24"/>
          <w:lang w:val="en-US" w:eastAsia="zh-CN" w:bidi="ar-SA"/>
        </w:rPr>
        <w:t>；</w:t>
      </w:r>
    </w:p>
    <w:p w14:paraId="7AF84331">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营养药剂等纳入医疗机构统一管理,对于申请、审核、发放过程有记录</w:t>
      </w:r>
      <w:r>
        <w:rPr>
          <w:rFonts w:hint="eastAsia" w:ascii="宋体" w:hAnsi="宋体" w:cs="宋体" w:eastAsiaTheme="minorEastAsia"/>
          <w:kern w:val="2"/>
          <w:sz w:val="24"/>
          <w:szCs w:val="24"/>
          <w:lang w:val="en-US" w:eastAsia="zh-CN" w:bidi="ar-SA"/>
        </w:rPr>
        <w:t>；</w:t>
      </w:r>
    </w:p>
    <w:p w14:paraId="72E25F15">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如有中药房,应有中草药的闭环管理,中药煎药的各个环节有记录, 包括:收方、审核、调配、复核、浸泡、煎药、包装、留样、清洗消毒等</w:t>
      </w:r>
      <w:r>
        <w:rPr>
          <w:rFonts w:hint="eastAsia" w:ascii="宋体" w:hAnsi="宋体" w:cs="宋体" w:eastAsiaTheme="minorEastAsia"/>
          <w:kern w:val="2"/>
          <w:sz w:val="24"/>
          <w:szCs w:val="24"/>
          <w:lang w:val="en-US" w:eastAsia="zh-CN" w:bidi="ar-SA"/>
        </w:rPr>
        <w:t>；</w:t>
      </w:r>
    </w:p>
    <w:p w14:paraId="4941CE18">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对于食品过敏有记录,开写营养类医嘱有警示</w:t>
      </w:r>
      <w:r>
        <w:rPr>
          <w:rFonts w:hint="eastAsia" w:ascii="宋体" w:hAnsi="宋体" w:cs="宋体" w:eastAsiaTheme="minorEastAsia"/>
          <w:kern w:val="2"/>
          <w:sz w:val="24"/>
          <w:szCs w:val="24"/>
          <w:lang w:val="en-US" w:eastAsia="zh-CN" w:bidi="ar-SA"/>
        </w:rPr>
        <w:t>。</w:t>
      </w:r>
    </w:p>
    <w:p w14:paraId="16E09B3C">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6.2 血液管理</w:t>
      </w:r>
    </w:p>
    <w:p w14:paraId="0A999EB9">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在系统中有根据患者全周期诊疗数据(包括病史、体征、检查、检 验、用药等)及医师主观描述(包括病情记录、讨论等)进行用血安全 检查监控及血合理性检查,出现异常情况时自动给出警示</w:t>
      </w:r>
      <w:r>
        <w:rPr>
          <w:rFonts w:hint="eastAsia" w:ascii="宋体" w:hAnsi="宋体" w:cs="宋体" w:eastAsiaTheme="minorEastAsia"/>
          <w:kern w:val="2"/>
          <w:sz w:val="24"/>
          <w:szCs w:val="24"/>
          <w:lang w:val="en-US" w:eastAsia="zh-CN" w:bidi="ar-SA"/>
        </w:rPr>
        <w:t>。</w:t>
      </w:r>
    </w:p>
    <w:p w14:paraId="62FBEB42">
      <w:pPr>
        <w:pStyle w:val="3"/>
        <w:ind w:left="0" w:leftChars="0" w:firstLine="420" w:firstLineChars="0"/>
        <w:jc w:val="left"/>
        <w:rPr>
          <w:rFonts w:hint="default"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 xml:space="preserve">7 </w:t>
      </w:r>
      <w:r>
        <w:rPr>
          <w:rFonts w:hint="default" w:ascii="宋体" w:hAnsi="宋体" w:eastAsia="宋体" w:cs="宋体"/>
          <w:b/>
          <w:bCs/>
          <w:i w:val="0"/>
          <w:iCs/>
          <w:kern w:val="2"/>
          <w:sz w:val="24"/>
          <w:szCs w:val="24"/>
          <w:lang w:val="en-US" w:eastAsia="zh-CN" w:bidi="ar-SA"/>
        </w:rPr>
        <w:t>病历管理</w:t>
      </w:r>
    </w:p>
    <w:p w14:paraId="2ABEC4A8">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7.1 病历质量控制</w:t>
      </w:r>
    </w:p>
    <w:p w14:paraId="29B4F7C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系统中有可定义的病历质控指标,并用于病历质控记录,如有中医 病历,需检查是否有对中医病历特色内容的质控项目,如中医病案首页、 辨病辨证等</w:t>
      </w:r>
      <w:r>
        <w:rPr>
          <w:rFonts w:hint="eastAsia" w:ascii="宋体" w:hAnsi="宋体" w:cs="宋体" w:eastAsiaTheme="minorEastAsia"/>
          <w:kern w:val="2"/>
          <w:sz w:val="24"/>
          <w:szCs w:val="24"/>
          <w:lang w:val="en-US" w:eastAsia="zh-CN" w:bidi="ar-SA"/>
        </w:rPr>
        <w:t>；</w:t>
      </w:r>
    </w:p>
    <w:p w14:paraId="1C53BDC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具有可维护的病历质量规则库,并可对病案首页内容进行质量核查, 如有中医病历,应按照《中医病历书写基本规范》的中医特色内容项目检查</w:t>
      </w:r>
      <w:r>
        <w:rPr>
          <w:rFonts w:hint="eastAsia" w:ascii="宋体" w:hAnsi="宋体" w:cs="宋体" w:eastAsiaTheme="minorEastAsia"/>
          <w:kern w:val="2"/>
          <w:sz w:val="24"/>
          <w:szCs w:val="24"/>
          <w:lang w:val="en-US" w:eastAsia="zh-CN" w:bidi="ar-SA"/>
        </w:rPr>
        <w:t>。</w:t>
      </w:r>
    </w:p>
    <w:p w14:paraId="3D7F786A">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7.2 电子病历文档应用</w:t>
      </w:r>
    </w:p>
    <w:p w14:paraId="6C1FD6E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应能按照病历中的指定内容,针对不同的使用对象控制病历使用授权</w:t>
      </w:r>
      <w:r>
        <w:rPr>
          <w:rFonts w:hint="eastAsia" w:ascii="宋体" w:hAnsi="宋体" w:cs="宋体" w:eastAsiaTheme="minorEastAsia"/>
          <w:kern w:val="2"/>
          <w:sz w:val="24"/>
          <w:szCs w:val="24"/>
          <w:lang w:val="en-US" w:eastAsia="zh-CN" w:bidi="ar-SA"/>
        </w:rPr>
        <w:t>；</w:t>
      </w:r>
    </w:p>
    <w:p w14:paraId="29CBC55F">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电子病历导出通用格式应满足OFD 版式文件要求</w:t>
      </w:r>
      <w:r>
        <w:rPr>
          <w:rFonts w:hint="eastAsia" w:ascii="宋体" w:hAnsi="宋体" w:cs="宋体" w:eastAsiaTheme="minorEastAsia"/>
          <w:kern w:val="2"/>
          <w:sz w:val="24"/>
          <w:szCs w:val="24"/>
          <w:lang w:val="en-US" w:eastAsia="zh-CN" w:bidi="ar-SA"/>
        </w:rPr>
        <w:t>。</w:t>
      </w:r>
    </w:p>
    <w:p w14:paraId="1F92C500">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8 电子病历基础</w:t>
      </w:r>
    </w:p>
    <w:p w14:paraId="40EA08FE">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8.1 病历数据存储</w:t>
      </w:r>
    </w:p>
    <w:p w14:paraId="2B21103E">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可实现与省、市卫生数据平台进行信息交换</w:t>
      </w:r>
      <w:r>
        <w:rPr>
          <w:rFonts w:hint="eastAsia" w:ascii="宋体" w:hAnsi="宋体" w:cs="宋体" w:eastAsiaTheme="minorEastAsia"/>
          <w:kern w:val="2"/>
          <w:sz w:val="24"/>
          <w:szCs w:val="24"/>
          <w:lang w:val="en-US" w:eastAsia="zh-CN" w:bidi="ar-SA"/>
        </w:rPr>
        <w:t>；</w:t>
      </w:r>
    </w:p>
    <w:p w14:paraId="163A56C5">
      <w:pPr>
        <w:pStyle w:val="2"/>
        <w:ind w:left="420" w:leftChars="0" w:firstLine="420" w:firstLineChars="0"/>
        <w:rPr>
          <w:rFonts w:hint="eastAsia"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可记录和存储就诊患者医疗机构外的医疗信息</w:t>
      </w:r>
      <w:r>
        <w:rPr>
          <w:rFonts w:hint="eastAsia" w:ascii="宋体" w:hAnsi="宋体" w:cs="宋体" w:eastAsiaTheme="minorEastAsia"/>
          <w:kern w:val="2"/>
          <w:sz w:val="24"/>
          <w:szCs w:val="24"/>
          <w:lang w:val="en-US" w:eastAsia="zh-CN" w:bidi="ar-SA"/>
        </w:rPr>
        <w:t>。</w:t>
      </w:r>
    </w:p>
    <w:p w14:paraId="4DDEAC91">
      <w:pPr>
        <w:pStyle w:val="3"/>
        <w:ind w:left="0" w:leftChars="0" w:firstLine="420" w:firstLineChars="0"/>
        <w:jc w:val="left"/>
        <w:rPr>
          <w:rFonts w:hint="eastAsia" w:ascii="宋体" w:hAnsi="宋体" w:eastAsia="宋体" w:cs="宋体"/>
          <w:b/>
          <w:bCs/>
          <w:i w:val="0"/>
          <w:iCs/>
          <w:kern w:val="2"/>
          <w:sz w:val="24"/>
          <w:szCs w:val="24"/>
          <w:lang w:val="en-US" w:eastAsia="zh-CN" w:bidi="ar-SA"/>
        </w:rPr>
      </w:pPr>
      <w:r>
        <w:rPr>
          <w:rFonts w:hint="eastAsia" w:ascii="宋体" w:hAnsi="宋体" w:eastAsia="宋体" w:cs="宋体"/>
          <w:b/>
          <w:bCs/>
          <w:i w:val="0"/>
          <w:iCs/>
          <w:kern w:val="2"/>
          <w:sz w:val="24"/>
          <w:szCs w:val="24"/>
          <w:lang w:val="en-US" w:eastAsia="zh-CN" w:bidi="ar-SA"/>
        </w:rPr>
        <w:t>9 其他基础功能</w:t>
      </w:r>
    </w:p>
    <w:p w14:paraId="614CA0F1">
      <w:pPr>
        <w:ind w:firstLine="420" w:firstLineChars="0"/>
        <w:rPr>
          <w:rFonts w:hint="eastAsia" w:ascii="宋体" w:hAnsi="宋体" w:eastAsia="宋体" w:cs="宋体"/>
          <w:b/>
          <w:bCs/>
          <w:i w:val="0"/>
          <w:iCs/>
          <w:kern w:val="2"/>
          <w:sz w:val="21"/>
          <w:szCs w:val="21"/>
          <w:lang w:val="en-US" w:eastAsia="zh-CN" w:bidi="ar-SA"/>
        </w:rPr>
      </w:pPr>
      <w:r>
        <w:rPr>
          <w:rFonts w:hint="eastAsia" w:ascii="宋体" w:hAnsi="宋体" w:eastAsia="宋体" w:cs="宋体"/>
          <w:b/>
          <w:bCs/>
          <w:i w:val="0"/>
          <w:iCs/>
          <w:kern w:val="2"/>
          <w:sz w:val="21"/>
          <w:szCs w:val="21"/>
          <w:lang w:val="en-US" w:eastAsia="zh-CN" w:bidi="ar-SA"/>
        </w:rPr>
        <w:t>9.1 全院消息管理平台</w:t>
      </w:r>
    </w:p>
    <w:p w14:paraId="549E008B">
      <w:pPr>
        <w:pStyle w:val="2"/>
        <w:ind w:left="420" w:leftChars="0" w:firstLine="420" w:firstLineChars="0"/>
        <w:rPr>
          <w:rFonts w:hint="default" w:ascii="宋体" w:hAnsi="宋体" w:cs="宋体" w:eastAsiaTheme="minorEastAsia"/>
          <w:kern w:val="2"/>
          <w:sz w:val="24"/>
          <w:szCs w:val="24"/>
          <w:lang w:val="en-US" w:eastAsia="zh-CN" w:bidi="ar-SA"/>
        </w:rPr>
      </w:pPr>
      <w:r>
        <w:rPr>
          <w:rFonts w:hint="default" w:ascii="宋体" w:hAnsi="宋体" w:cs="宋体" w:eastAsiaTheme="minorEastAsia"/>
          <w:kern w:val="2"/>
          <w:sz w:val="24"/>
          <w:szCs w:val="24"/>
          <w:lang w:val="en-US" w:eastAsia="zh-CN" w:bidi="ar-SA"/>
        </w:rPr>
        <w:t>面向患者、医务人员、医院管理者等推送短信、微信、移动医生站消息的管理软件。消息系统可根据消息配置的通道策略、渠道策略、消息模板、拦截机制，对消息内容进行拼接、消息格式校验、拦截过滤，校验通过后进行消息下发，并记录消息的下发结果。</w:t>
      </w:r>
    </w:p>
    <w:p w14:paraId="4DBF17A9">
      <w:pPr>
        <w:keepNext w:val="0"/>
        <w:keepLines w:val="0"/>
        <w:pageBreakBefore w:val="0"/>
        <w:widowControl w:val="0"/>
        <w:numPr>
          <w:ilvl w:val="0"/>
          <w:numId w:val="0"/>
        </w:numPr>
        <w:kinsoku/>
        <w:wordWrap/>
        <w:overflowPunct/>
        <w:topLinePunct w:val="0"/>
        <w:autoSpaceDE/>
        <w:autoSpaceDN/>
        <w:bidi w:val="0"/>
        <w:adjustRightInd/>
        <w:snapToGrid/>
        <w:spacing w:before="157" w:beforeLines="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三、项目核心内容</w:t>
      </w:r>
    </w:p>
    <w:p w14:paraId="688C75E4">
      <w:pPr>
        <w:numPr>
          <w:ilvl w:val="0"/>
          <w:numId w:val="0"/>
        </w:numPr>
        <w:ind w:firstLine="420" w:firstLineChars="0"/>
        <w:rPr>
          <w:rFonts w:hint="eastAsia" w:ascii="宋体" w:hAnsi="宋体" w:cs="宋体"/>
          <w:sz w:val="24"/>
        </w:rPr>
      </w:pPr>
      <w:r>
        <w:rPr>
          <w:rFonts w:hint="eastAsia" w:ascii="宋体" w:hAnsi="宋体" w:cs="宋体"/>
          <w:sz w:val="24"/>
        </w:rPr>
        <w:t>1.软件</w:t>
      </w:r>
      <w:r>
        <w:rPr>
          <w:rFonts w:hint="eastAsia" w:ascii="宋体" w:hAnsi="宋体" w:cs="宋体"/>
          <w:sz w:val="24"/>
          <w:lang w:val="en-US" w:eastAsia="zh-CN"/>
        </w:rPr>
        <w:t>及实施服务</w:t>
      </w:r>
      <w:r>
        <w:rPr>
          <w:rFonts w:hint="eastAsia" w:ascii="宋体" w:hAnsi="宋体" w:cs="宋体"/>
          <w:sz w:val="24"/>
        </w:rPr>
        <w:t>：</w:t>
      </w:r>
    </w:p>
    <w:p w14:paraId="3B320E96">
      <w:pPr>
        <w:numPr>
          <w:ilvl w:val="0"/>
          <w:numId w:val="0"/>
        </w:numPr>
        <w:ind w:firstLine="480"/>
        <w:rPr>
          <w:rFonts w:hint="default"/>
          <w:lang w:val="en-US" w:eastAsia="zh-CN"/>
        </w:rPr>
      </w:pPr>
      <w:r>
        <w:rPr>
          <w:rFonts w:hint="eastAsia" w:ascii="宋体" w:hAnsi="宋体" w:cs="宋体"/>
          <w:sz w:val="24"/>
          <w:lang w:val="en-US" w:eastAsia="zh-CN"/>
        </w:rPr>
        <w:t>项目应包含各项软件</w:t>
      </w:r>
      <w:r>
        <w:rPr>
          <w:rFonts w:hint="eastAsia" w:ascii="宋体" w:hAnsi="宋体" w:cs="宋体"/>
          <w:sz w:val="24"/>
        </w:rPr>
        <w:t>产品费用</w:t>
      </w:r>
      <w:r>
        <w:rPr>
          <w:rFonts w:hint="eastAsia" w:ascii="宋体" w:hAnsi="宋体" w:cs="宋体"/>
          <w:sz w:val="24"/>
          <w:lang w:eastAsia="zh-CN"/>
        </w:rPr>
        <w:t>、</w:t>
      </w:r>
      <w:r>
        <w:rPr>
          <w:rFonts w:hint="eastAsia" w:ascii="宋体" w:hAnsi="宋体" w:cs="宋体"/>
          <w:sz w:val="24"/>
          <w:lang w:val="en-US" w:eastAsia="zh-CN"/>
        </w:rPr>
        <w:t>各三方接口对接费用、系统上线实施费用以及为通过电子病历六级评审提供的专业咨询、材料准备、模拟评审等服务费用。</w:t>
      </w:r>
    </w:p>
    <w:p w14:paraId="0FBB7FEA">
      <w:pPr>
        <w:numPr>
          <w:ilvl w:val="0"/>
          <w:numId w:val="0"/>
        </w:numPr>
        <w:ind w:firstLine="420" w:firstLineChars="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运维</w:t>
      </w:r>
      <w:r>
        <w:rPr>
          <w:rFonts w:hint="eastAsia" w:ascii="宋体" w:hAnsi="宋体" w:cs="宋体"/>
          <w:sz w:val="24"/>
        </w:rPr>
        <w:t>服务：</w:t>
      </w:r>
    </w:p>
    <w:p w14:paraId="05EA392E">
      <w:pPr>
        <w:numPr>
          <w:ilvl w:val="0"/>
          <w:numId w:val="0"/>
        </w:numPr>
        <w:ind w:firstLine="420" w:firstLineChars="0"/>
        <w:rPr>
          <w:rFonts w:hint="eastAsia" w:ascii="宋体" w:hAnsi="宋体" w:cs="宋体"/>
          <w:sz w:val="24"/>
          <w:lang w:val="en-US" w:eastAsia="zh-CN"/>
        </w:rPr>
      </w:pPr>
      <w:r>
        <w:rPr>
          <w:rFonts w:hint="eastAsia" w:ascii="宋体" w:hAnsi="宋体" w:cs="宋体"/>
          <w:sz w:val="24"/>
          <w:lang w:val="en-US" w:eastAsia="zh-CN"/>
        </w:rPr>
        <w:t>包含为医院信息系统提供三年驻场维护服务费用。驻场服务应为两个院区（渝中院区、两江院区）提供不少于4名具备2年以上医院信息系统软件开发或实施运维工作经验的驻场工程师。</w:t>
      </w:r>
    </w:p>
    <w:p w14:paraId="1102BADC">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四、报价要求</w:t>
      </w:r>
    </w:p>
    <w:p w14:paraId="2E107E35">
      <w:pPr>
        <w:numPr>
          <w:ilvl w:val="0"/>
          <w:numId w:val="0"/>
        </w:numPr>
        <w:ind w:firstLine="420" w:firstLineChars="0"/>
        <w:rPr>
          <w:rFonts w:hint="default"/>
          <w:lang w:val="en-US" w:eastAsia="zh-CN"/>
        </w:rPr>
      </w:pPr>
      <w:r>
        <w:rPr>
          <w:rFonts w:hint="eastAsia" w:ascii="宋体" w:hAnsi="宋体" w:cs="宋体"/>
          <w:sz w:val="24"/>
          <w:lang w:val="en-US" w:eastAsia="zh-CN"/>
        </w:rPr>
        <w:t>1.</w:t>
      </w:r>
      <w:r>
        <w:rPr>
          <w:rFonts w:hint="eastAsia" w:ascii="宋体" w:hAnsi="宋体" w:cs="宋体"/>
          <w:sz w:val="24"/>
        </w:rPr>
        <w:t>分</w:t>
      </w:r>
      <w:r>
        <w:rPr>
          <w:rFonts w:ascii="宋体" w:hAnsi="宋体" w:cs="宋体"/>
          <w:sz w:val="24"/>
        </w:rPr>
        <w:t>项</w:t>
      </w:r>
      <w:r>
        <w:rPr>
          <w:rFonts w:hint="eastAsia" w:ascii="宋体" w:hAnsi="宋体" w:cs="宋体"/>
          <w:sz w:val="24"/>
        </w:rPr>
        <w:t>报价</w:t>
      </w:r>
      <w:r>
        <w:rPr>
          <w:rFonts w:ascii="宋体" w:hAnsi="宋体" w:cs="宋体"/>
          <w:sz w:val="24"/>
        </w:rPr>
        <w:t>，并合计报总价</w:t>
      </w:r>
      <w:r>
        <w:rPr>
          <w:rFonts w:hint="eastAsia" w:ascii="宋体" w:hAnsi="宋体" w:cs="宋体"/>
          <w:sz w:val="24"/>
        </w:rPr>
        <w:t>（提供</w:t>
      </w:r>
      <w:r>
        <w:rPr>
          <w:rFonts w:ascii="宋体" w:hAnsi="宋体" w:cs="宋体"/>
          <w:sz w:val="24"/>
        </w:rPr>
        <w:t>报价函并加盖</w:t>
      </w:r>
      <w:r>
        <w:rPr>
          <w:rFonts w:hint="eastAsia" w:ascii="宋体" w:hAnsi="宋体" w:cs="宋体"/>
          <w:sz w:val="24"/>
        </w:rPr>
        <w:t>公章</w:t>
      </w:r>
      <w:r>
        <w:rPr>
          <w:rFonts w:ascii="宋体" w:hAnsi="宋体" w:cs="宋体"/>
          <w:sz w:val="24"/>
        </w:rPr>
        <w:t>，格式</w:t>
      </w:r>
      <w:r>
        <w:rPr>
          <w:rFonts w:hint="eastAsia" w:ascii="宋体" w:hAnsi="宋体" w:cs="宋体"/>
          <w:sz w:val="24"/>
        </w:rPr>
        <w:t>自</w:t>
      </w:r>
      <w:r>
        <w:rPr>
          <w:rFonts w:ascii="宋体" w:hAnsi="宋体" w:cs="宋体"/>
          <w:sz w:val="24"/>
        </w:rPr>
        <w:t>拟</w:t>
      </w:r>
      <w:r>
        <w:rPr>
          <w:rFonts w:hint="eastAsia" w:ascii="宋体" w:hAnsi="宋体" w:cs="宋体"/>
          <w:sz w:val="24"/>
        </w:rPr>
        <w:t>）。</w:t>
      </w:r>
    </w:p>
    <w:p w14:paraId="76481347">
      <w:pPr>
        <w:numPr>
          <w:ilvl w:val="0"/>
          <w:numId w:val="0"/>
        </w:numPr>
        <w:ind w:firstLine="420" w:firstLineChars="0"/>
        <w:rPr>
          <w:rFonts w:hint="default"/>
          <w:lang w:val="en-US" w:eastAsia="zh-CN"/>
        </w:rPr>
      </w:pPr>
      <w:r>
        <w:rPr>
          <w:rFonts w:hint="eastAsia" w:ascii="宋体" w:hAnsi="宋体" w:cs="宋体"/>
          <w:sz w:val="24"/>
          <w:lang w:val="en-US" w:eastAsia="zh-CN"/>
        </w:rPr>
        <w:t>2.</w:t>
      </w:r>
      <w:r>
        <w:rPr>
          <w:rFonts w:hint="eastAsia" w:ascii="宋体" w:hAnsi="宋体" w:cs="宋体"/>
          <w:sz w:val="24"/>
        </w:rPr>
        <w:t>报价须为人民币报价，总价应包含所有相关费用，具体包括但不限于：货款、差旅费、运输及装卸费、保险费、安装调试费、关税和各项税费、系统实施与二次开发费用（含入网安全检测系统与人力资源对接、资产管理系统相关开发）、操作及维修人员培训费，以及免费质保期内所涉及的全部费用。</w:t>
      </w:r>
    </w:p>
    <w:p w14:paraId="40AEBDF1">
      <w:pPr>
        <w:rPr>
          <w:rFonts w:hint="eastAsia"/>
        </w:rPr>
      </w:pPr>
    </w:p>
    <w:p w14:paraId="64DA73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1E68A"/>
    <w:multiLevelType w:val="singleLevel"/>
    <w:tmpl w:val="8CC1E68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563DB"/>
    <w:rsid w:val="0A1A6F81"/>
    <w:rsid w:val="16D65A66"/>
    <w:rsid w:val="36A20778"/>
    <w:rsid w:val="3BAB0637"/>
    <w:rsid w:val="41B93047"/>
    <w:rsid w:val="463D097B"/>
    <w:rsid w:val="4779309D"/>
    <w:rsid w:val="620826E5"/>
    <w:rsid w:val="6A1225B0"/>
    <w:rsid w:val="71B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8">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rFonts w:ascii="宋体" w:hAnsi="宋体" w:cs="宋体"/>
      <w:sz w:val="28"/>
      <w:szCs w:val="28"/>
    </w:rPr>
  </w:style>
  <w:style w:type="paragraph" w:customStyle="1" w:styleId="3">
    <w:name w:val="引用1"/>
    <w:basedOn w:val="1"/>
    <w:next w:val="1"/>
    <w:qFormat/>
    <w:uiPriority w:val="0"/>
    <w:pPr>
      <w:wordWrap w:val="0"/>
      <w:spacing w:before="200" w:after="160"/>
      <w:ind w:left="864" w:right="864"/>
      <w:jc w:val="center"/>
    </w:pPr>
    <w:rPr>
      <w:rFonts w:ascii="Times New Roman" w:hAnsi="Times New Roman" w:cs="Times New Roman"/>
      <w:i/>
    </w:rPr>
  </w:style>
  <w:style w:type="paragraph" w:customStyle="1" w:styleId="11">
    <w:name w:val="方案正文"/>
    <w:basedOn w:val="1"/>
    <w:qFormat/>
    <w:uiPriority w:val="0"/>
    <w:pPr>
      <w:spacing w:before="120" w:line="360" w:lineRule="auto"/>
      <w:ind w:firstLine="425" w:firstLineChars="177"/>
    </w:pPr>
    <w:rPr>
      <w:rFonts w:ascii="华文细黑" w:hAnsi="华文细黑" w:eastAsia="华文细黑"/>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3325</Words>
  <Characters>3379</Characters>
  <Lines>0</Lines>
  <Paragraphs>0</Paragraphs>
  <TotalTime>64</TotalTime>
  <ScaleCrop>false</ScaleCrop>
  <LinksUpToDate>false</LinksUpToDate>
  <CharactersWithSpaces>3430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2025-09-11T09:43:00Z</dcterms:created>
  <dc:creator>Administrator</dc:creator>
  <cp:lastModifiedBy>张明</cp:lastModifiedBy>
  <dcterms:modified xsi:type="dcterms:W3CDTF">2025-10-14T01:03:45Z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eyJoZGlkIjoiZjM2NDRiMWQxMzgxMTM0OGIzNjY3YTMxZjVlMDhkY2MiLCJ1c2VySWQiOiI2MTEwMDE2NjQifQ==</vt:lpwstr>
  </property>
  <property fmtid="{D5CDD505-2E9C-101B-9397-08002B2CF9AE}" pid="4" name="ICV">
    <vt:lpwstr>B39F6047C3FE4C4E87DFCB163EE6381D_13</vt:lpwstr>
  </property>
</Properties>
</file>