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  <w:t>人工真皮参数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274" w:beforeAutospacing="0" w:after="206" w:afterAutospacing="0" w:line="23" w:lineRule="atLeast"/>
        <w:ind w:left="0" w:right="0" w:firstLine="0"/>
        <w:rPr>
          <w:rFonts w:hint="default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  <w:t>适应症：</w:t>
      </w:r>
      <w:r>
        <w:rPr>
          <w:rFonts w:hint="default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  <w:t>Ⅱ度烧伤创面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  <w:t>、</w:t>
      </w:r>
      <w:r>
        <w:rPr>
          <w:rFonts w:hint="default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  <w:t>慢性溃疡（糖尿病足、压疮）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  <w:t>、</w:t>
      </w:r>
      <w:r>
        <w:rPr>
          <w:rFonts w:hint="default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  <w:t>整形外科软组织缺损修复</w:t>
      </w:r>
      <w:r>
        <w:rPr>
          <w:rFonts w:hint="eastAsia" w:cs="宋体"/>
          <w:b w:val="0"/>
          <w:bCs w:val="0"/>
          <w:kern w:val="0"/>
          <w:sz w:val="28"/>
          <w:szCs w:val="28"/>
          <w:lang w:val="en-US" w:eastAsia="zh-CN" w:bidi="ar"/>
        </w:rPr>
        <w:t>、</w:t>
      </w:r>
      <w:r>
        <w:rPr>
          <w:rFonts w:hint="default" w:ascii="宋体" w:hAnsi="宋体" w:eastAsia="宋体" w:cs="宋体"/>
          <w:b w:val="0"/>
          <w:bCs w:val="0"/>
          <w:kern w:val="0"/>
          <w:sz w:val="28"/>
          <w:szCs w:val="28"/>
          <w:lang w:val="en-US" w:eastAsia="zh-CN" w:bidi="ar"/>
        </w:rPr>
        <w:t>肿瘤切除后创面覆盖</w:t>
      </w:r>
    </w:p>
    <w:p>
      <w:pPr>
        <w:numPr>
          <w:ilvl w:val="0"/>
          <w:numId w:val="1"/>
        </w:numPr>
        <w:ind w:left="0" w:leftChars="0" w:firstLine="0" w:firstLineChars="0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原材料</w:t>
      </w:r>
    </w:p>
    <w:p>
      <w:pPr>
        <w:numPr>
          <w:ilvl w:val="0"/>
          <w:numId w:val="0"/>
        </w:numPr>
        <w:ind w:left="437" w:leftChars="208" w:firstLine="0" w:firstLineChars="0"/>
        <w:jc w:val="left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来源：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猪腱提取的无末端胶原蛋白（非人源化，降低排异风险）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纯度：胶原蛋白含量≥95%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灭菌方式：γ射线辐照灭菌（需验证残留剂量）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物理特性</w:t>
      </w:r>
    </w:p>
    <w:p>
      <w:pPr>
        <w:widowControl w:val="0"/>
        <w:numPr>
          <w:ilvl w:val="0"/>
          <w:numId w:val="0"/>
        </w:numPr>
        <w:ind w:left="498" w:leftChars="104" w:hanging="280" w:hangingChars="100"/>
        <w:jc w:val="left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厚度：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包含但不限于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0.2-0.5mm（分多规格）</w:t>
      </w:r>
    </w:p>
    <w:p>
      <w:pPr>
        <w:widowControl w:val="0"/>
        <w:numPr>
          <w:ilvl w:val="0"/>
          <w:numId w:val="0"/>
        </w:numPr>
        <w:ind w:left="498" w:leftChars="104" w:hanging="280" w:hangingChars="100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尺寸：长：20-120mm，宽：30-240mm</w:t>
      </w:r>
    </w:p>
    <w:p>
      <w:pPr>
        <w:widowControl w:val="0"/>
        <w:numPr>
          <w:ilvl w:val="0"/>
          <w:numId w:val="0"/>
        </w:numPr>
        <w:ind w:left="498" w:leftChars="104" w:hanging="280" w:hangingChars="100"/>
        <w:jc w:val="left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孔径大小：80-150μm（影响细胞长入速度）</w:t>
      </w:r>
    </w:p>
    <w:p>
      <w:pPr>
        <w:widowControl w:val="0"/>
        <w:numPr>
          <w:ilvl w:val="0"/>
          <w:numId w:val="0"/>
        </w:numPr>
        <w:ind w:left="218" w:leftChars="104" w:firstLine="0" w:firstLineChars="0"/>
        <w:jc w:val="left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降解时间：14-28天（与创面愈合周期匹配）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生物性能</w:t>
      </w:r>
    </w:p>
    <w:p>
      <w:pPr>
        <w:widowControl w:val="0"/>
        <w:numPr>
          <w:ilvl w:val="0"/>
          <w:numId w:val="0"/>
        </w:numPr>
        <w:ind w:left="218" w:leftChars="104" w:firstLine="0" w:firstLineChars="0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细胞相容性：成纤维细胞贴附率≥90%（需第三方检测报告）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血管化能力：新生血管密度（术后7天/mm²）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免疫原性：无补体激活反应（C3a/C5a检测阴性）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480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24"/>
          <w:szCs w:val="24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60" w:beforeAutospacing="0" w:after="0" w:afterAutospacing="1"/>
      </w:pPr>
    </w:p>
    <w:p>
      <w:pPr>
        <w:jc w:val="center"/>
        <w:rPr>
          <w:rStyle w:val="7"/>
          <w:rFonts w:hint="default" w:ascii="Segoe UI" w:hAnsi="Segoe UI" w:eastAsia="宋体" w:cs="Segoe UI"/>
          <w:b/>
          <w:i w:val="0"/>
          <w:iCs w:val="0"/>
          <w:caps w:val="0"/>
          <w:color w:val="404040"/>
          <w:spacing w:val="0"/>
          <w:sz w:val="24"/>
          <w:szCs w:val="24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060120"/>
    <w:multiLevelType w:val="singleLevel"/>
    <w:tmpl w:val="250601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E0C97"/>
    <w:rsid w:val="248720B8"/>
    <w:rsid w:val="27AA0124"/>
    <w:rsid w:val="393F251C"/>
    <w:rsid w:val="51D81FA2"/>
    <w:rsid w:val="60A1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2025-05-23T00:32:00Z</dcterms:created>
  <dc:creator>Administrator</dc:creator>
  <cp:lastModifiedBy>Admin</cp:lastModifiedBy>
  <dcterms:modified xsi:type="dcterms:W3CDTF">2025-06-13T03:39:10Z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KSOTemplateDocerSaveRecord">
    <vt:lpwstr>eyJoZGlkIjoiYzk2OTViYTg0NGE2NzRjNTE1ZTNlNmVhYjc0OTBjNzYiLCJ1c2VySWQiOiIyNDE5MTg1ODQifQ==</vt:lpwstr>
  </property>
  <property fmtid="{D5CDD505-2E9C-101B-9397-08002B2CF9AE}" pid="4" name="ICV">
    <vt:lpwstr>906478D6C7D043168F2ECC0697BB4B48_12</vt:lpwstr>
  </property>
</Properties>
</file>