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6579C8" w14:textId="77777777" w:rsidR="000D6458" w:rsidRDefault="000D4F48">
      <w:pPr>
        <w:jc w:val="center"/>
        <w:rPr>
          <w:rFonts w:ascii="微软雅黑" w:eastAsia="微软雅黑" w:hAnsi="微软雅黑" w:cs="Times New Roman" w:hint="eastAsia"/>
          <w:b/>
          <w:sz w:val="32"/>
          <w:szCs w:val="32"/>
        </w:rPr>
      </w:pPr>
      <w:r>
        <w:rPr>
          <w:rFonts w:ascii="微软雅黑" w:eastAsia="微软雅黑" w:hAnsi="微软雅黑" w:cs="Times New Roman" w:hint="eastAsia"/>
          <w:b/>
          <w:sz w:val="32"/>
          <w:szCs w:val="32"/>
        </w:rPr>
        <w:t>光学相干断层扫描仪技术参数</w:t>
      </w:r>
    </w:p>
    <w:p w14:paraId="29198001" w14:textId="77777777" w:rsidR="000D6458" w:rsidRDefault="000D4F48">
      <w:pPr>
        <w:pStyle w:val="1"/>
        <w:numPr>
          <w:ilvl w:val="0"/>
          <w:numId w:val="1"/>
        </w:numPr>
        <w:ind w:firstLineChars="0"/>
        <w:rPr>
          <w:rFonts w:ascii="微软雅黑" w:eastAsia="微软雅黑" w:hAnsi="微软雅黑" w:cs="Times New Roman" w:hint="eastAsia"/>
          <w:bCs/>
          <w:sz w:val="18"/>
          <w:szCs w:val="18"/>
        </w:rPr>
      </w:pPr>
      <w:r>
        <w:rPr>
          <w:rFonts w:ascii="微软雅黑" w:eastAsia="微软雅黑" w:hAnsi="微软雅黑" w:cs="Times New Roman"/>
          <w:bCs/>
          <w:sz w:val="18"/>
          <w:szCs w:val="18"/>
        </w:rPr>
        <w:t>OCT扫描光源：扫频激光光源</w:t>
      </w:r>
    </w:p>
    <w:p w14:paraId="11355DC3" w14:textId="4A22670B" w:rsidR="000D6458" w:rsidRDefault="009F7D96">
      <w:pPr>
        <w:pStyle w:val="1"/>
        <w:numPr>
          <w:ilvl w:val="0"/>
          <w:numId w:val="1"/>
        </w:numPr>
        <w:ind w:firstLineChars="0"/>
        <w:rPr>
          <w:rFonts w:ascii="微软雅黑" w:eastAsia="微软雅黑" w:hAnsi="微软雅黑" w:cs="Times New Roman" w:hint="eastAsia"/>
          <w:bCs/>
          <w:color w:val="FF0000"/>
          <w:sz w:val="18"/>
          <w:szCs w:val="18"/>
        </w:rPr>
      </w:pPr>
      <w:r>
        <w:rPr>
          <w:rFonts w:ascii="微软雅黑" w:eastAsia="微软雅黑" w:hAnsi="微软雅黑" w:cs="Times New Roman" w:hint="eastAsia"/>
          <w:bCs/>
          <w:color w:val="FF0000"/>
          <w:sz w:val="18"/>
          <w:szCs w:val="18"/>
        </w:rPr>
        <w:t>★</w:t>
      </w:r>
      <w:r w:rsidR="000D4F48">
        <w:rPr>
          <w:rFonts w:ascii="微软雅黑" w:eastAsia="微软雅黑" w:hAnsi="微软雅黑" w:cs="Times New Roman"/>
          <w:bCs/>
          <w:color w:val="FF0000"/>
          <w:sz w:val="18"/>
          <w:szCs w:val="18"/>
        </w:rPr>
        <w:t>扫描速度：</w:t>
      </w:r>
      <w:r>
        <w:rPr>
          <w:rFonts w:ascii="微软雅黑" w:eastAsia="微软雅黑" w:hAnsi="微软雅黑" w:cs="Times New Roman" w:hint="eastAsia"/>
          <w:bCs/>
          <w:color w:val="FF0000"/>
          <w:sz w:val="18"/>
          <w:szCs w:val="18"/>
        </w:rPr>
        <w:t>不低于</w:t>
      </w:r>
      <w:r w:rsidR="000D4F48">
        <w:rPr>
          <w:rFonts w:ascii="微软雅黑" w:eastAsia="微软雅黑" w:hAnsi="微软雅黑" w:cs="Times New Roman" w:hint="eastAsia"/>
          <w:bCs/>
          <w:color w:val="FF0000"/>
          <w:sz w:val="18"/>
          <w:szCs w:val="18"/>
        </w:rPr>
        <w:t>40</w:t>
      </w:r>
      <w:r w:rsidR="000D4F48">
        <w:rPr>
          <w:rFonts w:ascii="微软雅黑" w:eastAsia="微软雅黑" w:hAnsi="微软雅黑" w:cs="Times New Roman"/>
          <w:bCs/>
          <w:color w:val="FF0000"/>
          <w:sz w:val="18"/>
          <w:szCs w:val="18"/>
        </w:rPr>
        <w:t>0000次A-Scan/秒</w:t>
      </w:r>
    </w:p>
    <w:p w14:paraId="27A8F45F" w14:textId="4231F05F" w:rsidR="000D6458" w:rsidRDefault="000D4F48">
      <w:pPr>
        <w:pStyle w:val="1"/>
        <w:numPr>
          <w:ilvl w:val="0"/>
          <w:numId w:val="1"/>
        </w:numPr>
        <w:ind w:firstLineChars="0"/>
        <w:rPr>
          <w:rFonts w:ascii="微软雅黑" w:eastAsia="微软雅黑" w:hAnsi="微软雅黑" w:cs="Times New Roman" w:hint="eastAsia"/>
          <w:bCs/>
          <w:color w:val="FF0000"/>
          <w:sz w:val="18"/>
          <w:szCs w:val="18"/>
        </w:rPr>
      </w:pPr>
      <w:r>
        <w:rPr>
          <w:rFonts w:ascii="微软雅黑" w:eastAsia="微软雅黑" w:hAnsi="微软雅黑" w:cs="Times New Roman" w:hint="eastAsia"/>
          <w:bCs/>
          <w:color w:val="FF0000"/>
          <w:sz w:val="18"/>
          <w:szCs w:val="18"/>
        </w:rPr>
        <w:t>★</w:t>
      </w:r>
      <w:r>
        <w:rPr>
          <w:rFonts w:ascii="微软雅黑" w:eastAsia="微软雅黑" w:hAnsi="微软雅黑" w:cs="Times New Roman"/>
          <w:bCs/>
          <w:color w:val="FF0000"/>
          <w:sz w:val="18"/>
          <w:szCs w:val="18"/>
        </w:rPr>
        <w:t>扫频激光器中心波长：≤10</w:t>
      </w:r>
      <w:r>
        <w:rPr>
          <w:rFonts w:ascii="微软雅黑" w:eastAsia="微软雅黑" w:hAnsi="微软雅黑" w:cs="Times New Roman" w:hint="eastAsia"/>
          <w:bCs/>
          <w:color w:val="FF0000"/>
          <w:sz w:val="18"/>
          <w:szCs w:val="18"/>
        </w:rPr>
        <w:t>5</w:t>
      </w:r>
      <w:r>
        <w:rPr>
          <w:rFonts w:ascii="微软雅黑" w:eastAsia="微软雅黑" w:hAnsi="微软雅黑" w:cs="Times New Roman"/>
          <w:bCs/>
          <w:color w:val="FF0000"/>
          <w:sz w:val="18"/>
          <w:szCs w:val="18"/>
        </w:rPr>
        <w:t>0nm</w:t>
      </w:r>
      <w:r>
        <w:rPr>
          <w:rFonts w:ascii="微软雅黑" w:eastAsia="微软雅黑" w:hAnsi="微软雅黑" w:cs="Times New Roman" w:hint="eastAsia"/>
          <w:bCs/>
          <w:color w:val="FF0000"/>
          <w:sz w:val="18"/>
          <w:szCs w:val="18"/>
        </w:rPr>
        <w:t>（不计算允差）</w:t>
      </w:r>
    </w:p>
    <w:p w14:paraId="34EB676F" w14:textId="199773E4" w:rsidR="000D6458" w:rsidRDefault="009F7D96">
      <w:pPr>
        <w:pStyle w:val="1"/>
        <w:numPr>
          <w:ilvl w:val="0"/>
          <w:numId w:val="1"/>
        </w:numPr>
        <w:ind w:firstLineChars="0"/>
        <w:rPr>
          <w:rFonts w:ascii="微软雅黑" w:eastAsia="微软雅黑" w:hAnsi="微软雅黑" w:cs="Times New Roman" w:hint="eastAsia"/>
          <w:bCs/>
          <w:sz w:val="18"/>
          <w:szCs w:val="18"/>
        </w:rPr>
      </w:pPr>
      <w:r>
        <w:rPr>
          <w:rFonts w:ascii="微软雅黑" w:eastAsia="微软雅黑" w:hAnsi="微软雅黑" w:cs="Times New Roman" w:hint="eastAsia"/>
          <w:bCs/>
          <w:sz w:val="18"/>
          <w:szCs w:val="18"/>
        </w:rPr>
        <w:t>测量</w:t>
      </w:r>
      <w:r w:rsidR="000D4F48">
        <w:rPr>
          <w:rFonts w:ascii="微软雅黑" w:eastAsia="微软雅黑" w:hAnsi="微软雅黑" w:cs="Times New Roman"/>
          <w:bCs/>
          <w:sz w:val="18"/>
          <w:szCs w:val="18"/>
        </w:rPr>
        <w:t xml:space="preserve">最小瞳孔直径：≤2mm </w:t>
      </w:r>
    </w:p>
    <w:p w14:paraId="13F013BD" w14:textId="4CC14601" w:rsidR="000D6458" w:rsidRPr="00A575C1" w:rsidRDefault="009F7D96">
      <w:pPr>
        <w:pStyle w:val="1"/>
        <w:numPr>
          <w:ilvl w:val="0"/>
          <w:numId w:val="1"/>
        </w:numPr>
        <w:ind w:firstLineChars="0"/>
        <w:rPr>
          <w:rFonts w:ascii="微软雅黑" w:eastAsia="微软雅黑" w:hAnsi="微软雅黑" w:cs="Times New Roman" w:hint="eastAsia"/>
          <w:bCs/>
          <w:color w:val="EE0000"/>
          <w:sz w:val="18"/>
          <w:szCs w:val="18"/>
        </w:rPr>
      </w:pPr>
      <w:r w:rsidRPr="00A575C1">
        <w:rPr>
          <w:rFonts w:ascii="微软雅黑" w:eastAsia="微软雅黑" w:hAnsi="微软雅黑" w:cs="Times New Roman" w:hint="eastAsia"/>
          <w:bCs/>
          <w:color w:val="EE0000"/>
          <w:sz w:val="18"/>
          <w:szCs w:val="18"/>
        </w:rPr>
        <w:t>★</w:t>
      </w:r>
      <w:proofErr w:type="gramStart"/>
      <w:r w:rsidR="000D4F48" w:rsidRPr="00A575C1">
        <w:rPr>
          <w:rFonts w:ascii="微软雅黑" w:eastAsia="微软雅黑" w:hAnsi="微软雅黑" w:cs="Times New Roman"/>
          <w:bCs/>
          <w:color w:val="EE0000"/>
          <w:sz w:val="18"/>
          <w:szCs w:val="18"/>
        </w:rPr>
        <w:t>眼前节</w:t>
      </w:r>
      <w:proofErr w:type="gramEnd"/>
      <w:r w:rsidR="000D4F48" w:rsidRPr="00A575C1">
        <w:rPr>
          <w:rFonts w:ascii="微软雅黑" w:eastAsia="微软雅黑" w:hAnsi="微软雅黑" w:cs="Times New Roman"/>
          <w:bCs/>
          <w:color w:val="EE0000"/>
          <w:sz w:val="18"/>
          <w:szCs w:val="18"/>
        </w:rPr>
        <w:t>扫描深度：≥</w:t>
      </w:r>
      <w:r w:rsidR="000D4F48" w:rsidRPr="00A575C1">
        <w:rPr>
          <w:rFonts w:ascii="微软雅黑" w:eastAsia="微软雅黑" w:hAnsi="微软雅黑" w:cs="Times New Roman" w:hint="eastAsia"/>
          <w:bCs/>
          <w:color w:val="EE0000"/>
          <w:sz w:val="18"/>
          <w:szCs w:val="18"/>
        </w:rPr>
        <w:t>12</w:t>
      </w:r>
      <w:r w:rsidR="000D4F48" w:rsidRPr="00A575C1">
        <w:rPr>
          <w:rFonts w:ascii="微软雅黑" w:eastAsia="微软雅黑" w:hAnsi="微软雅黑" w:cs="Times New Roman"/>
          <w:bCs/>
          <w:color w:val="EE0000"/>
          <w:sz w:val="18"/>
          <w:szCs w:val="18"/>
        </w:rPr>
        <w:t>mm</w:t>
      </w:r>
    </w:p>
    <w:p w14:paraId="2D7A8DE9" w14:textId="78F5CC13" w:rsidR="000D6458" w:rsidRPr="00A575C1" w:rsidRDefault="009F7D96">
      <w:pPr>
        <w:pStyle w:val="1"/>
        <w:numPr>
          <w:ilvl w:val="0"/>
          <w:numId w:val="1"/>
        </w:numPr>
        <w:ind w:firstLineChars="0"/>
        <w:rPr>
          <w:rFonts w:ascii="微软雅黑" w:eastAsia="微软雅黑" w:hAnsi="微软雅黑" w:cs="Times New Roman" w:hint="eastAsia"/>
          <w:bCs/>
          <w:color w:val="EE0000"/>
          <w:sz w:val="18"/>
          <w:szCs w:val="18"/>
        </w:rPr>
      </w:pPr>
      <w:r w:rsidRPr="00A575C1">
        <w:rPr>
          <w:rFonts w:ascii="微软雅黑" w:eastAsia="微软雅黑" w:hAnsi="微软雅黑" w:cs="Times New Roman" w:hint="eastAsia"/>
          <w:bCs/>
          <w:color w:val="EE0000"/>
          <w:sz w:val="18"/>
          <w:szCs w:val="18"/>
        </w:rPr>
        <w:t>★</w:t>
      </w:r>
      <w:r w:rsidR="000D4F48" w:rsidRPr="00A575C1">
        <w:rPr>
          <w:rFonts w:ascii="微软雅黑" w:eastAsia="微软雅黑" w:hAnsi="微软雅黑" w:cs="Times New Roman"/>
          <w:bCs/>
          <w:color w:val="EE0000"/>
          <w:sz w:val="18"/>
          <w:szCs w:val="18"/>
        </w:rPr>
        <w:t>眼后节扫描深度：≥</w:t>
      </w:r>
      <w:r w:rsidR="000D4F48" w:rsidRPr="00A575C1">
        <w:rPr>
          <w:rFonts w:ascii="微软雅黑" w:eastAsia="微软雅黑" w:hAnsi="微软雅黑" w:cs="Times New Roman" w:hint="eastAsia"/>
          <w:bCs/>
          <w:color w:val="EE0000"/>
          <w:sz w:val="18"/>
          <w:szCs w:val="18"/>
        </w:rPr>
        <w:t>12</w:t>
      </w:r>
      <w:r w:rsidR="000D4F48" w:rsidRPr="00A575C1">
        <w:rPr>
          <w:rFonts w:ascii="微软雅黑" w:eastAsia="微软雅黑" w:hAnsi="微软雅黑" w:cs="Times New Roman"/>
          <w:bCs/>
          <w:color w:val="EE0000"/>
          <w:sz w:val="18"/>
          <w:szCs w:val="18"/>
        </w:rPr>
        <w:t>mm</w:t>
      </w:r>
    </w:p>
    <w:p w14:paraId="645D18B6" w14:textId="7944BB4E" w:rsidR="000D6458" w:rsidRPr="00A575C1" w:rsidRDefault="009F7D96">
      <w:pPr>
        <w:pStyle w:val="1"/>
        <w:numPr>
          <w:ilvl w:val="0"/>
          <w:numId w:val="1"/>
        </w:numPr>
        <w:ind w:firstLineChars="0"/>
        <w:rPr>
          <w:rFonts w:ascii="微软雅黑" w:eastAsia="微软雅黑" w:hAnsi="微软雅黑" w:cs="Times New Roman" w:hint="eastAsia"/>
          <w:bCs/>
          <w:color w:val="EE0000"/>
          <w:sz w:val="18"/>
          <w:szCs w:val="18"/>
        </w:rPr>
      </w:pPr>
      <w:r w:rsidRPr="00A575C1">
        <w:rPr>
          <w:rFonts w:ascii="微软雅黑" w:eastAsia="微软雅黑" w:hAnsi="微软雅黑" w:cs="Times New Roman" w:hint="eastAsia"/>
          <w:bCs/>
          <w:color w:val="EE0000"/>
          <w:sz w:val="18"/>
          <w:szCs w:val="18"/>
        </w:rPr>
        <w:t>★</w:t>
      </w:r>
      <w:r w:rsidR="000D4F48" w:rsidRPr="00A575C1">
        <w:rPr>
          <w:rFonts w:ascii="微软雅黑" w:eastAsia="微软雅黑" w:hAnsi="微软雅黑" w:cs="Times New Roman" w:hint="eastAsia"/>
          <w:bCs/>
          <w:color w:val="EE0000"/>
          <w:sz w:val="18"/>
          <w:szCs w:val="18"/>
        </w:rPr>
        <w:t>眼底扫描长度：≥24</w:t>
      </w:r>
      <w:r w:rsidR="000D4F48" w:rsidRPr="00A575C1">
        <w:rPr>
          <w:rFonts w:ascii="微软雅黑" w:eastAsia="微软雅黑" w:hAnsi="微软雅黑" w:cs="Times New Roman"/>
          <w:bCs/>
          <w:color w:val="EE0000"/>
          <w:sz w:val="18"/>
          <w:szCs w:val="18"/>
        </w:rPr>
        <w:t>mm</w:t>
      </w:r>
    </w:p>
    <w:p w14:paraId="59BB6E07" w14:textId="2FB0BD6C" w:rsidR="000D6458" w:rsidRPr="00A575C1" w:rsidRDefault="000D4F48">
      <w:pPr>
        <w:pStyle w:val="1"/>
        <w:numPr>
          <w:ilvl w:val="0"/>
          <w:numId w:val="1"/>
        </w:numPr>
        <w:ind w:firstLineChars="0"/>
        <w:rPr>
          <w:rFonts w:ascii="微软雅黑" w:eastAsia="微软雅黑" w:hAnsi="微软雅黑" w:cs="Times New Roman" w:hint="eastAsia"/>
          <w:bCs/>
          <w:sz w:val="18"/>
          <w:szCs w:val="18"/>
        </w:rPr>
      </w:pPr>
      <w:r w:rsidRPr="00A575C1">
        <w:rPr>
          <w:rFonts w:ascii="微软雅黑" w:eastAsia="微软雅黑" w:hAnsi="微软雅黑" w:cs="Times New Roman" w:hint="eastAsia"/>
          <w:bCs/>
          <w:sz w:val="18"/>
          <w:szCs w:val="18"/>
        </w:rPr>
        <w:t>前节扫描长度：≥20</w:t>
      </w:r>
      <w:r w:rsidRPr="00A575C1">
        <w:rPr>
          <w:rFonts w:ascii="微软雅黑" w:eastAsia="微软雅黑" w:hAnsi="微软雅黑" w:cs="Times New Roman"/>
          <w:bCs/>
          <w:sz w:val="18"/>
          <w:szCs w:val="18"/>
        </w:rPr>
        <w:t>mm</w:t>
      </w:r>
    </w:p>
    <w:p w14:paraId="5A221ECD" w14:textId="2A5F93E1" w:rsidR="000D6458" w:rsidRDefault="000D4F48">
      <w:pPr>
        <w:pStyle w:val="1"/>
        <w:numPr>
          <w:ilvl w:val="0"/>
          <w:numId w:val="1"/>
        </w:numPr>
        <w:ind w:firstLineChars="0"/>
        <w:rPr>
          <w:rFonts w:ascii="微软雅黑" w:eastAsia="微软雅黑" w:hAnsi="微软雅黑" w:cs="Times New Roman" w:hint="eastAsia"/>
          <w:bCs/>
          <w:sz w:val="18"/>
          <w:szCs w:val="18"/>
        </w:rPr>
      </w:pPr>
      <w:r>
        <w:rPr>
          <w:rFonts w:ascii="微软雅黑" w:eastAsia="微软雅黑" w:hAnsi="微软雅黑" w:cs="Times New Roman"/>
          <w:bCs/>
          <w:sz w:val="18"/>
          <w:szCs w:val="18"/>
        </w:rPr>
        <w:t>轴向分辨率（光学）≤3.8um</w:t>
      </w:r>
    </w:p>
    <w:p w14:paraId="26209E9D" w14:textId="2FB8E8B2" w:rsidR="000D6458" w:rsidRDefault="000D4F48">
      <w:pPr>
        <w:pStyle w:val="1"/>
        <w:numPr>
          <w:ilvl w:val="0"/>
          <w:numId w:val="1"/>
        </w:numPr>
        <w:ind w:firstLineChars="0"/>
        <w:rPr>
          <w:rFonts w:ascii="微软雅黑" w:eastAsia="微软雅黑" w:hAnsi="微软雅黑" w:cs="Times New Roman" w:hint="eastAsia"/>
          <w:bCs/>
          <w:sz w:val="18"/>
          <w:szCs w:val="18"/>
        </w:rPr>
      </w:pPr>
      <w:r>
        <w:rPr>
          <w:rFonts w:ascii="微软雅黑" w:eastAsia="微软雅黑" w:hAnsi="微软雅黑" w:cs="Times New Roman"/>
          <w:bCs/>
          <w:sz w:val="18"/>
          <w:szCs w:val="18"/>
        </w:rPr>
        <w:t>横向分辨率（光学）≤10um</w:t>
      </w:r>
    </w:p>
    <w:p w14:paraId="0C726A41" w14:textId="77777777" w:rsidR="000D6458" w:rsidRDefault="000D4F48">
      <w:pPr>
        <w:pStyle w:val="1"/>
        <w:numPr>
          <w:ilvl w:val="0"/>
          <w:numId w:val="1"/>
        </w:numPr>
        <w:ind w:firstLineChars="0"/>
        <w:rPr>
          <w:rFonts w:ascii="微软雅黑" w:eastAsia="微软雅黑" w:hAnsi="微软雅黑" w:cs="Times New Roman" w:hint="eastAsia"/>
          <w:bCs/>
          <w:sz w:val="18"/>
          <w:szCs w:val="18"/>
        </w:rPr>
      </w:pPr>
      <w:r>
        <w:rPr>
          <w:rFonts w:ascii="微软雅黑" w:eastAsia="微软雅黑" w:hAnsi="微软雅黑" w:cs="Times New Roman"/>
          <w:bCs/>
          <w:sz w:val="18"/>
          <w:szCs w:val="18"/>
        </w:rPr>
        <w:t>扫描方式：单线、十字、辐射、网格、栅格、ONH、GMA、黄斑容积、3D黄斑、3D黄斑15x9、3D视盘、黄斑OCTA、视盘OCTA，前节单线、前节辐射、高清辐射、前节3D、前节OCTA</w:t>
      </w:r>
    </w:p>
    <w:p w14:paraId="35DB5CF6" w14:textId="63C3B2DA" w:rsidR="000D6458" w:rsidRDefault="000D4F48">
      <w:pPr>
        <w:pStyle w:val="1"/>
        <w:numPr>
          <w:ilvl w:val="0"/>
          <w:numId w:val="1"/>
        </w:numPr>
        <w:ind w:firstLineChars="0"/>
        <w:rPr>
          <w:rFonts w:ascii="微软雅黑" w:eastAsia="微软雅黑" w:hAnsi="微软雅黑" w:cs="Times New Roman" w:hint="eastAsia"/>
          <w:bCs/>
          <w:sz w:val="18"/>
          <w:szCs w:val="18"/>
        </w:rPr>
      </w:pPr>
      <w:r>
        <w:rPr>
          <w:rFonts w:ascii="微软雅黑" w:eastAsia="微软雅黑" w:hAnsi="微软雅黑" w:cs="Times New Roman"/>
          <w:bCs/>
          <w:sz w:val="18"/>
          <w:szCs w:val="18"/>
        </w:rPr>
        <w:t>实时眼球追踪≥</w:t>
      </w:r>
      <w:r>
        <w:rPr>
          <w:rFonts w:ascii="微软雅黑" w:eastAsia="微软雅黑" w:hAnsi="微软雅黑" w:cs="Times New Roman" w:hint="eastAsia"/>
          <w:bCs/>
          <w:sz w:val="18"/>
          <w:szCs w:val="18"/>
        </w:rPr>
        <w:t>128</w:t>
      </w:r>
      <w:r>
        <w:rPr>
          <w:rFonts w:ascii="微软雅黑" w:eastAsia="微软雅黑" w:hAnsi="微软雅黑" w:cs="Times New Roman"/>
          <w:bCs/>
          <w:sz w:val="18"/>
          <w:szCs w:val="18"/>
        </w:rPr>
        <w:t>Hz</w:t>
      </w:r>
    </w:p>
    <w:p w14:paraId="1D2AE08D" w14:textId="77777777" w:rsidR="000D6458" w:rsidRDefault="000D4F48">
      <w:pPr>
        <w:pStyle w:val="1"/>
        <w:numPr>
          <w:ilvl w:val="0"/>
          <w:numId w:val="1"/>
        </w:numPr>
        <w:ind w:firstLineChars="0"/>
        <w:rPr>
          <w:rFonts w:ascii="微软雅黑" w:eastAsia="微软雅黑" w:hAnsi="微软雅黑" w:cs="Times New Roman" w:hint="eastAsia"/>
          <w:bCs/>
          <w:sz w:val="18"/>
          <w:szCs w:val="18"/>
        </w:rPr>
      </w:pPr>
      <w:r>
        <w:rPr>
          <w:rFonts w:ascii="微软雅黑" w:eastAsia="微软雅黑" w:hAnsi="微软雅黑" w:cs="Times New Roman" w:hint="eastAsia"/>
          <w:bCs/>
          <w:sz w:val="18"/>
          <w:szCs w:val="18"/>
        </w:rPr>
        <w:t>屈光补偿范围：-30D～+40D</w:t>
      </w:r>
    </w:p>
    <w:p w14:paraId="7C82A309" w14:textId="6506B440" w:rsidR="000D6458" w:rsidRDefault="009F7D96">
      <w:pPr>
        <w:pStyle w:val="1"/>
        <w:numPr>
          <w:ilvl w:val="0"/>
          <w:numId w:val="1"/>
        </w:numPr>
        <w:ind w:firstLineChars="0"/>
        <w:rPr>
          <w:rFonts w:ascii="微软雅黑" w:eastAsia="微软雅黑" w:hAnsi="微软雅黑" w:cs="Times New Roman" w:hint="eastAsia"/>
          <w:bCs/>
          <w:color w:val="FF0000"/>
          <w:sz w:val="18"/>
          <w:szCs w:val="18"/>
        </w:rPr>
      </w:pPr>
      <w:r>
        <w:rPr>
          <w:rFonts w:ascii="微软雅黑" w:eastAsia="微软雅黑" w:hAnsi="微软雅黑" w:cs="Times New Roman" w:hint="eastAsia"/>
          <w:bCs/>
          <w:color w:val="FF0000"/>
          <w:sz w:val="18"/>
          <w:szCs w:val="18"/>
        </w:rPr>
        <w:t>★</w:t>
      </w:r>
      <w:r w:rsidR="000D4F48">
        <w:rPr>
          <w:rFonts w:ascii="微软雅黑" w:eastAsia="微软雅黑" w:hAnsi="微软雅黑" w:cs="Times New Roman" w:hint="eastAsia"/>
          <w:bCs/>
          <w:color w:val="FF0000"/>
          <w:sz w:val="18"/>
          <w:szCs w:val="18"/>
        </w:rPr>
        <w:t>内</w:t>
      </w:r>
      <w:r w:rsidR="000D4F48">
        <w:rPr>
          <w:rFonts w:ascii="微软雅黑" w:eastAsia="微软雅黑" w:hAnsi="微软雅黑" w:cs="Times New Roman"/>
          <w:bCs/>
          <w:color w:val="FF0000"/>
          <w:sz w:val="18"/>
          <w:szCs w:val="18"/>
        </w:rPr>
        <w:t>置</w:t>
      </w:r>
      <w:proofErr w:type="gramStart"/>
      <w:r w:rsidR="000D4F48">
        <w:rPr>
          <w:rFonts w:ascii="微软雅黑" w:eastAsia="微软雅黑" w:hAnsi="微软雅黑" w:cs="Times New Roman"/>
          <w:bCs/>
          <w:color w:val="FF0000"/>
          <w:sz w:val="18"/>
          <w:szCs w:val="18"/>
        </w:rPr>
        <w:t>眼前节</w:t>
      </w:r>
      <w:proofErr w:type="gramEnd"/>
      <w:r w:rsidR="000D4F48">
        <w:rPr>
          <w:rFonts w:ascii="微软雅黑" w:eastAsia="微软雅黑" w:hAnsi="微软雅黑" w:cs="Times New Roman" w:hint="eastAsia"/>
          <w:bCs/>
          <w:color w:val="FF0000"/>
          <w:sz w:val="18"/>
          <w:szCs w:val="18"/>
        </w:rPr>
        <w:t>镜头,前后节扫描切换时不需要更换镜头</w:t>
      </w:r>
    </w:p>
    <w:p w14:paraId="1F772624" w14:textId="77777777" w:rsidR="000D6458" w:rsidRDefault="000D4F48">
      <w:pPr>
        <w:pStyle w:val="1"/>
        <w:numPr>
          <w:ilvl w:val="0"/>
          <w:numId w:val="1"/>
        </w:numPr>
        <w:ind w:firstLineChars="0"/>
        <w:rPr>
          <w:rFonts w:ascii="微软雅黑" w:eastAsia="微软雅黑" w:hAnsi="微软雅黑" w:cs="Times New Roman" w:hint="eastAsia"/>
          <w:bCs/>
          <w:sz w:val="18"/>
          <w:szCs w:val="18"/>
        </w:rPr>
      </w:pPr>
      <w:r>
        <w:rPr>
          <w:rFonts w:ascii="微软雅黑" w:eastAsia="微软雅黑" w:hAnsi="微软雅黑" w:cs="Times New Roman"/>
          <w:bCs/>
          <w:sz w:val="18"/>
          <w:szCs w:val="18"/>
        </w:rPr>
        <w:t>眼底图成像方式：共聚焦激光眼底成像</w:t>
      </w:r>
    </w:p>
    <w:p w14:paraId="58E0D5F6" w14:textId="77777777" w:rsidR="000D6458" w:rsidRDefault="000D4F48">
      <w:pPr>
        <w:pStyle w:val="1"/>
        <w:numPr>
          <w:ilvl w:val="0"/>
          <w:numId w:val="1"/>
        </w:numPr>
        <w:ind w:firstLineChars="0"/>
        <w:rPr>
          <w:rFonts w:ascii="微软雅黑" w:eastAsia="微软雅黑" w:hAnsi="微软雅黑" w:cs="Times New Roman" w:hint="eastAsia"/>
          <w:bCs/>
          <w:sz w:val="18"/>
          <w:szCs w:val="18"/>
        </w:rPr>
      </w:pPr>
      <w:r>
        <w:rPr>
          <w:rFonts w:ascii="微软雅黑" w:eastAsia="微软雅黑" w:hAnsi="微软雅黑" w:cs="Times New Roman"/>
          <w:bCs/>
          <w:sz w:val="18"/>
          <w:szCs w:val="18"/>
        </w:rPr>
        <w:t>眼底图成像范围视场角≥</w:t>
      </w:r>
      <w:r>
        <w:rPr>
          <w:rFonts w:ascii="微软雅黑" w:eastAsia="微软雅黑" w:hAnsi="微软雅黑" w:cs="Times New Roman" w:hint="eastAsia"/>
          <w:bCs/>
          <w:sz w:val="18"/>
          <w:szCs w:val="18"/>
        </w:rPr>
        <w:t>60</w:t>
      </w:r>
      <w:r>
        <w:rPr>
          <w:rFonts w:ascii="微软雅黑" w:eastAsia="微软雅黑" w:hAnsi="微软雅黑" w:cs="Times New Roman"/>
          <w:bCs/>
          <w:sz w:val="18"/>
          <w:szCs w:val="18"/>
        </w:rPr>
        <w:t>°</w:t>
      </w:r>
      <w:r>
        <w:rPr>
          <w:rFonts w:ascii="微软雅黑" w:eastAsia="微软雅黑" w:hAnsi="微软雅黑" w:cs="Times New Roman" w:hint="eastAsia"/>
          <w:bCs/>
          <w:sz w:val="18"/>
          <w:szCs w:val="18"/>
        </w:rPr>
        <w:t>╳</w:t>
      </w:r>
      <w:r>
        <w:rPr>
          <w:rFonts w:ascii="微软雅黑" w:eastAsia="微软雅黑" w:hAnsi="微软雅黑" w:cs="Times New Roman"/>
          <w:bCs/>
          <w:sz w:val="18"/>
          <w:szCs w:val="18"/>
        </w:rPr>
        <w:t>6</w:t>
      </w:r>
      <w:r>
        <w:rPr>
          <w:rFonts w:ascii="微软雅黑" w:eastAsia="微软雅黑" w:hAnsi="微软雅黑" w:cs="Times New Roman" w:hint="eastAsia"/>
          <w:bCs/>
          <w:sz w:val="18"/>
          <w:szCs w:val="18"/>
        </w:rPr>
        <w:t>0</w:t>
      </w:r>
      <w:r>
        <w:rPr>
          <w:rFonts w:ascii="微软雅黑" w:eastAsia="微软雅黑" w:hAnsi="微软雅黑" w:cs="Times New Roman"/>
          <w:bCs/>
          <w:sz w:val="18"/>
          <w:szCs w:val="18"/>
        </w:rPr>
        <w:t>°</w:t>
      </w:r>
    </w:p>
    <w:p w14:paraId="0E598069" w14:textId="7364E56B" w:rsidR="000D6458" w:rsidRDefault="000D4F48">
      <w:pPr>
        <w:pStyle w:val="1"/>
        <w:numPr>
          <w:ilvl w:val="0"/>
          <w:numId w:val="1"/>
        </w:numPr>
        <w:ind w:firstLineChars="0"/>
        <w:rPr>
          <w:rFonts w:ascii="微软雅黑" w:eastAsia="微软雅黑" w:hAnsi="微软雅黑" w:cs="Times New Roman" w:hint="eastAsia"/>
          <w:bCs/>
          <w:color w:val="FF0000"/>
          <w:sz w:val="18"/>
          <w:szCs w:val="18"/>
        </w:rPr>
      </w:pPr>
      <w:r>
        <w:rPr>
          <w:rFonts w:ascii="微软雅黑" w:eastAsia="微软雅黑" w:hAnsi="微软雅黑" w:cs="Times New Roman" w:hint="eastAsia"/>
          <w:bCs/>
          <w:color w:val="FF0000"/>
          <w:sz w:val="18"/>
          <w:szCs w:val="18"/>
        </w:rPr>
        <w:t>★</w:t>
      </w:r>
      <w:r>
        <w:rPr>
          <w:rFonts w:ascii="微软雅黑" w:eastAsia="微软雅黑" w:hAnsi="微软雅黑" w:cs="Times New Roman"/>
          <w:bCs/>
          <w:color w:val="FF0000"/>
          <w:sz w:val="18"/>
          <w:szCs w:val="18"/>
        </w:rPr>
        <w:t>眼底成像波长: ≤8</w:t>
      </w:r>
      <w:r>
        <w:rPr>
          <w:rFonts w:ascii="微软雅黑" w:eastAsia="微软雅黑" w:hAnsi="微软雅黑" w:cs="Times New Roman" w:hint="eastAsia"/>
          <w:bCs/>
          <w:color w:val="FF0000"/>
          <w:sz w:val="18"/>
          <w:szCs w:val="18"/>
        </w:rPr>
        <w:t>3</w:t>
      </w:r>
      <w:r>
        <w:rPr>
          <w:rFonts w:ascii="微软雅黑" w:eastAsia="微软雅黑" w:hAnsi="微软雅黑" w:cs="Times New Roman"/>
          <w:bCs/>
          <w:color w:val="FF0000"/>
          <w:sz w:val="18"/>
          <w:szCs w:val="18"/>
        </w:rPr>
        <w:t>0nm</w:t>
      </w:r>
      <w:r>
        <w:rPr>
          <w:rFonts w:ascii="微软雅黑" w:eastAsia="微软雅黑" w:hAnsi="微软雅黑" w:cs="Times New Roman" w:hint="eastAsia"/>
          <w:bCs/>
          <w:color w:val="FF0000"/>
          <w:sz w:val="18"/>
          <w:szCs w:val="18"/>
        </w:rPr>
        <w:t>（不计算允差）</w:t>
      </w:r>
    </w:p>
    <w:p w14:paraId="15786446" w14:textId="77777777" w:rsidR="000D6458" w:rsidRDefault="000D4F48">
      <w:pPr>
        <w:pStyle w:val="1"/>
        <w:numPr>
          <w:ilvl w:val="0"/>
          <w:numId w:val="1"/>
        </w:numPr>
        <w:ind w:firstLineChars="0"/>
        <w:rPr>
          <w:rFonts w:ascii="微软雅黑" w:eastAsia="微软雅黑" w:hAnsi="微软雅黑" w:cs="Times New Roman" w:hint="eastAsia"/>
          <w:bCs/>
          <w:sz w:val="18"/>
          <w:szCs w:val="18"/>
        </w:rPr>
      </w:pPr>
      <w:r>
        <w:rPr>
          <w:rFonts w:ascii="微软雅黑" w:eastAsia="微软雅黑" w:hAnsi="微软雅黑" w:cs="Times New Roman"/>
          <w:bCs/>
          <w:sz w:val="18"/>
          <w:szCs w:val="18"/>
        </w:rPr>
        <w:t>视网膜成像功能：单线扫描≥</w:t>
      </w:r>
      <w:r>
        <w:rPr>
          <w:rFonts w:ascii="微软雅黑" w:eastAsia="微软雅黑" w:hAnsi="微软雅黑" w:cs="Times New Roman" w:hint="eastAsia"/>
          <w:bCs/>
          <w:sz w:val="18"/>
          <w:szCs w:val="18"/>
        </w:rPr>
        <w:t>24</w:t>
      </w:r>
      <w:r>
        <w:rPr>
          <w:rFonts w:ascii="微软雅黑" w:eastAsia="微软雅黑" w:hAnsi="微软雅黑" w:cs="Times New Roman"/>
          <w:bCs/>
          <w:sz w:val="18"/>
          <w:szCs w:val="18"/>
        </w:rPr>
        <w:t>mm，同时显示玻璃体、视网膜与脉络膜结构</w:t>
      </w:r>
    </w:p>
    <w:p w14:paraId="069CDA59" w14:textId="65B14C41" w:rsidR="000D6458" w:rsidRDefault="000D4F48">
      <w:pPr>
        <w:pStyle w:val="1"/>
        <w:numPr>
          <w:ilvl w:val="0"/>
          <w:numId w:val="1"/>
        </w:numPr>
        <w:ind w:firstLineChars="0"/>
        <w:rPr>
          <w:rFonts w:ascii="微软雅黑" w:eastAsia="微软雅黑" w:hAnsi="微软雅黑" w:cs="Times New Roman" w:hint="eastAsia"/>
          <w:bCs/>
          <w:sz w:val="18"/>
          <w:szCs w:val="18"/>
        </w:rPr>
      </w:pPr>
      <w:r>
        <w:rPr>
          <w:rFonts w:ascii="微软雅黑" w:eastAsia="微软雅黑" w:hAnsi="微软雅黑" w:cs="Times New Roman" w:hint="eastAsia"/>
          <w:bCs/>
          <w:sz w:val="18"/>
          <w:szCs w:val="18"/>
        </w:rPr>
        <w:t>视网膜及黄斑厚度测量准确度和重复性检测：测量准确度：≤3%，测量重复性：相对标准差≤0.75%</w:t>
      </w:r>
    </w:p>
    <w:p w14:paraId="0DBC3685" w14:textId="77777777" w:rsidR="000D6458" w:rsidRDefault="000D4F48">
      <w:pPr>
        <w:pStyle w:val="1"/>
        <w:numPr>
          <w:ilvl w:val="0"/>
          <w:numId w:val="1"/>
        </w:numPr>
        <w:ind w:firstLineChars="0"/>
        <w:rPr>
          <w:rFonts w:ascii="微软雅黑" w:eastAsia="微软雅黑" w:hAnsi="微软雅黑" w:cs="Times New Roman" w:hint="eastAsia"/>
          <w:bCs/>
          <w:sz w:val="18"/>
          <w:szCs w:val="18"/>
        </w:rPr>
      </w:pPr>
      <w:r>
        <w:rPr>
          <w:rFonts w:ascii="微软雅黑" w:eastAsia="微软雅黑" w:hAnsi="微软雅黑" w:cs="Times New Roman"/>
          <w:bCs/>
          <w:sz w:val="18"/>
          <w:szCs w:val="18"/>
        </w:rPr>
        <w:t>前节成像功能：</w:t>
      </w:r>
      <w:r>
        <w:rPr>
          <w:rFonts w:ascii="微软雅黑" w:eastAsia="微软雅黑" w:hAnsi="微软雅黑" w:cs="Times New Roman" w:hint="eastAsia"/>
          <w:bCs/>
          <w:sz w:val="18"/>
          <w:szCs w:val="18"/>
        </w:rPr>
        <w:t>单次扫描</w:t>
      </w:r>
      <w:r>
        <w:rPr>
          <w:rFonts w:ascii="微软雅黑" w:eastAsia="微软雅黑" w:hAnsi="微软雅黑" w:cs="Times New Roman"/>
          <w:bCs/>
          <w:sz w:val="18"/>
          <w:szCs w:val="18"/>
        </w:rPr>
        <w:t>≥</w:t>
      </w:r>
      <w:r>
        <w:rPr>
          <w:rFonts w:ascii="微软雅黑" w:eastAsia="微软雅黑" w:hAnsi="微软雅黑" w:cs="Times New Roman" w:hint="eastAsia"/>
          <w:bCs/>
          <w:sz w:val="18"/>
          <w:szCs w:val="18"/>
        </w:rPr>
        <w:t>24mm，</w:t>
      </w:r>
      <w:r>
        <w:rPr>
          <w:rFonts w:ascii="微软雅黑" w:eastAsia="微软雅黑" w:hAnsi="微软雅黑" w:cs="Times New Roman"/>
          <w:bCs/>
          <w:sz w:val="18"/>
          <w:szCs w:val="18"/>
        </w:rPr>
        <w:t>单次成像含角膜、前房、双侧房角、部分巩膜，晶体、前部玻璃体</w:t>
      </w:r>
    </w:p>
    <w:p w14:paraId="50A1058C" w14:textId="77777777" w:rsidR="000D6458" w:rsidRDefault="000D4F48">
      <w:pPr>
        <w:pStyle w:val="1"/>
        <w:numPr>
          <w:ilvl w:val="0"/>
          <w:numId w:val="1"/>
        </w:numPr>
        <w:ind w:firstLineChars="0"/>
        <w:rPr>
          <w:rFonts w:ascii="微软雅黑" w:eastAsia="微软雅黑" w:hAnsi="微软雅黑" w:cs="Times New Roman" w:hint="eastAsia"/>
          <w:bCs/>
          <w:sz w:val="18"/>
          <w:szCs w:val="18"/>
        </w:rPr>
      </w:pPr>
      <w:r>
        <w:rPr>
          <w:rFonts w:ascii="微软雅黑" w:eastAsia="微软雅黑" w:hAnsi="微软雅黑" w:cs="Times New Roman" w:hint="eastAsia"/>
          <w:bCs/>
          <w:sz w:val="18"/>
          <w:szCs w:val="18"/>
        </w:rPr>
        <w:t>晶体形态成像与测量：晶体厚度LT、晶体拱高、晶体矢高、晶体前表半径、晶体后表半径、晶体倾斜角度</w:t>
      </w:r>
    </w:p>
    <w:p w14:paraId="37944BA6" w14:textId="5DC74B81" w:rsidR="000D6458" w:rsidRDefault="000D4F48">
      <w:pPr>
        <w:pStyle w:val="1"/>
        <w:numPr>
          <w:ilvl w:val="0"/>
          <w:numId w:val="1"/>
        </w:numPr>
        <w:ind w:firstLineChars="0"/>
        <w:rPr>
          <w:rFonts w:ascii="微软雅黑" w:eastAsia="微软雅黑" w:hAnsi="微软雅黑" w:cs="Times New Roman" w:hint="eastAsia"/>
          <w:bCs/>
          <w:sz w:val="18"/>
          <w:szCs w:val="18"/>
        </w:rPr>
      </w:pPr>
      <w:r>
        <w:rPr>
          <w:rFonts w:ascii="微软雅黑" w:eastAsia="微软雅黑" w:hAnsi="微软雅黑" w:cs="Times New Roman" w:hint="eastAsia"/>
          <w:bCs/>
          <w:sz w:val="18"/>
          <w:szCs w:val="18"/>
        </w:rPr>
        <w:t>角膜厚度测量准确性和重复性检测：测量准确度：≤3%，测量重复性：相对标准差≤0.75%</w:t>
      </w:r>
    </w:p>
    <w:p w14:paraId="1F2E6360" w14:textId="46906DF4" w:rsidR="000D6458" w:rsidRDefault="009F7D96">
      <w:pPr>
        <w:pStyle w:val="1"/>
        <w:numPr>
          <w:ilvl w:val="0"/>
          <w:numId w:val="1"/>
        </w:numPr>
        <w:ind w:firstLineChars="0"/>
        <w:rPr>
          <w:rFonts w:ascii="微软雅黑" w:eastAsia="微软雅黑" w:hAnsi="微软雅黑" w:cs="Times New Roman" w:hint="eastAsia"/>
          <w:bCs/>
          <w:color w:val="FF0000"/>
          <w:sz w:val="18"/>
          <w:szCs w:val="18"/>
        </w:rPr>
      </w:pPr>
      <w:r>
        <w:rPr>
          <w:rFonts w:ascii="微软雅黑" w:eastAsia="微软雅黑" w:hAnsi="微软雅黑" w:cs="Times New Roman" w:hint="eastAsia"/>
          <w:bCs/>
          <w:color w:val="FF0000"/>
          <w:sz w:val="18"/>
          <w:szCs w:val="18"/>
        </w:rPr>
        <w:t>★</w:t>
      </w:r>
      <w:r w:rsidR="000D4F48">
        <w:rPr>
          <w:rFonts w:ascii="微软雅黑" w:eastAsia="微软雅黑" w:hAnsi="微软雅黑" w:cs="Times New Roman"/>
          <w:bCs/>
          <w:color w:val="FF0000"/>
          <w:sz w:val="18"/>
          <w:szCs w:val="18"/>
        </w:rPr>
        <w:t>OCTA成像功能：单次成像范围≥2</w:t>
      </w:r>
      <w:r w:rsidR="000D4F48">
        <w:rPr>
          <w:rFonts w:ascii="微软雅黑" w:eastAsia="微软雅黑" w:hAnsi="微软雅黑" w:cs="Times New Roman" w:hint="eastAsia"/>
          <w:bCs/>
          <w:color w:val="FF0000"/>
          <w:sz w:val="18"/>
          <w:szCs w:val="18"/>
        </w:rPr>
        <w:t>6</w:t>
      </w:r>
      <w:r w:rsidR="000D4F48">
        <w:rPr>
          <w:rFonts w:ascii="微软雅黑" w:eastAsia="微软雅黑" w:hAnsi="微软雅黑" w:cs="Times New Roman"/>
          <w:bCs/>
          <w:color w:val="FF0000"/>
          <w:sz w:val="18"/>
          <w:szCs w:val="18"/>
        </w:rPr>
        <w:t>mm</w:t>
      </w:r>
      <w:r w:rsidR="000D4F48">
        <w:rPr>
          <w:rFonts w:ascii="微软雅黑" w:eastAsia="微软雅黑" w:hAnsi="微软雅黑" w:cs="Times New Roman" w:hint="eastAsia"/>
          <w:bCs/>
          <w:color w:val="FF0000"/>
          <w:sz w:val="18"/>
          <w:szCs w:val="18"/>
        </w:rPr>
        <w:t>╳</w:t>
      </w:r>
      <w:r w:rsidR="000D4F48">
        <w:rPr>
          <w:rFonts w:ascii="微软雅黑" w:eastAsia="微软雅黑" w:hAnsi="微软雅黑" w:cs="Times New Roman"/>
          <w:bCs/>
          <w:color w:val="FF0000"/>
          <w:sz w:val="18"/>
          <w:szCs w:val="18"/>
        </w:rPr>
        <w:t>2</w:t>
      </w:r>
      <w:r w:rsidR="000D4F48">
        <w:rPr>
          <w:rFonts w:ascii="微软雅黑" w:eastAsia="微软雅黑" w:hAnsi="微软雅黑" w:cs="Times New Roman" w:hint="eastAsia"/>
          <w:bCs/>
          <w:color w:val="FF0000"/>
          <w:sz w:val="18"/>
          <w:szCs w:val="18"/>
        </w:rPr>
        <w:t>6</w:t>
      </w:r>
      <w:r w:rsidR="000D4F48">
        <w:rPr>
          <w:rFonts w:ascii="微软雅黑" w:eastAsia="微软雅黑" w:hAnsi="微软雅黑" w:cs="Times New Roman"/>
          <w:bCs/>
          <w:color w:val="FF0000"/>
          <w:sz w:val="18"/>
          <w:szCs w:val="18"/>
        </w:rPr>
        <w:t>mm</w:t>
      </w:r>
    </w:p>
    <w:p w14:paraId="79856266" w14:textId="760F5DDA" w:rsidR="000D6458" w:rsidRDefault="000D4F48">
      <w:pPr>
        <w:pStyle w:val="1"/>
        <w:numPr>
          <w:ilvl w:val="0"/>
          <w:numId w:val="1"/>
        </w:numPr>
        <w:ind w:firstLineChars="0"/>
        <w:rPr>
          <w:rFonts w:ascii="微软雅黑" w:eastAsia="微软雅黑" w:hAnsi="微软雅黑" w:cs="Times New Roman" w:hint="eastAsia"/>
          <w:bCs/>
          <w:sz w:val="18"/>
          <w:szCs w:val="18"/>
        </w:rPr>
      </w:pPr>
      <w:r>
        <w:rPr>
          <w:rFonts w:ascii="微软雅黑" w:eastAsia="微软雅黑" w:hAnsi="微软雅黑" w:cs="Times New Roman"/>
          <w:bCs/>
          <w:sz w:val="18"/>
          <w:szCs w:val="18"/>
        </w:rPr>
        <w:lastRenderedPageBreak/>
        <w:t>单次OCTA最高分辨率≥1536</w:t>
      </w:r>
      <w:r>
        <w:rPr>
          <w:rFonts w:ascii="微软雅黑" w:eastAsia="微软雅黑" w:hAnsi="微软雅黑" w:cs="Times New Roman" w:hint="eastAsia"/>
          <w:bCs/>
          <w:sz w:val="18"/>
          <w:szCs w:val="18"/>
        </w:rPr>
        <w:t>╳</w:t>
      </w:r>
      <w:r>
        <w:rPr>
          <w:rFonts w:ascii="微软雅黑" w:eastAsia="微软雅黑" w:hAnsi="微软雅黑" w:cs="Times New Roman"/>
          <w:bCs/>
          <w:sz w:val="18"/>
          <w:szCs w:val="18"/>
        </w:rPr>
        <w:t>1280</w:t>
      </w:r>
    </w:p>
    <w:p w14:paraId="5CCFF716" w14:textId="18AAB447" w:rsidR="000D6458" w:rsidRDefault="000D4F48">
      <w:pPr>
        <w:pStyle w:val="1"/>
        <w:numPr>
          <w:ilvl w:val="0"/>
          <w:numId w:val="1"/>
        </w:numPr>
        <w:ind w:firstLineChars="0"/>
        <w:rPr>
          <w:rFonts w:ascii="微软雅黑" w:eastAsia="微软雅黑" w:hAnsi="微软雅黑" w:cs="Times New Roman" w:hint="eastAsia"/>
          <w:bCs/>
          <w:sz w:val="18"/>
          <w:szCs w:val="18"/>
        </w:rPr>
      </w:pPr>
      <w:r>
        <w:rPr>
          <w:rFonts w:ascii="微软雅黑" w:eastAsia="微软雅黑" w:hAnsi="微软雅黑" w:cs="Times New Roman" w:hint="eastAsia"/>
          <w:bCs/>
          <w:sz w:val="18"/>
          <w:szCs w:val="18"/>
        </w:rPr>
        <w:t>OCT/OCTA扫描角度：</w:t>
      </w:r>
      <w:r>
        <w:rPr>
          <w:rFonts w:ascii="微软雅黑" w:eastAsia="微软雅黑" w:hAnsi="微软雅黑" w:cs="Times New Roman"/>
          <w:bCs/>
          <w:sz w:val="18"/>
          <w:szCs w:val="18"/>
        </w:rPr>
        <w:t>≥</w:t>
      </w:r>
      <w:r>
        <w:rPr>
          <w:rFonts w:ascii="微软雅黑" w:eastAsia="微软雅黑" w:hAnsi="微软雅黑" w:cs="Times New Roman" w:hint="eastAsia"/>
          <w:bCs/>
          <w:sz w:val="18"/>
          <w:szCs w:val="18"/>
        </w:rPr>
        <w:t>81</w:t>
      </w:r>
      <w:r>
        <w:rPr>
          <w:rFonts w:ascii="微软雅黑" w:eastAsia="微软雅黑" w:hAnsi="微软雅黑" w:cs="Times New Roman"/>
          <w:bCs/>
          <w:sz w:val="18"/>
          <w:szCs w:val="18"/>
        </w:rPr>
        <w:t>°</w:t>
      </w:r>
      <w:r>
        <w:rPr>
          <w:rFonts w:ascii="微软雅黑" w:eastAsia="微软雅黑" w:hAnsi="微软雅黑" w:cs="Times New Roman" w:hint="eastAsia"/>
          <w:bCs/>
          <w:sz w:val="18"/>
          <w:szCs w:val="18"/>
        </w:rPr>
        <w:t>╳</w:t>
      </w:r>
      <w:r>
        <w:rPr>
          <w:rFonts w:ascii="微软雅黑" w:eastAsia="微软雅黑" w:hAnsi="微软雅黑" w:cs="Times New Roman"/>
          <w:bCs/>
          <w:sz w:val="18"/>
          <w:szCs w:val="18"/>
        </w:rPr>
        <w:t>6</w:t>
      </w:r>
      <w:r>
        <w:rPr>
          <w:rFonts w:ascii="微软雅黑" w:eastAsia="微软雅黑" w:hAnsi="微软雅黑" w:cs="Times New Roman" w:hint="eastAsia"/>
          <w:bCs/>
          <w:sz w:val="18"/>
          <w:szCs w:val="18"/>
        </w:rPr>
        <w:t>8</w:t>
      </w:r>
      <w:r>
        <w:rPr>
          <w:rFonts w:ascii="微软雅黑" w:eastAsia="微软雅黑" w:hAnsi="微软雅黑" w:cs="Times New Roman"/>
          <w:bCs/>
          <w:sz w:val="18"/>
          <w:szCs w:val="18"/>
        </w:rPr>
        <w:t>°</w:t>
      </w:r>
    </w:p>
    <w:p w14:paraId="70CFA130" w14:textId="77777777" w:rsidR="000D6458" w:rsidRDefault="000D4F48">
      <w:pPr>
        <w:pStyle w:val="1"/>
        <w:numPr>
          <w:ilvl w:val="0"/>
          <w:numId w:val="1"/>
        </w:numPr>
        <w:ind w:firstLineChars="0"/>
        <w:rPr>
          <w:rFonts w:ascii="微软雅黑" w:eastAsia="微软雅黑" w:hAnsi="微软雅黑" w:cs="Times New Roman" w:hint="eastAsia"/>
          <w:bCs/>
          <w:sz w:val="18"/>
          <w:szCs w:val="18"/>
        </w:rPr>
      </w:pPr>
      <w:r>
        <w:rPr>
          <w:rFonts w:ascii="微软雅黑" w:eastAsia="微软雅黑" w:hAnsi="微软雅黑" w:cs="Times New Roman"/>
          <w:bCs/>
          <w:sz w:val="18"/>
          <w:szCs w:val="18"/>
        </w:rPr>
        <w:t>视网膜厚度地形图：可以手动测量指定区域视网膜厚度，也可自定义任意两层厚度进行自动分析。生成厚度地形图及偏差图，可在眼底图叠加热力图</w:t>
      </w:r>
    </w:p>
    <w:p w14:paraId="46CC7579" w14:textId="77777777" w:rsidR="000D6458" w:rsidRDefault="000D4F48">
      <w:pPr>
        <w:pStyle w:val="1"/>
        <w:numPr>
          <w:ilvl w:val="0"/>
          <w:numId w:val="1"/>
        </w:numPr>
        <w:ind w:firstLineChars="0"/>
        <w:rPr>
          <w:rFonts w:ascii="微软雅黑" w:eastAsia="微软雅黑" w:hAnsi="微软雅黑" w:cs="Times New Roman" w:hint="eastAsia"/>
          <w:bCs/>
          <w:sz w:val="18"/>
          <w:szCs w:val="18"/>
        </w:rPr>
      </w:pPr>
      <w:r>
        <w:rPr>
          <w:rFonts w:ascii="微软雅黑" w:eastAsia="微软雅黑" w:hAnsi="微软雅黑" w:cs="Times New Roman"/>
          <w:bCs/>
          <w:sz w:val="18"/>
          <w:szCs w:val="18"/>
        </w:rPr>
        <w:t>视网膜三维图像分析模式：支持三维重建技术，支持基于三位模式的分层、自定义分区浏览模式</w:t>
      </w:r>
    </w:p>
    <w:p w14:paraId="3F72B6F9" w14:textId="77777777" w:rsidR="000D6458" w:rsidRDefault="000D4F48">
      <w:pPr>
        <w:pStyle w:val="1"/>
        <w:numPr>
          <w:ilvl w:val="0"/>
          <w:numId w:val="1"/>
        </w:numPr>
        <w:ind w:firstLineChars="0"/>
        <w:rPr>
          <w:rFonts w:ascii="微软雅黑" w:eastAsia="微软雅黑" w:hAnsi="微软雅黑" w:cs="Times New Roman" w:hint="eastAsia"/>
          <w:bCs/>
          <w:sz w:val="18"/>
          <w:szCs w:val="18"/>
        </w:rPr>
      </w:pPr>
      <w:r>
        <w:rPr>
          <w:rFonts w:ascii="微软雅黑" w:eastAsia="微软雅黑" w:hAnsi="微软雅黑" w:cs="Times New Roman"/>
          <w:bCs/>
          <w:sz w:val="18"/>
          <w:szCs w:val="18"/>
        </w:rPr>
        <w:t>青光眼分析软件：内置正常人RNFL及神经节细胞复合体厚度数据库</w:t>
      </w:r>
    </w:p>
    <w:p w14:paraId="595756FD" w14:textId="77777777" w:rsidR="000D6458" w:rsidRDefault="000D4F48">
      <w:pPr>
        <w:pStyle w:val="1"/>
        <w:numPr>
          <w:ilvl w:val="0"/>
          <w:numId w:val="1"/>
        </w:numPr>
        <w:ind w:firstLineChars="0"/>
        <w:rPr>
          <w:rFonts w:ascii="微软雅黑" w:eastAsia="微软雅黑" w:hAnsi="微软雅黑" w:cs="Times New Roman" w:hint="eastAsia"/>
          <w:bCs/>
          <w:sz w:val="18"/>
          <w:szCs w:val="18"/>
        </w:rPr>
      </w:pPr>
      <w:r>
        <w:rPr>
          <w:rFonts w:ascii="微软雅黑" w:eastAsia="微软雅黑" w:hAnsi="微软雅黑" w:cs="Times New Roman"/>
          <w:bCs/>
          <w:sz w:val="18"/>
          <w:szCs w:val="18"/>
        </w:rPr>
        <w:t>视盘结构分析：自动识别视杯视盘位置与视盘边缘，测量垂直方向，水平方向、面积杯盘比，盘沿面积、视杯体积。支持6mm范围厚度图并对神经纤维层厚度分析</w:t>
      </w:r>
    </w:p>
    <w:p w14:paraId="330BA706" w14:textId="4E51FF49" w:rsidR="000D6458" w:rsidRPr="00A575C1" w:rsidRDefault="00A575C1">
      <w:pPr>
        <w:pStyle w:val="1"/>
        <w:numPr>
          <w:ilvl w:val="0"/>
          <w:numId w:val="1"/>
        </w:numPr>
        <w:ind w:firstLineChars="0"/>
        <w:rPr>
          <w:rFonts w:ascii="微软雅黑" w:eastAsia="微软雅黑" w:hAnsi="微软雅黑" w:cs="Times New Roman" w:hint="eastAsia"/>
          <w:bCs/>
          <w:color w:val="EE0000"/>
          <w:sz w:val="18"/>
          <w:szCs w:val="18"/>
        </w:rPr>
      </w:pPr>
      <w:r w:rsidRPr="00A575C1">
        <w:rPr>
          <w:rFonts w:ascii="微软雅黑" w:eastAsia="微软雅黑" w:hAnsi="微软雅黑" w:cs="Times New Roman" w:hint="eastAsia"/>
          <w:bCs/>
          <w:color w:val="EE0000"/>
          <w:sz w:val="18"/>
          <w:szCs w:val="18"/>
        </w:rPr>
        <w:t>★</w:t>
      </w:r>
      <w:r w:rsidR="000D4F48" w:rsidRPr="00A575C1">
        <w:rPr>
          <w:rFonts w:ascii="微软雅黑" w:eastAsia="微软雅黑" w:hAnsi="微软雅黑" w:cs="Times New Roman"/>
          <w:bCs/>
          <w:color w:val="EE0000"/>
          <w:sz w:val="18"/>
          <w:szCs w:val="18"/>
        </w:rPr>
        <w:t xml:space="preserve">青光眼综合分析：生成视盘结构分析与视盘OCTA量化分析的功能组合报告。支持黄斑区节细胞复合体，视盘结构，视盘周围神经纤维层厚度综合分析组合报告 </w:t>
      </w:r>
    </w:p>
    <w:p w14:paraId="67E50101" w14:textId="77777777" w:rsidR="000D6458" w:rsidRDefault="000D4F48">
      <w:pPr>
        <w:pStyle w:val="1"/>
        <w:numPr>
          <w:ilvl w:val="0"/>
          <w:numId w:val="1"/>
        </w:numPr>
        <w:ind w:firstLineChars="0"/>
        <w:rPr>
          <w:rFonts w:ascii="微软雅黑" w:eastAsia="微软雅黑" w:hAnsi="微软雅黑" w:cs="Times New Roman" w:hint="eastAsia"/>
          <w:bCs/>
          <w:sz w:val="18"/>
          <w:szCs w:val="18"/>
        </w:rPr>
      </w:pPr>
      <w:proofErr w:type="gramStart"/>
      <w:r>
        <w:rPr>
          <w:rFonts w:ascii="微软雅黑" w:eastAsia="微软雅黑" w:hAnsi="微软雅黑" w:cs="Times New Roman"/>
          <w:bCs/>
          <w:sz w:val="18"/>
          <w:szCs w:val="18"/>
        </w:rPr>
        <w:t>眼前节分析</w:t>
      </w:r>
      <w:proofErr w:type="gramEnd"/>
      <w:r>
        <w:rPr>
          <w:rFonts w:ascii="微软雅黑" w:eastAsia="微软雅黑" w:hAnsi="微软雅黑" w:cs="Times New Roman"/>
          <w:bCs/>
          <w:sz w:val="18"/>
          <w:szCs w:val="18"/>
        </w:rPr>
        <w:t>软件：自动或手动测量ICL拱高，前房深度，前房体积，房角隐窝距离，巩膜突距离。3D重建房角状态，自动测量房角角度，巩膜突角度、房角开放面积、小梁网虹膜间面积。半自动角膜</w:t>
      </w:r>
      <w:proofErr w:type="gramStart"/>
      <w:r>
        <w:rPr>
          <w:rFonts w:ascii="微软雅黑" w:eastAsia="微软雅黑" w:hAnsi="微软雅黑" w:cs="Times New Roman"/>
          <w:bCs/>
          <w:sz w:val="18"/>
          <w:szCs w:val="18"/>
        </w:rPr>
        <w:t>瓣</w:t>
      </w:r>
      <w:proofErr w:type="gramEnd"/>
      <w:r>
        <w:rPr>
          <w:rFonts w:ascii="微软雅黑" w:eastAsia="微软雅黑" w:hAnsi="微软雅黑" w:cs="Times New Roman"/>
          <w:bCs/>
          <w:sz w:val="18"/>
          <w:szCs w:val="18"/>
        </w:rPr>
        <w:t>厚度及位置测量。支持360</w:t>
      </w:r>
      <w:proofErr w:type="gramStart"/>
      <w:r>
        <w:rPr>
          <w:rFonts w:ascii="微软雅黑" w:eastAsia="微软雅黑" w:hAnsi="微软雅黑" w:cs="Times New Roman"/>
          <w:bCs/>
          <w:sz w:val="18"/>
          <w:szCs w:val="18"/>
        </w:rPr>
        <w:t>全景房</w:t>
      </w:r>
      <w:proofErr w:type="gramEnd"/>
      <w:r>
        <w:rPr>
          <w:rFonts w:ascii="微软雅黑" w:eastAsia="微软雅黑" w:hAnsi="微软雅黑" w:cs="Times New Roman"/>
          <w:bCs/>
          <w:sz w:val="18"/>
          <w:szCs w:val="18"/>
        </w:rPr>
        <w:t xml:space="preserve">角自动量化 </w:t>
      </w:r>
    </w:p>
    <w:p w14:paraId="07C4CD3E" w14:textId="1CABBD9E" w:rsidR="000D6458" w:rsidRPr="00A575C1" w:rsidRDefault="009F7D96">
      <w:pPr>
        <w:pStyle w:val="1"/>
        <w:numPr>
          <w:ilvl w:val="0"/>
          <w:numId w:val="1"/>
        </w:numPr>
        <w:ind w:firstLineChars="0"/>
        <w:rPr>
          <w:rFonts w:ascii="微软雅黑" w:eastAsia="微软雅黑" w:hAnsi="微软雅黑" w:cs="Times New Roman" w:hint="eastAsia"/>
          <w:bCs/>
          <w:color w:val="EE0000"/>
          <w:sz w:val="18"/>
          <w:szCs w:val="18"/>
        </w:rPr>
      </w:pPr>
      <w:r w:rsidRPr="00A575C1">
        <w:rPr>
          <w:rFonts w:ascii="微软雅黑" w:eastAsia="微软雅黑" w:hAnsi="微软雅黑" w:cs="Times New Roman" w:hint="eastAsia"/>
          <w:bCs/>
          <w:color w:val="EE0000"/>
          <w:sz w:val="18"/>
          <w:szCs w:val="18"/>
        </w:rPr>
        <w:t>★</w:t>
      </w:r>
      <w:r w:rsidR="000D4F48" w:rsidRPr="00A575C1">
        <w:rPr>
          <w:rFonts w:ascii="微软雅黑" w:eastAsia="微软雅黑" w:hAnsi="微软雅黑" w:cs="Times New Roman"/>
          <w:bCs/>
          <w:color w:val="EE0000"/>
          <w:sz w:val="18"/>
          <w:szCs w:val="18"/>
        </w:rPr>
        <w:t>脉络膜分析软件：可呈现任意扫描范围脉络膜中大血管影像。支持自动或手动测量脉络膜厚度，自动量化脉络膜体积，支持任意扫描尺寸可自定义的脉络膜中大血管层血流量化，量化包括CVI，CSI，CVV/a，CSV/a，以及2D平面的血管密度量化。</w:t>
      </w:r>
    </w:p>
    <w:p w14:paraId="7BA5D4FF" w14:textId="77777777" w:rsidR="000D6458" w:rsidRDefault="000D4F48">
      <w:pPr>
        <w:pStyle w:val="1"/>
        <w:numPr>
          <w:ilvl w:val="0"/>
          <w:numId w:val="1"/>
        </w:numPr>
        <w:ind w:firstLineChars="0"/>
        <w:rPr>
          <w:rFonts w:ascii="微软雅黑" w:eastAsia="微软雅黑" w:hAnsi="微软雅黑" w:cs="Times New Roman" w:hint="eastAsia"/>
          <w:bCs/>
          <w:sz w:val="18"/>
          <w:szCs w:val="18"/>
        </w:rPr>
      </w:pPr>
      <w:r>
        <w:rPr>
          <w:rFonts w:ascii="微软雅黑" w:eastAsia="微软雅黑" w:hAnsi="微软雅黑" w:cs="Times New Roman"/>
          <w:bCs/>
          <w:sz w:val="18"/>
          <w:szCs w:val="18"/>
        </w:rPr>
        <w:t>中文操作系统，电脑和OCT 主机分体化设计，便于电脑升级</w:t>
      </w:r>
    </w:p>
    <w:p w14:paraId="25DEEEEF" w14:textId="59855708" w:rsidR="000D6458" w:rsidRPr="00A575C1" w:rsidRDefault="00A575C1" w:rsidP="009F7D96">
      <w:pPr>
        <w:pStyle w:val="1"/>
        <w:numPr>
          <w:ilvl w:val="0"/>
          <w:numId w:val="1"/>
        </w:numPr>
        <w:ind w:firstLineChars="0"/>
        <w:rPr>
          <w:rFonts w:ascii="微软雅黑" w:eastAsia="微软雅黑" w:hAnsi="微软雅黑" w:cs="Times New Roman" w:hint="eastAsia"/>
          <w:bCs/>
          <w:color w:val="EE0000"/>
          <w:sz w:val="18"/>
          <w:szCs w:val="18"/>
        </w:rPr>
      </w:pPr>
      <w:r w:rsidRPr="00A575C1">
        <w:rPr>
          <w:rFonts w:ascii="微软雅黑" w:eastAsia="微软雅黑" w:hAnsi="微软雅黑" w:cs="Times New Roman" w:hint="eastAsia"/>
          <w:bCs/>
          <w:color w:val="EE0000"/>
          <w:sz w:val="18"/>
          <w:szCs w:val="18"/>
        </w:rPr>
        <w:t>★</w:t>
      </w:r>
      <w:r w:rsidR="000D4F48" w:rsidRPr="00A575C1">
        <w:rPr>
          <w:rFonts w:ascii="微软雅黑" w:eastAsia="微软雅黑" w:hAnsi="微软雅黑" w:cs="Times New Roman" w:hint="eastAsia"/>
          <w:bCs/>
          <w:color w:val="EE0000"/>
          <w:sz w:val="18"/>
          <w:szCs w:val="18"/>
        </w:rPr>
        <w:t>整机质保5年</w:t>
      </w:r>
    </w:p>
    <w:sectPr w:rsidR="000D6458" w:rsidRPr="00A575C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71DF97" w14:textId="77777777" w:rsidR="000D4F48" w:rsidRDefault="000D4F48" w:rsidP="000D4F48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2923D90E" w14:textId="77777777" w:rsidR="000D4F48" w:rsidRDefault="000D4F48" w:rsidP="000D4F48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A2DE40" w14:textId="77777777" w:rsidR="000D4F48" w:rsidRDefault="000D4F48" w:rsidP="000D4F48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726144E4" w14:textId="77777777" w:rsidR="000D4F48" w:rsidRDefault="000D4F48" w:rsidP="000D4F48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B9475141"/>
    <w:multiLevelType w:val="singleLevel"/>
    <w:tmpl w:val="B9475141"/>
    <w:lvl w:ilvl="0">
      <w:start w:val="1"/>
      <w:numFmt w:val="decimal"/>
      <w:suff w:val="nothing"/>
      <w:lvlText w:val="%1、"/>
      <w:lvlJc w:val="left"/>
    </w:lvl>
  </w:abstractNum>
  <w:abstractNum w:abstractNumId="1" w15:restartNumberingAfterBreak="0">
    <w:nsid w:val="29A13265"/>
    <w:multiLevelType w:val="multilevel"/>
    <w:tmpl w:val="29A13265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 w16cid:durableId="1961453013">
    <w:abstractNumId w:val="1"/>
  </w:num>
  <w:num w:numId="2" w16cid:durableId="18071143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3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6458"/>
    <w:rsid w:val="0004122E"/>
    <w:rsid w:val="000D4F48"/>
    <w:rsid w:val="000D6458"/>
    <w:rsid w:val="009F7D96"/>
    <w:rsid w:val="00A575C1"/>
    <w:rsid w:val="00D61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BCAB6ED"/>
  <w15:docId w15:val="{15D13DDC-BD16-48F3-BB74-E539D5F3B4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Pr>
      <w:b/>
      <w:bCs/>
    </w:rPr>
  </w:style>
  <w:style w:type="table" w:styleId="a4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e-line">
    <w:name w:val="ace-line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1">
    <w:name w:val="列表段落1"/>
    <w:basedOn w:val="a"/>
    <w:uiPriority w:val="34"/>
    <w:qFormat/>
    <w:pPr>
      <w:ind w:firstLineChars="200" w:firstLine="420"/>
    </w:pPr>
  </w:style>
  <w:style w:type="paragraph" w:styleId="a5">
    <w:name w:val="header"/>
    <w:basedOn w:val="a"/>
    <w:link w:val="a6"/>
    <w:uiPriority w:val="99"/>
    <w:unhideWhenUsed/>
    <w:rsid w:val="000D4F48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0D4F48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0D4F48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0D4F48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1070</Words>
  <Characters>171</Characters>
  <Application>Microsoft Office Word</Application>
  <DocSecurity>0</DocSecurity>
  <Lines>1</Lines>
  <Paragraphs>2</Paragraphs>
  <ScaleCrop>false</ScaleCrop>
  <Company/>
  <LinksUpToDate>false</LinksUpToDate>
  <CharactersWithSpaces>1239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孙 天姿</dc:creator>
  <cp:lastModifiedBy>qing liu</cp:lastModifiedBy>
  <cp:revision>3</cp:revision>
  <dcterms:created xsi:type="dcterms:W3CDTF">2023-08-24T05:27:00Z</dcterms:created>
  <dcterms:modified xsi:type="dcterms:W3CDTF">2025-11-01T15:17:00Z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2052-12.33.0</vt:lpwstr>
  </property>
  <property fmtid="{D5CDD505-2E9C-101B-9397-08002B2CF9AE}" pid="3" name="ICV">
    <vt:lpwstr>3752F790E390B28B3FF6F1683D015B90_33</vt:lpwstr>
  </property>
  <property fmtid="{D5CDD505-2E9C-101B-9397-08002B2CF9AE}" pid="4" name="KSOTemplateDocerSaveRecord">
    <vt:lpwstr>eyJoZGlkIjoiZjJiYzRjZDg4ODIxMmZkMzVjYzYxNzIzMDEwYjJjY2IiLCJ1c2VySWQiOiIyNTM2MTcyOTYifQ==</vt:lpwstr>
  </property>
</Properties>
</file>