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360" w:lineRule="auto"/>
        <w:jc w:val="center"/>
        <w:textAlignment w:val="auto"/>
        <w:rPr>
          <w:rFonts w:hint="default" w:ascii="Times New Roman" w:hAnsi="Times New Roman" w:cs="Times New Roman" w:eastAsiaTheme="minorEastAsia"/>
          <w:b/>
          <w:bCs/>
          <w:sz w:val="28"/>
          <w:szCs w:val="28"/>
          <w:lang w:val="en-US" w:eastAsia="zh-CN"/>
        </w:rPr>
      </w:pPr>
      <w:r>
        <w:rPr>
          <w:rFonts w:hint="default" w:ascii="Times New Roman" w:hAnsi="Times New Roman" w:cs="Times New Roman" w:eastAsiaTheme="minorEastAsia"/>
          <w:b/>
          <w:bCs/>
          <w:sz w:val="28"/>
          <w:szCs w:val="28"/>
        </w:rPr>
        <w:t>结构光</w:t>
      </w:r>
      <w:r>
        <w:rPr>
          <w:rFonts w:hint="default" w:ascii="Times New Roman" w:hAnsi="Times New Roman" w:cs="Times New Roman" w:eastAsiaTheme="minorEastAsia"/>
          <w:b/>
          <w:bCs/>
          <w:sz w:val="28"/>
          <w:szCs w:val="28"/>
          <w:lang w:val="en-US" w:eastAsia="zh-CN"/>
        </w:rPr>
        <w:t>照明</w:t>
      </w:r>
      <w:r>
        <w:rPr>
          <w:rFonts w:hint="default" w:ascii="Times New Roman" w:hAnsi="Times New Roman" w:cs="Times New Roman" w:eastAsiaTheme="minorEastAsia"/>
          <w:b/>
          <w:bCs/>
          <w:sz w:val="28"/>
          <w:szCs w:val="28"/>
        </w:rPr>
        <w:t>超</w:t>
      </w:r>
      <w:r>
        <w:rPr>
          <w:rFonts w:hint="default" w:ascii="Times New Roman" w:hAnsi="Times New Roman" w:cs="Times New Roman" w:eastAsiaTheme="minorEastAsia"/>
          <w:b/>
          <w:bCs/>
          <w:sz w:val="28"/>
          <w:szCs w:val="28"/>
          <w:lang w:val="en-US" w:eastAsia="zh-CN"/>
        </w:rPr>
        <w:t>高</w:t>
      </w:r>
      <w:r>
        <w:rPr>
          <w:rFonts w:hint="default" w:ascii="Times New Roman" w:hAnsi="Times New Roman" w:cs="Times New Roman" w:eastAsiaTheme="minorEastAsia"/>
          <w:b/>
          <w:bCs/>
          <w:sz w:val="28"/>
          <w:szCs w:val="28"/>
        </w:rPr>
        <w:t>分辨显微成像系统</w:t>
      </w:r>
    </w:p>
    <w:p>
      <w:pPr>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eastAsiaTheme="minorEastAsia"/>
          <w:b/>
          <w:bCs/>
          <w:sz w:val="24"/>
          <w:szCs w:val="24"/>
          <w:lang w:val="en-US" w:eastAsia="zh-CN"/>
        </w:rPr>
        <w:t>一、用途</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color w:val="000000"/>
          <w:kern w:val="0"/>
          <w:sz w:val="24"/>
          <w:szCs w:val="24"/>
          <w:lang w:val="en-US" w:eastAsia="zh-CN" w:bidi="ar"/>
        </w:rPr>
        <w:t>利用结构光照明，实现对活细胞生物样品的多维超高分辨快速成像，可进行</w:t>
      </w:r>
      <w:r>
        <w:rPr>
          <w:rFonts w:hint="default" w:ascii="Times New Roman" w:hAnsi="Times New Roman" w:cs="Times New Roman" w:eastAsiaTheme="minorEastAsia"/>
          <w:spacing w:val="-1"/>
          <w:sz w:val="24"/>
          <w:szCs w:val="24"/>
        </w:rPr>
        <w:t>细胞骨架、线粒体</w:t>
      </w:r>
      <w:r>
        <w:rPr>
          <w:rFonts w:hint="default" w:ascii="Times New Roman" w:hAnsi="Times New Roman" w:cs="Times New Roman" w:eastAsiaTheme="minorEastAsia"/>
          <w:spacing w:val="-1"/>
          <w:sz w:val="24"/>
          <w:szCs w:val="24"/>
          <w:lang w:val="en-US" w:eastAsia="zh-CN"/>
        </w:rPr>
        <w:t>内</w:t>
      </w:r>
      <w:r>
        <w:rPr>
          <w:rFonts w:hint="default" w:ascii="Times New Roman" w:hAnsi="Times New Roman" w:cs="Times New Roman" w:eastAsiaTheme="minorEastAsia"/>
          <w:spacing w:val="-1"/>
          <w:sz w:val="24"/>
          <w:szCs w:val="24"/>
        </w:rPr>
        <w:t>嵴、线粒体DNA、核孔复合体、内质网、高尔基体、溶酶体、脂滴、外泌体、蛋白聚合体、病毒量子点等超微结构的观察</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也可记录各类</w:t>
      </w:r>
      <w:r>
        <w:rPr>
          <w:rFonts w:hint="default" w:ascii="Times New Roman" w:hAnsi="Times New Roman" w:cs="Times New Roman" w:eastAsiaTheme="minorEastAsia"/>
          <w:spacing w:val="-1"/>
          <w:sz w:val="24"/>
          <w:szCs w:val="24"/>
        </w:rPr>
        <w:t>细胞器</w:t>
      </w:r>
      <w:r>
        <w:rPr>
          <w:rFonts w:hint="default" w:ascii="Times New Roman" w:hAnsi="Times New Roman" w:cs="Times New Roman" w:eastAsiaTheme="minorEastAsia"/>
          <w:spacing w:val="-1"/>
          <w:sz w:val="24"/>
          <w:szCs w:val="24"/>
          <w:lang w:val="en-US" w:eastAsia="zh-CN"/>
        </w:rPr>
        <w:t>互作</w:t>
      </w:r>
      <w:r>
        <w:rPr>
          <w:rFonts w:hint="default" w:ascii="Times New Roman" w:hAnsi="Times New Roman" w:cs="Times New Roman" w:eastAsiaTheme="minorEastAsia"/>
          <w:spacing w:val="-1"/>
          <w:sz w:val="24"/>
          <w:szCs w:val="24"/>
        </w:rPr>
        <w:t>、病毒内吞、膜融合、囊泡转运、钙离子浓度变化等</w:t>
      </w:r>
      <w:r>
        <w:rPr>
          <w:rFonts w:hint="default" w:ascii="Times New Roman" w:hAnsi="Times New Roman" w:cs="Times New Roman" w:eastAsiaTheme="minorEastAsia"/>
          <w:spacing w:val="-1"/>
          <w:sz w:val="24"/>
          <w:szCs w:val="24"/>
          <w:lang w:val="en-US" w:eastAsia="zh-CN"/>
        </w:rPr>
        <w:t>动态改变</w:t>
      </w:r>
      <w:r>
        <w:rPr>
          <w:rFonts w:hint="default" w:ascii="Times New Roman" w:hAnsi="Times New Roman" w:cs="Times New Roman" w:eastAsiaTheme="minorEastAsia"/>
          <w:spacing w:val="-1"/>
          <w:sz w:val="24"/>
          <w:szCs w:val="24"/>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b/>
          <w:bCs/>
          <w:spacing w:val="-1"/>
          <w:sz w:val="24"/>
          <w:szCs w:val="24"/>
        </w:rPr>
      </w:pPr>
      <w:r>
        <w:rPr>
          <w:rFonts w:hint="default" w:ascii="Times New Roman" w:hAnsi="Times New Roman" w:cs="Times New Roman" w:eastAsiaTheme="minorEastAsia"/>
          <w:b/>
          <w:bCs/>
          <w:spacing w:val="-1"/>
          <w:sz w:val="24"/>
          <w:szCs w:val="24"/>
          <w:lang w:val="en-US" w:eastAsia="zh-CN"/>
        </w:rPr>
        <w:t>二、</w:t>
      </w:r>
      <w:r>
        <w:rPr>
          <w:rFonts w:hint="default" w:ascii="Times New Roman" w:hAnsi="Times New Roman" w:cs="Times New Roman" w:eastAsiaTheme="minorEastAsia"/>
          <w:b/>
          <w:bCs/>
          <w:spacing w:val="-1"/>
          <w:sz w:val="24"/>
          <w:szCs w:val="24"/>
        </w:rPr>
        <w:t>主要配置清单</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1、</w:t>
      </w:r>
      <w:r>
        <w:rPr>
          <w:rFonts w:hint="default" w:ascii="Times New Roman" w:hAnsi="Times New Roman" w:cs="Times New Roman" w:eastAsiaTheme="minorEastAsia"/>
          <w:spacing w:val="-1"/>
          <w:sz w:val="24"/>
          <w:szCs w:val="24"/>
        </w:rPr>
        <w:t>结构光超分辨成像模块</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超分辨用激光器 1套</w:t>
      </w:r>
    </w:p>
    <w:p>
      <w:pPr>
        <w:keepNext w:val="0"/>
        <w:keepLines w:val="0"/>
        <w:pageBreakBefore w:val="0"/>
        <w:widowControl/>
        <w:suppressLineNumbers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2、超高分辨模块（光学分辨率XY</w:t>
      </w:r>
      <w:r>
        <w:rPr>
          <w:rFonts w:hint="default" w:ascii="Times New Roman" w:hAnsi="Times New Roman" w:cs="Times New Roman" w:eastAsiaTheme="minorEastAsia"/>
          <w:color w:val="000000"/>
          <w:kern w:val="0"/>
          <w:sz w:val="24"/>
          <w:szCs w:val="24"/>
          <w:lang w:val="en-US" w:eastAsia="zh-CN" w:bidi="ar"/>
        </w:rPr>
        <w:t>≤</w:t>
      </w:r>
      <w:r>
        <w:rPr>
          <w:rFonts w:hint="default" w:ascii="Times New Roman" w:hAnsi="Times New Roman" w:cs="Times New Roman" w:eastAsiaTheme="minorEastAsia"/>
          <w:spacing w:val="-1"/>
          <w:sz w:val="24"/>
          <w:szCs w:val="24"/>
          <w:lang w:val="en-US" w:eastAsia="zh-CN"/>
        </w:rPr>
        <w:t>60nm）1套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3</w:t>
      </w:r>
      <w:r>
        <w:rPr>
          <w:rFonts w:hint="default" w:ascii="Times New Roman" w:hAnsi="Times New Roman" w:cs="Times New Roman" w:eastAsiaTheme="minorEastAsia"/>
          <w:spacing w:val="-1"/>
          <w:sz w:val="24"/>
          <w:szCs w:val="24"/>
        </w:rPr>
        <w:t>、四通道同时成像模块</w:t>
      </w:r>
      <w:r>
        <w:rPr>
          <w:rFonts w:hint="default" w:ascii="Times New Roman" w:hAnsi="Times New Roman" w:cs="Times New Roman" w:eastAsiaTheme="minorEastAsia"/>
          <w:spacing w:val="-1"/>
          <w:sz w:val="24"/>
          <w:szCs w:val="24"/>
          <w:lang w:val="en-US" w:eastAsia="zh-CN"/>
        </w:rPr>
        <w:t xml:space="preserve">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4、共聚焦扫描头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5、共聚焦四条固体激光器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6</w:t>
      </w:r>
      <w:r>
        <w:rPr>
          <w:rFonts w:hint="default" w:ascii="Times New Roman" w:hAnsi="Times New Roman" w:cs="Times New Roman" w:eastAsiaTheme="minorEastAsia"/>
          <w:spacing w:val="-1"/>
          <w:sz w:val="24"/>
          <w:szCs w:val="24"/>
        </w:rPr>
        <w:t>、全电动倒置荧光显微镜</w:t>
      </w:r>
      <w:r>
        <w:rPr>
          <w:rFonts w:hint="default" w:ascii="Times New Roman" w:hAnsi="Times New Roman" w:cs="Times New Roman" w:eastAsiaTheme="minorEastAsia"/>
          <w:spacing w:val="-1"/>
          <w:sz w:val="24"/>
          <w:szCs w:val="24"/>
          <w:lang w:val="en-US" w:eastAsia="zh-CN"/>
        </w:rPr>
        <w:t xml:space="preserve">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7</w:t>
      </w:r>
      <w:r>
        <w:rPr>
          <w:rFonts w:hint="default" w:ascii="Times New Roman" w:hAnsi="Times New Roman" w:cs="Times New Roman" w:eastAsiaTheme="minorEastAsia"/>
          <w:spacing w:val="-1"/>
          <w:sz w:val="24"/>
          <w:szCs w:val="24"/>
        </w:rPr>
        <w:t>、</w:t>
      </w:r>
      <w:r>
        <w:rPr>
          <w:rFonts w:hint="default" w:ascii="Times New Roman" w:hAnsi="Times New Roman" w:cs="Times New Roman" w:eastAsiaTheme="minorEastAsia"/>
          <w:spacing w:val="-1"/>
          <w:sz w:val="24"/>
          <w:szCs w:val="24"/>
          <w:lang w:val="en-US" w:eastAsia="zh-CN"/>
        </w:rPr>
        <w:t>超分辨控制及成像软件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8</w:t>
      </w:r>
      <w:r>
        <w:rPr>
          <w:rFonts w:hint="default" w:ascii="Times New Roman" w:hAnsi="Times New Roman" w:cs="Times New Roman" w:eastAsiaTheme="minorEastAsia"/>
          <w:spacing w:val="-1"/>
          <w:sz w:val="24"/>
          <w:szCs w:val="24"/>
        </w:rPr>
        <w:t>、超分辨重建及离线软件</w:t>
      </w:r>
      <w:r>
        <w:rPr>
          <w:rFonts w:hint="default" w:ascii="Times New Roman" w:hAnsi="Times New Roman" w:cs="Times New Roman" w:eastAsiaTheme="minorEastAsia"/>
          <w:spacing w:val="-1"/>
          <w:sz w:val="24"/>
          <w:szCs w:val="24"/>
          <w:lang w:val="en-US" w:eastAsia="zh-CN"/>
        </w:rPr>
        <w:t xml:space="preserve">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9</w:t>
      </w:r>
      <w:r>
        <w:rPr>
          <w:rFonts w:hint="default" w:ascii="Times New Roman" w:hAnsi="Times New Roman" w:cs="Times New Roman" w:eastAsiaTheme="minorEastAsia"/>
          <w:spacing w:val="-1"/>
          <w:sz w:val="24"/>
          <w:szCs w:val="24"/>
        </w:rPr>
        <w:t>、光学防震平台</w:t>
      </w:r>
      <w:r>
        <w:rPr>
          <w:rFonts w:hint="default" w:ascii="Times New Roman" w:hAnsi="Times New Roman" w:cs="Times New Roman" w:eastAsiaTheme="minorEastAsia"/>
          <w:spacing w:val="-1"/>
          <w:sz w:val="24"/>
          <w:szCs w:val="24"/>
          <w:lang w:val="en-US" w:eastAsia="zh-CN"/>
        </w:rPr>
        <w:t>及UPS不间断电源 1套</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b w:val="0"/>
          <w:bCs w:val="0"/>
          <w:spacing w:val="-1"/>
          <w:sz w:val="24"/>
          <w:szCs w:val="24"/>
          <w:lang w:val="en-US" w:eastAsia="zh-CN"/>
        </w:rPr>
      </w:pPr>
      <w:r>
        <w:rPr>
          <w:rFonts w:hint="default" w:ascii="Times New Roman" w:hAnsi="Times New Roman" w:cs="Times New Roman" w:eastAsiaTheme="minorEastAsia"/>
          <w:b/>
          <w:bCs/>
          <w:spacing w:val="-1"/>
          <w:sz w:val="24"/>
          <w:szCs w:val="24"/>
          <w:lang w:val="en-US" w:eastAsia="zh-CN"/>
        </w:rPr>
        <w:t>三、技术参数指标及要求</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一</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结构光超分辨系统</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1、配置周期性结构光照明实现超分辨成像。</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eastAsia="zh-CN"/>
        </w:rPr>
      </w:pPr>
      <w:r>
        <w:rPr>
          <w:rFonts w:hint="default" w:ascii="Times New Roman" w:hAnsi="Times New Roman" w:cs="Times New Roman" w:eastAsiaTheme="minorEastAsia"/>
          <w:spacing w:val="-1"/>
          <w:sz w:val="24"/>
          <w:szCs w:val="24"/>
          <w:lang w:val="en-US" w:eastAsia="zh-CN"/>
        </w:rPr>
        <w:t>2、超分辨激光器：</w:t>
      </w:r>
      <w:r>
        <w:rPr>
          <w:rFonts w:hint="default" w:ascii="Times New Roman" w:hAnsi="Times New Roman" w:cs="Times New Roman" w:eastAsiaTheme="minorEastAsia"/>
          <w:b w:val="0"/>
          <w:bCs w:val="0"/>
          <w:spacing w:val="-1"/>
          <w:sz w:val="24"/>
          <w:szCs w:val="24"/>
          <w:lang w:val="en-US" w:eastAsia="zh-CN"/>
        </w:rPr>
        <w:t>配置</w:t>
      </w:r>
      <w:r>
        <w:rPr>
          <w:rFonts w:hint="default" w:ascii="Times New Roman" w:hAnsi="Times New Roman" w:cs="Times New Roman" w:eastAsiaTheme="minorEastAsia"/>
          <w:spacing w:val="-1"/>
          <w:sz w:val="24"/>
          <w:szCs w:val="24"/>
        </w:rPr>
        <w:t>405nm</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488nm</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561nm</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640nm</w:t>
      </w:r>
      <w:r>
        <w:rPr>
          <w:rFonts w:hint="default" w:ascii="Times New Roman" w:hAnsi="Times New Roman" w:cs="Times New Roman" w:eastAsiaTheme="minorEastAsia"/>
          <w:spacing w:val="-1"/>
          <w:sz w:val="24"/>
          <w:szCs w:val="24"/>
          <w:lang w:val="en-US" w:eastAsia="zh-CN"/>
        </w:rPr>
        <w:t>四条</w:t>
      </w:r>
      <w:r>
        <w:rPr>
          <w:rFonts w:hint="default" w:ascii="Times New Roman" w:hAnsi="Times New Roman" w:cs="Times New Roman" w:eastAsiaTheme="minorEastAsia"/>
          <w:spacing w:val="-1"/>
          <w:sz w:val="24"/>
          <w:szCs w:val="24"/>
        </w:rPr>
        <w:t>高稳定固体激光器</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最高</w:t>
      </w:r>
      <w:r>
        <w:rPr>
          <w:rFonts w:hint="default" w:ascii="Times New Roman" w:hAnsi="Times New Roman" w:cs="Times New Roman" w:eastAsiaTheme="minorEastAsia"/>
          <w:spacing w:val="-1"/>
          <w:sz w:val="24"/>
          <w:szCs w:val="24"/>
        </w:rPr>
        <w:t>功率</w:t>
      </w:r>
      <w:r>
        <w:rPr>
          <w:rFonts w:hint="default" w:ascii="Times New Roman" w:hAnsi="Times New Roman" w:cs="Times New Roman" w:eastAsiaTheme="minorEastAsia"/>
          <w:spacing w:val="-10"/>
          <w:sz w:val="24"/>
          <w:szCs w:val="24"/>
        </w:rPr>
        <w:t>≥</w:t>
      </w:r>
      <w:r>
        <w:rPr>
          <w:rFonts w:hint="default" w:ascii="Times New Roman" w:hAnsi="Times New Roman" w:cs="Times New Roman" w:eastAsiaTheme="minorEastAsia"/>
          <w:spacing w:val="-3"/>
          <w:sz w:val="24"/>
          <w:szCs w:val="24"/>
        </w:rPr>
        <w:t>100mw</w:t>
      </w:r>
      <w:r>
        <w:rPr>
          <w:rFonts w:hint="default" w:ascii="Times New Roman" w:hAnsi="Times New Roman" w:cs="Times New Roman" w:eastAsiaTheme="minorEastAsia"/>
          <w:spacing w:val="-1"/>
          <w:sz w:val="24"/>
          <w:szCs w:val="24"/>
        </w:rPr>
        <w:t>，</w:t>
      </w:r>
      <w:r>
        <w:rPr>
          <w:rFonts w:hint="default" w:ascii="Times New Roman" w:hAnsi="Times New Roman" w:cs="Times New Roman" w:eastAsiaTheme="minorEastAsia"/>
          <w:spacing w:val="-1"/>
          <w:sz w:val="24"/>
          <w:szCs w:val="24"/>
          <w:lang w:val="en-US" w:eastAsia="zh-CN"/>
        </w:rPr>
        <w:t>且功率可调，</w:t>
      </w:r>
      <w:r>
        <w:rPr>
          <w:rFonts w:hint="default" w:ascii="Times New Roman" w:hAnsi="Times New Roman" w:cs="Times New Roman" w:eastAsiaTheme="minorEastAsia"/>
          <w:spacing w:val="-1"/>
          <w:sz w:val="24"/>
          <w:szCs w:val="24"/>
        </w:rPr>
        <w:t>自然使用寿命均≥10000小时</w:t>
      </w:r>
      <w:r>
        <w:rPr>
          <w:rFonts w:hint="default" w:ascii="Times New Roman" w:hAnsi="Times New Roman" w:cs="Times New Roman" w:eastAsiaTheme="minorEastAsia"/>
          <w:spacing w:val="-1"/>
          <w:sz w:val="24"/>
          <w:szCs w:val="24"/>
          <w:lang w:eastAsia="zh-CN"/>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3、超分辨激光器光路：</w:t>
      </w:r>
      <w:r>
        <w:rPr>
          <w:rFonts w:hint="default" w:ascii="Times New Roman" w:hAnsi="Times New Roman" w:cs="Times New Roman" w:eastAsiaTheme="minorEastAsia"/>
          <w:spacing w:val="-1"/>
          <w:sz w:val="24"/>
          <w:szCs w:val="24"/>
        </w:rPr>
        <w:t>激光使用自由空间光路耦合，光路系统中无需光纤，激光传输利用效率≥90%。</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4、结构光超分辨光学系统：配置</w:t>
      </w:r>
      <w:r>
        <w:rPr>
          <w:rFonts w:hint="default" w:ascii="Times New Roman" w:hAnsi="Times New Roman" w:cs="Times New Roman" w:eastAsiaTheme="minorEastAsia"/>
          <w:spacing w:val="-1"/>
          <w:sz w:val="24"/>
          <w:szCs w:val="24"/>
        </w:rPr>
        <w:t>偏振调控模块，增加条纹对比度</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使用</w:t>
      </w:r>
      <w:r>
        <w:rPr>
          <w:rFonts w:hint="default" w:ascii="Times New Roman" w:hAnsi="Times New Roman" w:cs="Times New Roman" w:eastAsiaTheme="minorEastAsia"/>
          <w:spacing w:val="-1"/>
          <w:sz w:val="24"/>
          <w:szCs w:val="24"/>
        </w:rPr>
        <w:t>高速空间光调制器，分辨率≥2048×1</w:t>
      </w:r>
      <w:r>
        <w:rPr>
          <w:rFonts w:hint="default" w:ascii="Times New Roman" w:hAnsi="Times New Roman" w:cs="Times New Roman" w:eastAsiaTheme="minorEastAsia"/>
          <w:spacing w:val="-1"/>
          <w:sz w:val="24"/>
          <w:szCs w:val="24"/>
          <w:lang w:val="en-US" w:eastAsia="zh-CN"/>
        </w:rPr>
        <w:t>024，可控制结构光的快速切换，实现2D-SIM、3D-SIM、TIRF-SIM等多种模式结构光照明</w:t>
      </w:r>
      <w:r>
        <w:rPr>
          <w:rFonts w:hint="default" w:ascii="Times New Roman" w:hAnsi="Times New Roman" w:cs="Times New Roman" w:eastAsiaTheme="minorEastAsia"/>
          <w:spacing w:val="-1"/>
          <w:sz w:val="24"/>
          <w:szCs w:val="24"/>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m:oMath>
        <m:r>
          <m:rPr>
            <m:sty m:val="b"/>
          </m:rPr>
          <w:rPr>
            <w:rFonts w:hint="eastAsia" w:ascii="Cambria Math" w:hAnsi="Cambria Math" w:eastAsia="宋体" w:cs="Times New Roman"/>
            <w:spacing w:val="-1"/>
          </w:rPr>
          <m:t>※</m:t>
        </m:r>
      </m:oMath>
      <w:r>
        <w:rPr>
          <w:rFonts w:hint="default" w:ascii="Times New Roman" w:hAnsi="Times New Roman" w:cs="Times New Roman" w:eastAsiaTheme="minorEastAsia"/>
          <w:spacing w:val="-1"/>
          <w:sz w:val="24"/>
          <w:szCs w:val="24"/>
          <w:lang w:val="en-US" w:eastAsia="zh-CN"/>
        </w:rPr>
        <w:t>5、配置超分辨模块：纯光学分辨率</w:t>
      </w:r>
      <w:r>
        <w:rPr>
          <w:rFonts w:hint="default" w:ascii="Times New Roman" w:hAnsi="Times New Roman" w:cs="Times New Roman" w:eastAsiaTheme="minorEastAsia"/>
          <w:spacing w:val="-1"/>
          <w:sz w:val="24"/>
          <w:szCs w:val="24"/>
        </w:rPr>
        <w:t>≤</w:t>
      </w:r>
      <w:r>
        <w:rPr>
          <w:rFonts w:hint="default" w:ascii="Times New Roman" w:hAnsi="Times New Roman" w:cs="Times New Roman" w:eastAsiaTheme="minorEastAsia"/>
          <w:spacing w:val="-1"/>
          <w:sz w:val="24"/>
          <w:szCs w:val="24"/>
          <w:lang w:val="en-US" w:eastAsia="zh-CN"/>
        </w:rPr>
        <w:t>60nm，处理分辨率</w:t>
      </w:r>
      <w:r>
        <w:rPr>
          <w:rFonts w:hint="default" w:ascii="Times New Roman" w:hAnsi="Times New Roman" w:cs="Times New Roman" w:eastAsiaTheme="minorEastAsia"/>
          <w:spacing w:val="-1"/>
          <w:sz w:val="24"/>
          <w:szCs w:val="24"/>
        </w:rPr>
        <w:t>≤</w:t>
      </w:r>
      <w:r>
        <w:rPr>
          <w:rFonts w:hint="default" w:ascii="Times New Roman" w:hAnsi="Times New Roman" w:cs="Times New Roman" w:eastAsiaTheme="minorEastAsia"/>
          <w:spacing w:val="-1"/>
          <w:sz w:val="24"/>
          <w:szCs w:val="24"/>
          <w:lang w:val="en-US" w:eastAsia="zh-CN"/>
        </w:rPr>
        <w:t>45nm，</w:t>
      </w:r>
      <w:r>
        <w:rPr>
          <w:rFonts w:hint="default" w:ascii="Times New Roman" w:hAnsi="Times New Roman" w:cs="Times New Roman" w:eastAsiaTheme="minorEastAsia"/>
          <w:spacing w:val="-1"/>
          <w:sz w:val="24"/>
          <w:szCs w:val="24"/>
        </w:rPr>
        <w:t>可实现</w:t>
      </w:r>
      <w:r>
        <w:rPr>
          <w:rFonts w:hint="default" w:ascii="Times New Roman" w:hAnsi="Times New Roman" w:cs="Times New Roman" w:eastAsiaTheme="minorEastAsia"/>
          <w:spacing w:val="-1"/>
          <w:sz w:val="24"/>
          <w:szCs w:val="24"/>
          <w:lang w:val="en-US" w:eastAsia="zh-CN"/>
        </w:rPr>
        <w:t>超高分辨模式下</w:t>
      </w:r>
      <w:r>
        <w:rPr>
          <w:rFonts w:hint="default" w:ascii="Times New Roman" w:hAnsi="Times New Roman" w:cs="Times New Roman" w:eastAsiaTheme="minorEastAsia"/>
          <w:spacing w:val="-1"/>
          <w:sz w:val="24"/>
          <w:szCs w:val="24"/>
        </w:rPr>
        <w:t>长时间活细胞动态成像</w:t>
      </w:r>
      <w:r>
        <w:rPr>
          <w:rFonts w:hint="default" w:ascii="Times New Roman" w:hAnsi="Times New Roman" w:cs="Times New Roman" w:eastAsiaTheme="minorEastAsia"/>
          <w:spacing w:val="-1"/>
          <w:sz w:val="24"/>
          <w:szCs w:val="24"/>
          <w:lang w:val="en-US" w:eastAsia="zh-CN"/>
        </w:rPr>
        <w:t>。且不少于</w:t>
      </w:r>
      <w:r>
        <w:rPr>
          <w:rFonts w:hint="default" w:ascii="Times New Roman" w:hAnsi="Times New Roman" w:cs="Times New Roman" w:eastAsiaTheme="minorEastAsia"/>
          <w:spacing w:val="-1"/>
          <w:sz w:val="24"/>
          <w:szCs w:val="24"/>
        </w:rPr>
        <w:t>四通道同步成像光路，实现</w:t>
      </w:r>
      <w:r>
        <w:rPr>
          <w:rFonts w:hint="default" w:ascii="Times New Roman" w:hAnsi="Times New Roman" w:cs="Times New Roman" w:eastAsiaTheme="minorEastAsia"/>
          <w:spacing w:val="-1"/>
          <w:sz w:val="24"/>
          <w:szCs w:val="24"/>
          <w:lang w:val="en-US" w:eastAsia="zh-CN"/>
        </w:rPr>
        <w:t>至少四</w:t>
      </w:r>
      <w:r>
        <w:rPr>
          <w:rFonts w:hint="default" w:ascii="Times New Roman" w:hAnsi="Times New Roman" w:cs="Times New Roman" w:eastAsiaTheme="minorEastAsia"/>
          <w:spacing w:val="-1"/>
          <w:sz w:val="24"/>
          <w:szCs w:val="24"/>
        </w:rPr>
        <w:t>色荧光同时观察、多色高速荧光成像，无需切换滤片。</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6、结构光超分辨系统：</w:t>
      </w:r>
      <w:r>
        <w:rPr>
          <w:rFonts w:hint="default" w:ascii="Times New Roman" w:hAnsi="Times New Roman" w:cs="Times New Roman" w:eastAsiaTheme="minorEastAsia"/>
          <w:spacing w:val="-1"/>
          <w:sz w:val="24"/>
          <w:szCs w:val="24"/>
        </w:rPr>
        <w:t>2</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D超分辨</w:t>
      </w:r>
      <w:r>
        <w:rPr>
          <w:rFonts w:hint="default" w:ascii="Times New Roman" w:hAnsi="Times New Roman" w:cs="Times New Roman" w:eastAsiaTheme="minorEastAsia"/>
          <w:spacing w:val="-1"/>
          <w:sz w:val="24"/>
          <w:szCs w:val="24"/>
          <w:lang w:val="en-US" w:eastAsia="zh-CN"/>
        </w:rPr>
        <w:t xml:space="preserve"> </w:t>
      </w:r>
      <w:r>
        <w:rPr>
          <w:rFonts w:hint="default" w:ascii="Times New Roman" w:hAnsi="Times New Roman" w:cs="Times New Roman" w:eastAsiaTheme="minorEastAsia"/>
          <w:spacing w:val="-1"/>
          <w:sz w:val="24"/>
          <w:szCs w:val="24"/>
        </w:rPr>
        <w:t>光学分辨率≤85nm，计算分辨率≤60nm</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3</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D</w:t>
      </w:r>
      <w:r>
        <w:rPr>
          <w:rFonts w:hint="default" w:ascii="Times New Roman" w:hAnsi="Times New Roman" w:cs="Times New Roman" w:eastAsiaTheme="minorEastAsia"/>
          <w:spacing w:val="-1"/>
          <w:sz w:val="24"/>
          <w:szCs w:val="24"/>
          <w:lang w:val="en-US" w:eastAsia="zh-CN"/>
        </w:rPr>
        <w:t xml:space="preserve"> </w:t>
      </w:r>
      <w:r>
        <w:rPr>
          <w:rFonts w:hint="default" w:ascii="Times New Roman" w:hAnsi="Times New Roman" w:cs="Times New Roman" w:eastAsiaTheme="minorEastAsia"/>
          <w:spacing w:val="-1"/>
          <w:sz w:val="24"/>
          <w:szCs w:val="24"/>
        </w:rPr>
        <w:t>超分辨Z轴光</w:t>
      </w:r>
      <w:r>
        <w:rPr>
          <w:rFonts w:hint="default" w:ascii="Times New Roman" w:hAnsi="Times New Roman" w:cs="Times New Roman" w:eastAsiaTheme="minorEastAsia"/>
          <w:spacing w:val="-1"/>
          <w:sz w:val="24"/>
          <w:szCs w:val="24"/>
          <w:lang w:val="en-US" w:eastAsia="zh-CN"/>
        </w:rPr>
        <w:t>学</w:t>
      </w:r>
      <w:r>
        <w:rPr>
          <w:rFonts w:hint="default" w:ascii="Times New Roman" w:hAnsi="Times New Roman" w:cs="Times New Roman" w:eastAsiaTheme="minorEastAsia"/>
          <w:spacing w:val="-1"/>
          <w:sz w:val="24"/>
          <w:szCs w:val="24"/>
        </w:rPr>
        <w:t>分辨率≤300nm，计算分辨率≤200nm。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7、结构光超分辨系统：</w:t>
      </w:r>
      <w:r>
        <w:rPr>
          <w:rFonts w:hint="default" w:ascii="Times New Roman" w:hAnsi="Times New Roman" w:cs="Times New Roman" w:eastAsiaTheme="minorEastAsia"/>
          <w:spacing w:val="-1"/>
          <w:sz w:val="24"/>
          <w:szCs w:val="24"/>
        </w:rPr>
        <w:t>100×</w:t>
      </w:r>
      <w:r>
        <w:rPr>
          <w:rFonts w:hint="default" w:ascii="Times New Roman" w:hAnsi="Times New Roman" w:cs="Times New Roman" w:eastAsiaTheme="minorEastAsia"/>
          <w:spacing w:val="-1"/>
          <w:sz w:val="24"/>
          <w:szCs w:val="24"/>
          <w:lang w:val="en-US" w:eastAsia="zh-CN"/>
        </w:rPr>
        <w:t xml:space="preserve"> </w:t>
      </w:r>
      <w:r>
        <w:rPr>
          <w:rFonts w:hint="default" w:ascii="Times New Roman" w:hAnsi="Times New Roman" w:cs="Times New Roman" w:eastAsiaTheme="minorEastAsia"/>
          <w:spacing w:val="-1"/>
          <w:sz w:val="24"/>
          <w:szCs w:val="24"/>
        </w:rPr>
        <w:t>物镜，像素尺寸35nm，成像视野≥94µm×94 µm。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8、结构光超分辨系统：重建后的超分辨图像成像速度≥220幅/秒（1000×3000像素），使用单取向循环重建速度≥680幅/秒</w:t>
      </w:r>
      <w:r>
        <w:rPr>
          <w:rFonts w:hint="eastAsia"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1000×3000像素）。</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9、结构光超分辨模式：成像模态数量≥6种，至少包含全内反射（TIRF）结构光超分辨模态、掠入射结构光超分辨模态、非线性结构光超分辨模态、单片层结构光超分辨成像模态、堆叠片层结构光超分辨成像模态、三维结构光超分辨模态。宽场成像模态≥4 种，至少包含掠入射照明成像，斜照明成像、宽场成像、明场成像。</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10、结构光超分辨成像厚度：具备单片层结构光超分辨成像与堆叠片层结构光超分辨成像两种模态，屏蔽离焦背景信号，且成像深度≥90μm。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11、相机：科研级sCOMS相机，峰值量子效率≥95%，像素数量≥3200×3200 pixels, 全幅图像读取速度≥480幅/秒。</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二</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激光共聚焦成像系统</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1、四条固体激光器，激光波长405nm、488nm、561nm、640nm，激光器功率≥30mw，光纤末端输出功率≥15mw。每支激光器可独立开关，具备激光寿命保护功能。</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2、探测通道：荧光通道数≥2，配置一个透射成像通道。并预留IR红外成像升级端口。</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3、共聚焦针孔调节范围：最小针孔≤10um，最大针孔≥200um，针孔大小连续可调。</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m:oMath>
        <m:r>
          <m:rPr>
            <m:sty m:val="b"/>
          </m:rPr>
          <w:rPr>
            <w:rFonts w:hint="eastAsia" w:ascii="Cambria Math" w:hAnsi="Cambria Math" w:eastAsia="宋体" w:cs="Times New Roman"/>
            <w:spacing w:val="-1"/>
          </w:rPr>
          <m:t>※</m:t>
        </m:r>
      </m:oMath>
      <w:r>
        <w:rPr>
          <w:rFonts w:hint="default" w:ascii="Times New Roman" w:hAnsi="Times New Roman" w:cs="Times New Roman" w:eastAsiaTheme="minorEastAsia"/>
          <w:spacing w:val="-1"/>
          <w:sz w:val="24"/>
          <w:szCs w:val="24"/>
          <w:lang w:val="en-US" w:eastAsia="zh-CN"/>
        </w:rPr>
        <w:t>4、共聚焦单张扫描像素≥8192×8192 pixels，扫描视野≥22 mm。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5、扫描变倍范围：≥</w:t>
      </w:r>
      <w:r>
        <w:rPr>
          <w:rFonts w:hint="default" w:ascii="Times New Roman" w:hAnsi="Times New Roman" w:cs="Times New Roman" w:eastAsiaTheme="minorEastAsia"/>
          <w:spacing w:val="-1"/>
          <w:sz w:val="24"/>
          <w:szCs w:val="24"/>
        </w:rPr>
        <w:t>1-100</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扫描视野旋转</w:t>
      </w:r>
      <w:r>
        <w:rPr>
          <w:rFonts w:hint="default" w:ascii="Times New Roman" w:hAnsi="Times New Roman" w:cs="Times New Roman" w:eastAsiaTheme="minorEastAsia"/>
          <w:spacing w:val="-1"/>
          <w:sz w:val="24"/>
          <w:szCs w:val="24"/>
          <w:lang w:val="en-US" w:eastAsia="zh-CN"/>
        </w:rPr>
        <w:t>角度：±</w:t>
      </w:r>
      <w:r>
        <w:rPr>
          <w:rFonts w:hint="default" w:ascii="Times New Roman" w:hAnsi="Times New Roman" w:cs="Times New Roman" w:eastAsiaTheme="minorEastAsia"/>
          <w:spacing w:val="-1"/>
          <w:sz w:val="24"/>
          <w:szCs w:val="24"/>
        </w:rPr>
        <w:t>180度。</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6、</w:t>
      </w:r>
      <w:r>
        <w:rPr>
          <w:rFonts w:hint="default" w:ascii="Times New Roman" w:hAnsi="Times New Roman" w:cs="Times New Roman" w:eastAsiaTheme="minorEastAsia"/>
          <w:spacing w:val="-1"/>
          <w:sz w:val="24"/>
          <w:szCs w:val="24"/>
        </w:rPr>
        <w:t>扫描模式：</w:t>
      </w:r>
      <w:r>
        <w:rPr>
          <w:rFonts w:hint="default" w:ascii="Times New Roman" w:hAnsi="Times New Roman" w:cs="Times New Roman" w:eastAsiaTheme="minorEastAsia"/>
          <w:spacing w:val="-1"/>
          <w:sz w:val="24"/>
          <w:szCs w:val="24"/>
          <w:lang w:val="en-US" w:eastAsia="zh-CN"/>
        </w:rPr>
        <w:t>具备</w:t>
      </w:r>
      <w:r>
        <w:rPr>
          <w:rFonts w:hint="default" w:ascii="Times New Roman" w:hAnsi="Times New Roman" w:cs="Times New Roman" w:eastAsiaTheme="minorEastAsia"/>
          <w:spacing w:val="-1"/>
          <w:sz w:val="24"/>
          <w:szCs w:val="24"/>
        </w:rPr>
        <w:t>点扫描，矩形扫描，旋转扫描，任意线扫描，任意区域扫描等多种扫描模式。</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7、</w:t>
      </w:r>
      <w:r>
        <w:rPr>
          <w:rFonts w:hint="default" w:ascii="Times New Roman" w:hAnsi="Times New Roman" w:cs="Times New Roman" w:eastAsiaTheme="minorEastAsia"/>
          <w:spacing w:val="-1"/>
          <w:sz w:val="24"/>
          <w:szCs w:val="24"/>
        </w:rPr>
        <w:t>共聚焦扫描速度：512</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512下扫描速度≥10</w:t>
      </w:r>
      <w:r>
        <w:rPr>
          <w:rFonts w:hint="default" w:ascii="Times New Roman" w:hAnsi="Times New Roman" w:cs="Times New Roman" w:eastAsiaTheme="minorEastAsia"/>
          <w:spacing w:val="-1"/>
          <w:sz w:val="24"/>
          <w:szCs w:val="24"/>
          <w:lang w:val="en-US" w:eastAsia="zh-CN"/>
        </w:rPr>
        <w:t>幅/秒</w:t>
      </w:r>
      <w:r>
        <w:rPr>
          <w:rFonts w:hint="default" w:ascii="Times New Roman" w:hAnsi="Times New Roman" w:cs="Times New Roman" w:eastAsiaTheme="minorEastAsia"/>
          <w:spacing w:val="-1"/>
          <w:sz w:val="24"/>
          <w:szCs w:val="24"/>
        </w:rPr>
        <w:t>，最快扫描速度≥200</w:t>
      </w:r>
      <w:r>
        <w:rPr>
          <w:rFonts w:hint="default" w:ascii="Times New Roman" w:hAnsi="Times New Roman" w:cs="Times New Roman" w:eastAsiaTheme="minorEastAsia"/>
          <w:spacing w:val="-1"/>
          <w:sz w:val="24"/>
          <w:szCs w:val="24"/>
          <w:lang w:val="en-US" w:eastAsia="zh-CN"/>
        </w:rPr>
        <w:t>幅/秒</w:t>
      </w:r>
      <w:r>
        <w:rPr>
          <w:rFonts w:hint="default" w:ascii="Times New Roman" w:hAnsi="Times New Roman" w:cs="Times New Roman" w:eastAsiaTheme="minorEastAsia"/>
          <w:spacing w:val="-1"/>
          <w:sz w:val="24"/>
          <w:szCs w:val="24"/>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8、配置</w:t>
      </w:r>
      <w:r>
        <w:rPr>
          <w:rFonts w:hint="default" w:ascii="Times New Roman" w:hAnsi="Times New Roman" w:cs="Times New Roman" w:eastAsiaTheme="minorEastAsia"/>
          <w:spacing w:val="-1"/>
          <w:sz w:val="24"/>
          <w:szCs w:val="24"/>
        </w:rPr>
        <w:t>共聚焦分辨率增强模块，XY</w:t>
      </w:r>
      <w:r>
        <w:rPr>
          <w:rFonts w:hint="default" w:ascii="Times New Roman" w:hAnsi="Times New Roman" w:cs="Times New Roman" w:eastAsiaTheme="minorEastAsia"/>
          <w:spacing w:val="-1"/>
          <w:sz w:val="24"/>
          <w:szCs w:val="24"/>
          <w:lang w:val="en-US" w:eastAsia="zh-CN"/>
        </w:rPr>
        <w:t>方向</w:t>
      </w:r>
      <w:r>
        <w:rPr>
          <w:rFonts w:hint="default" w:ascii="Times New Roman" w:hAnsi="Times New Roman" w:cs="Times New Roman" w:eastAsiaTheme="minorEastAsia"/>
          <w:spacing w:val="-1"/>
          <w:sz w:val="24"/>
          <w:szCs w:val="24"/>
        </w:rPr>
        <w:t>分辨率≤120nm，Z轴</w:t>
      </w:r>
      <w:r>
        <w:rPr>
          <w:rFonts w:hint="default" w:ascii="Times New Roman" w:hAnsi="Times New Roman" w:cs="Times New Roman" w:eastAsiaTheme="minorEastAsia"/>
          <w:spacing w:val="-1"/>
          <w:sz w:val="24"/>
          <w:szCs w:val="24"/>
          <w:lang w:val="en-US" w:eastAsia="zh-CN"/>
        </w:rPr>
        <w:t>分辨率</w:t>
      </w:r>
      <w:r>
        <w:rPr>
          <w:rFonts w:hint="default" w:ascii="Times New Roman" w:hAnsi="Times New Roman" w:cs="Times New Roman" w:eastAsiaTheme="minorEastAsia"/>
          <w:spacing w:val="-1"/>
          <w:sz w:val="24"/>
          <w:szCs w:val="24"/>
        </w:rPr>
        <w:t>≤300nm。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三</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光学显微镜系统</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1、</w:t>
      </w:r>
      <w:r>
        <w:rPr>
          <w:rFonts w:hint="default" w:ascii="Times New Roman" w:hAnsi="Times New Roman" w:cs="Times New Roman" w:eastAsiaTheme="minorEastAsia"/>
          <w:spacing w:val="-1"/>
          <w:sz w:val="24"/>
          <w:szCs w:val="24"/>
        </w:rPr>
        <w:t>全电动倒置荧光显微镜，括电动光路转换、电动光闸开关、电动聚光器、电动物镜</w:t>
      </w:r>
      <w:r>
        <w:rPr>
          <w:rFonts w:hint="default" w:ascii="Times New Roman" w:hAnsi="Times New Roman" w:cs="Times New Roman" w:eastAsiaTheme="minorEastAsia"/>
          <w:spacing w:val="-1"/>
          <w:sz w:val="24"/>
          <w:szCs w:val="24"/>
          <w:lang w:val="en-US" w:eastAsia="zh-CN"/>
        </w:rPr>
        <w:t>转</w:t>
      </w:r>
      <w:r>
        <w:rPr>
          <w:rFonts w:hint="default" w:ascii="Times New Roman" w:hAnsi="Times New Roman" w:cs="Times New Roman" w:eastAsiaTheme="minorEastAsia"/>
          <w:spacing w:val="-1"/>
          <w:sz w:val="24"/>
          <w:szCs w:val="24"/>
        </w:rPr>
        <w:t>盘、电动荧光滤块转盘、电动载物台、电动对焦。</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2、</w:t>
      </w:r>
      <w:r>
        <w:rPr>
          <w:rFonts w:hint="default" w:ascii="Times New Roman" w:hAnsi="Times New Roman" w:cs="Times New Roman" w:eastAsiaTheme="minorEastAsia"/>
          <w:spacing w:val="-1"/>
          <w:sz w:val="24"/>
          <w:szCs w:val="24"/>
        </w:rPr>
        <w:t>主机配置两个成像端口，端口成像视野≥24mm。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3、配置</w:t>
      </w:r>
      <w:r>
        <w:rPr>
          <w:rFonts w:hint="default" w:ascii="Times New Roman" w:hAnsi="Times New Roman" w:cs="Times New Roman" w:eastAsiaTheme="minorEastAsia"/>
          <w:spacing w:val="-1"/>
          <w:sz w:val="24"/>
          <w:szCs w:val="24"/>
        </w:rPr>
        <w:t>电动控制明场照明模块，透射照明LED光源，多工位透射光聚光器转盘，包括空位（BF）、相差环位（PH）、DIC位、关闭位。</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4、配置</w:t>
      </w:r>
      <w:r>
        <w:rPr>
          <w:rFonts w:hint="default" w:ascii="Times New Roman" w:hAnsi="Times New Roman" w:cs="Times New Roman" w:eastAsiaTheme="minorEastAsia"/>
          <w:spacing w:val="-1"/>
          <w:sz w:val="24"/>
          <w:szCs w:val="24"/>
        </w:rPr>
        <w:t>电动控制宽场荧光照明模块，使用LED荧光光源，电子开关手动及软件可控，配置CY5\红色\绿色\蓝色滤色镜。</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5、</w:t>
      </w:r>
      <w:r>
        <w:rPr>
          <w:rFonts w:hint="default" w:ascii="Times New Roman" w:hAnsi="Times New Roman" w:cs="Times New Roman" w:eastAsiaTheme="minorEastAsia"/>
          <w:spacing w:val="-1"/>
          <w:sz w:val="24"/>
          <w:szCs w:val="24"/>
        </w:rPr>
        <w:t>配置防漂移系统：红外LED光（非激光）跟踪，跟踪波长≥830nm</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回避可见光荧光染料发射光谱范围400-800nm。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6、</w:t>
      </w:r>
      <w:r>
        <w:rPr>
          <w:rFonts w:hint="default" w:ascii="Times New Roman" w:hAnsi="Times New Roman" w:cs="Times New Roman" w:eastAsiaTheme="minorEastAsia"/>
          <w:spacing w:val="-1"/>
          <w:sz w:val="24"/>
          <w:szCs w:val="24"/>
        </w:rPr>
        <w:t>配置XY轴电动样品台，可用操作手柄控制和软件控制XY移动</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配置Z轴压电位移台。</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7、物镜：</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全复消色差</w:t>
      </w:r>
      <w:r>
        <w:rPr>
          <w:rFonts w:hint="default" w:ascii="Times New Roman" w:hAnsi="Times New Roman" w:cs="Times New Roman" w:eastAsiaTheme="minorEastAsia"/>
          <w:spacing w:val="-1"/>
          <w:sz w:val="24"/>
          <w:szCs w:val="24"/>
        </w:rPr>
        <w:t>TIRF镜头，100×</w:t>
      </w:r>
      <w:r>
        <w:rPr>
          <w:rFonts w:hint="default" w:ascii="Times New Roman" w:hAnsi="Times New Roman" w:cs="Times New Roman" w:eastAsiaTheme="minorEastAsia"/>
          <w:spacing w:val="-1"/>
          <w:sz w:val="24"/>
          <w:szCs w:val="24"/>
          <w:lang w:val="en-US" w:eastAsia="zh-CN"/>
        </w:rPr>
        <w:t xml:space="preserve"> </w:t>
      </w:r>
      <w:r>
        <w:rPr>
          <w:rFonts w:hint="default" w:ascii="Times New Roman" w:hAnsi="Times New Roman" w:cs="Times New Roman" w:eastAsiaTheme="minorEastAsia"/>
          <w:spacing w:val="-1"/>
          <w:sz w:val="24"/>
          <w:szCs w:val="24"/>
        </w:rPr>
        <w:t>N.A</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≥1.49</w:t>
      </w:r>
      <w:r>
        <w:rPr>
          <w:rFonts w:hint="default" w:ascii="Times New Roman" w:hAnsi="Times New Roman" w:cs="Times New Roman" w:eastAsiaTheme="minorEastAsia"/>
          <w:spacing w:val="-1"/>
          <w:sz w:val="24"/>
          <w:szCs w:val="24"/>
          <w:lang w:val="en-US" w:eastAsia="zh-CN"/>
        </w:rPr>
        <w:t xml:space="preserve"> Oil</w:t>
      </w:r>
      <w:r>
        <w:rPr>
          <w:rFonts w:hint="default" w:ascii="Times New Roman" w:hAnsi="Times New Roman" w:cs="Times New Roman" w:eastAsiaTheme="minorEastAsia"/>
          <w:spacing w:val="-1"/>
          <w:sz w:val="24"/>
          <w:szCs w:val="24"/>
        </w:rPr>
        <w:t>，W.D≥120μm。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eastAsia="zh-CN"/>
        </w:rPr>
      </w:pPr>
      <w:r>
        <w:rPr>
          <w:rFonts w:hint="default" w:ascii="Times New Roman" w:hAnsi="Times New Roman" w:cs="Times New Roman" w:eastAsiaTheme="minorEastAsia"/>
          <w:spacing w:val="-1"/>
          <w:sz w:val="24"/>
          <w:szCs w:val="24"/>
          <w:lang w:val="en-US" w:eastAsia="zh-CN"/>
        </w:rPr>
        <w:t>平场全复消色差物镜，</w:t>
      </w:r>
      <w:r>
        <w:rPr>
          <w:rFonts w:hint="default" w:ascii="Times New Roman" w:hAnsi="Times New Roman" w:cs="Times New Roman" w:eastAsiaTheme="minorEastAsia"/>
          <w:spacing w:val="-1"/>
          <w:sz w:val="24"/>
          <w:szCs w:val="24"/>
        </w:rPr>
        <w:t>4× N</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A. ≥0.2，10× N</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A. ≥0.45，20× N</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A. ≥0.8，40× N</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A. ≥0.95 ,60×</w:t>
      </w:r>
      <w:r>
        <w:rPr>
          <w:rFonts w:hint="default" w:ascii="Times New Roman" w:hAnsi="Times New Roman" w:cs="Times New Roman" w:eastAsiaTheme="minorEastAsia"/>
          <w:spacing w:val="-1"/>
          <w:sz w:val="24"/>
          <w:szCs w:val="24"/>
          <w:lang w:val="en-US" w:eastAsia="zh-CN"/>
        </w:rPr>
        <w:t>O</w:t>
      </w:r>
      <w:r>
        <w:rPr>
          <w:rFonts w:hint="default" w:ascii="Times New Roman" w:hAnsi="Times New Roman" w:cs="Times New Roman" w:eastAsiaTheme="minorEastAsia"/>
          <w:spacing w:val="-1"/>
          <w:sz w:val="24"/>
          <w:szCs w:val="24"/>
        </w:rPr>
        <w:t>il N</w:t>
      </w:r>
      <w:r>
        <w:rPr>
          <w:rFonts w:hint="default" w:ascii="Times New Roman" w:hAnsi="Times New Roman" w:cs="Times New Roman" w:eastAsiaTheme="minorEastAsia"/>
          <w:spacing w:val="-1"/>
          <w:sz w:val="24"/>
          <w:szCs w:val="24"/>
          <w:lang w:val="en-US" w:eastAsia="zh-CN"/>
        </w:rPr>
        <w:t>.</w:t>
      </w:r>
      <w:r>
        <w:rPr>
          <w:rFonts w:hint="default" w:ascii="Times New Roman" w:hAnsi="Times New Roman" w:cs="Times New Roman" w:eastAsiaTheme="minorEastAsia"/>
          <w:spacing w:val="-1"/>
          <w:sz w:val="24"/>
          <w:szCs w:val="24"/>
        </w:rPr>
        <w:t>A. ≥1.42</w:t>
      </w:r>
      <w:r>
        <w:rPr>
          <w:rFonts w:hint="default" w:ascii="Times New Roman" w:hAnsi="Times New Roman" w:cs="Times New Roman" w:eastAsiaTheme="minorEastAsia"/>
          <w:spacing w:val="-1"/>
          <w:sz w:val="24"/>
          <w:szCs w:val="24"/>
          <w:lang w:eastAsia="zh-CN"/>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四</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软件控制</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1、可以实现各种结构光照明模式下图像的高速采集和数据处理。</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2、超分辨控制软件可实现高速拍摄与图像采集，具备细胞追踪功能，具备荧光漂白校正功能。</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3、控制软件可</w:t>
      </w:r>
      <w:r>
        <w:rPr>
          <w:rFonts w:hint="default" w:ascii="Times New Roman" w:hAnsi="Times New Roman" w:cs="Times New Roman" w:eastAsiaTheme="minorEastAsia"/>
          <w:spacing w:val="-1"/>
          <w:sz w:val="24"/>
          <w:szCs w:val="24"/>
        </w:rPr>
        <w:t>实现多种拍摄模式任意组合，拍摄通道自由配置功能。</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4、控制软件具有XYZTλ、多点等多维拍摄功能，可</w:t>
      </w:r>
      <w:r>
        <w:rPr>
          <w:rFonts w:hint="default" w:ascii="Times New Roman" w:hAnsi="Times New Roman" w:cs="Times New Roman" w:eastAsiaTheme="minorEastAsia"/>
          <w:spacing w:val="-1"/>
          <w:sz w:val="24"/>
          <w:szCs w:val="24"/>
        </w:rPr>
        <w:t>实现多种拍摄模式任意组合，拍摄通道自由配置功能</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多点成像每次</w:t>
      </w:r>
      <w:r>
        <w:rPr>
          <w:rFonts w:hint="default" w:ascii="Times New Roman" w:hAnsi="Times New Roman" w:cs="Times New Roman" w:eastAsiaTheme="minorEastAsia"/>
          <w:spacing w:val="-1"/>
          <w:sz w:val="24"/>
          <w:szCs w:val="24"/>
        </w:rPr>
        <w:t>拍摄≥200 个点位</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每个点位</w:t>
      </w:r>
      <w:r>
        <w:rPr>
          <w:rFonts w:hint="default" w:ascii="Times New Roman" w:hAnsi="Times New Roman" w:cs="Times New Roman" w:eastAsiaTheme="minorEastAsia"/>
          <w:spacing w:val="-1"/>
          <w:sz w:val="24"/>
          <w:szCs w:val="24"/>
          <w:lang w:val="en-US" w:eastAsia="zh-CN"/>
        </w:rPr>
        <w:t>参数</w:t>
      </w:r>
      <w:r>
        <w:rPr>
          <w:rFonts w:hint="default" w:ascii="Times New Roman" w:hAnsi="Times New Roman" w:cs="Times New Roman" w:eastAsiaTheme="minorEastAsia"/>
          <w:spacing w:val="-1"/>
          <w:sz w:val="24"/>
          <w:szCs w:val="24"/>
        </w:rPr>
        <w:t>可独立设置和调节</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并实时对焦</w:t>
      </w:r>
      <w:r>
        <w:rPr>
          <w:rFonts w:hint="default" w:ascii="Times New Roman" w:hAnsi="Times New Roman" w:cs="Times New Roman" w:eastAsiaTheme="minorEastAsia"/>
          <w:spacing w:val="-1"/>
          <w:sz w:val="24"/>
          <w:szCs w:val="24"/>
        </w:rPr>
        <w:t>。</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5、</w:t>
      </w:r>
      <w:r>
        <w:rPr>
          <w:rFonts w:hint="default" w:ascii="Times New Roman" w:hAnsi="Times New Roman" w:cs="Times New Roman" w:eastAsiaTheme="minorEastAsia"/>
          <w:spacing w:val="-1"/>
          <w:sz w:val="24"/>
          <w:szCs w:val="24"/>
        </w:rPr>
        <w:t>图像处理与分析软件需具备高保真维纳重建功能， 能实现原始图像到SIM超分辨图像的重建；具有自适应降噪、吉洪诺夫降噪算法，降低图像中的噪点与背景荧光，提升图像信噪比；具有约束去卷积算法，引入样本连续性先验和光学衍射特性，实现图像分辨率提升至≤60nm。</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6、</w:t>
      </w:r>
      <w:r>
        <w:rPr>
          <w:rFonts w:hint="default" w:ascii="Times New Roman" w:hAnsi="Times New Roman" w:cs="Times New Roman" w:eastAsiaTheme="minorEastAsia"/>
          <w:spacing w:val="-1"/>
          <w:sz w:val="24"/>
          <w:szCs w:val="24"/>
        </w:rPr>
        <w:t>具备拼图拍摄功能，可通过拼图进一步扩展视野。</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7、具有</w:t>
      </w:r>
      <w:r>
        <w:rPr>
          <w:rFonts w:hint="default" w:ascii="Times New Roman" w:hAnsi="Times New Roman" w:cs="Times New Roman" w:eastAsiaTheme="minorEastAsia"/>
          <w:spacing w:val="-1"/>
          <w:sz w:val="24"/>
          <w:szCs w:val="24"/>
        </w:rPr>
        <w:t>实时超分辨</w:t>
      </w:r>
      <w:r>
        <w:rPr>
          <w:rFonts w:hint="default" w:ascii="Times New Roman" w:hAnsi="Times New Roman" w:cs="Times New Roman" w:eastAsiaTheme="minorEastAsia"/>
          <w:spacing w:val="-1"/>
          <w:sz w:val="24"/>
          <w:szCs w:val="24"/>
          <w:lang w:val="en-US" w:eastAsia="zh-CN"/>
        </w:rPr>
        <w:t>大图</w:t>
      </w:r>
      <w:r>
        <w:rPr>
          <w:rFonts w:hint="default" w:ascii="Times New Roman" w:hAnsi="Times New Roman" w:cs="Times New Roman" w:eastAsiaTheme="minorEastAsia"/>
          <w:spacing w:val="-1"/>
          <w:sz w:val="24"/>
          <w:szCs w:val="24"/>
        </w:rPr>
        <w:t>预览功能</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每秒可重建1024×1024像素超分辨图像≥20张。</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8、</w:t>
      </w:r>
      <w:r>
        <w:rPr>
          <w:rFonts w:hint="default" w:ascii="Times New Roman" w:hAnsi="Times New Roman" w:cs="Times New Roman" w:eastAsiaTheme="minorEastAsia"/>
          <w:spacing w:val="-1"/>
          <w:sz w:val="24"/>
          <w:szCs w:val="24"/>
        </w:rPr>
        <w:t>具有针对SIM成像搭建的深度学习超分辨算法，能在低信噪比条件下实现SIM图像的重构；可实现宽场图像直接预测超分辨图像。</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ascii="Times New Roman" w:hAnsi="Times New Roman" w:eastAsia="宋体" w:cs="Times New Roman"/>
          <w:spacing w:val="-1"/>
        </w:rPr>
        <w:t>▲</w:t>
      </w:r>
      <w:r>
        <w:rPr>
          <w:rFonts w:hint="default" w:ascii="Times New Roman" w:hAnsi="Times New Roman" w:cs="Times New Roman" w:eastAsiaTheme="minorEastAsia"/>
          <w:spacing w:val="-1"/>
          <w:sz w:val="24"/>
          <w:szCs w:val="24"/>
          <w:lang w:val="en-US" w:eastAsia="zh-CN"/>
        </w:rPr>
        <w:t>9、</w:t>
      </w:r>
      <w:r>
        <w:rPr>
          <w:rFonts w:hint="default" w:ascii="Times New Roman" w:hAnsi="Times New Roman" w:cs="Times New Roman" w:eastAsiaTheme="minorEastAsia"/>
          <w:spacing w:val="-1"/>
          <w:sz w:val="24"/>
          <w:szCs w:val="24"/>
        </w:rPr>
        <w:t>具有针对SIM成像搭建的深度学习降噪算法，合理化深度学习去噪算法，针对多种成像模态的物理模型提供与之对应的合理化深度学习超分辨重建算法，实现高性能、高保真的显微图像去噪与超分辨重建；结构光超分辨成像的重建信噪比提升≥10倍，成像时长延长≥30倍；具备零样本自监督去卷积去噪深度学习算法，能使用单张低信噪比图像完成去噪神经网络学习，最高可实现≥60nm图像分辨率。</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10、</w:t>
      </w:r>
      <w:r>
        <w:rPr>
          <w:rFonts w:hint="default" w:ascii="Times New Roman" w:hAnsi="Times New Roman" w:cs="Times New Roman" w:eastAsiaTheme="minorEastAsia"/>
          <w:spacing w:val="-1"/>
          <w:sz w:val="24"/>
          <w:szCs w:val="24"/>
        </w:rPr>
        <w:t>共</w:t>
      </w:r>
      <w:r>
        <w:rPr>
          <w:rFonts w:hint="default" w:ascii="Times New Roman" w:hAnsi="Times New Roman" w:cs="Times New Roman" w:eastAsiaTheme="minorEastAsia"/>
          <w:spacing w:val="-1"/>
          <w:sz w:val="24"/>
          <w:szCs w:val="24"/>
          <w:lang w:val="en-US" w:eastAsia="zh-CN"/>
        </w:rPr>
        <w:t>聚焦</w:t>
      </w:r>
      <w:r>
        <w:rPr>
          <w:rFonts w:hint="default" w:ascii="Times New Roman" w:hAnsi="Times New Roman" w:cs="Times New Roman" w:eastAsiaTheme="minorEastAsia"/>
          <w:spacing w:val="-1"/>
          <w:sz w:val="24"/>
          <w:szCs w:val="24"/>
        </w:rPr>
        <w:t>焦软件配置人工智能AI模块：自动降低噪音信号，具有自动探索记忆功能，可为使用者提供最佳拍摄条件设置（如拍摄参数、激光强度、探测器参数等）。</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lang w:val="en-US" w:eastAsia="zh-CN"/>
        </w:rPr>
        <w:t>11、</w:t>
      </w:r>
      <w:r>
        <w:rPr>
          <w:rFonts w:hint="default" w:ascii="Times New Roman" w:hAnsi="Times New Roman" w:cs="Times New Roman" w:eastAsiaTheme="minorEastAsia"/>
          <w:spacing w:val="-1"/>
          <w:sz w:val="24"/>
          <w:szCs w:val="24"/>
        </w:rPr>
        <w:t>共聚焦软件</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自动预扫描功能，可以自动快速设定扫描参数，减少荧光淬灭</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图像浏览软件，可用于共聚焦系统以外的任意计算机，以便于浏览、输出共聚焦图像</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多功能测量分析软件，可对图象进行深度分析处理，具有自动测量、记数、统计、测量功能</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3D成像功能，旋转，不同切面观察，电影制作等</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有专业的图像扫描、大图拼接和分析功能软件，具有螺旋拼图模式，同时进行多个区域拼图，不规则区域拼图，焦点地图设定等功能</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共定位功能，FRAP功能</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多通道荧光采集叠加</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6维分析</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大图无缝拼接</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面积、长度角度等自动测量</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时间分段测量</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报告生成器</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数据库管理</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多维文件格式，以及实时动态分析等功能。</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五</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lang w:val="en-US" w:eastAsia="zh-CN"/>
        </w:rPr>
        <w:t>其他配套设备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r>
        <w:rPr>
          <w:rFonts w:hint="default" w:ascii="Times New Roman" w:hAnsi="Times New Roman" w:cs="Times New Roman" w:eastAsiaTheme="minorEastAsia"/>
          <w:b w:val="0"/>
          <w:bCs w:val="0"/>
          <w:sz w:val="24"/>
          <w:szCs w:val="24"/>
          <w:lang w:val="en-US" w:eastAsia="zh-CN"/>
        </w:rPr>
        <w:t>1.、电脑和配套桌椅</w:t>
      </w:r>
      <w:r>
        <w:rPr>
          <w:rFonts w:hint="eastAsia" w:ascii="Times New Roman" w:hAnsi="Times New Roman" w:cs="Times New Roman"/>
          <w:b w:val="0"/>
          <w:bCs w:val="0"/>
          <w:sz w:val="24"/>
          <w:szCs w:val="24"/>
          <w:lang w:val="en-US" w:eastAsia="zh-CN"/>
        </w:rPr>
        <w:t>：</w:t>
      </w:r>
      <w:r>
        <w:rPr>
          <w:rFonts w:hint="default" w:ascii="Times New Roman" w:hAnsi="Times New Roman" w:cs="Times New Roman" w:eastAsiaTheme="minorEastAsia"/>
          <w:b w:val="0"/>
          <w:bCs w:val="0"/>
          <w:sz w:val="24"/>
          <w:szCs w:val="24"/>
          <w:lang w:val="en-US" w:eastAsia="zh-CN"/>
        </w:rPr>
        <w:t>数据采集分析工作站电脑不低于以下配置</w:t>
      </w:r>
      <w:r>
        <w:rPr>
          <w:rFonts w:hint="eastAsia" w:ascii="Times New Roman" w:hAnsi="Times New Roman" w:cs="Times New Roman"/>
          <w:b w:val="0"/>
          <w:bCs w:val="0"/>
          <w:sz w:val="24"/>
          <w:szCs w:val="24"/>
          <w:lang w:val="en-US" w:eastAsia="zh-CN"/>
        </w:rPr>
        <w:t>，</w:t>
      </w:r>
      <w:r>
        <w:rPr>
          <w:rFonts w:hint="default" w:ascii="Times New Roman" w:hAnsi="Times New Roman" w:cs="Times New Roman" w:eastAsiaTheme="minorEastAsia"/>
          <w:b w:val="0"/>
          <w:bCs w:val="0"/>
          <w:sz w:val="24"/>
          <w:szCs w:val="24"/>
          <w:lang w:val="en-US" w:eastAsia="zh-CN"/>
        </w:rPr>
        <w:t>CPU为8核处理器，运行频率不低于4.1GHz，内存≥64GB，RTX 5000专业显卡，液晶真彩显示屏(1个)≥32英寸，分辨率≥4000×2000，系统固态硬盘1T，数据存储硬盘≥4T，Windows 10/11 Professional (64 位)操作系统，标准配置计算机工作站桌。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r>
        <w:rPr>
          <w:rFonts w:hint="default" w:ascii="Times New Roman" w:hAnsi="Times New Roman" w:cs="Times New Roman" w:eastAsiaTheme="minorEastAsia"/>
          <w:b w:val="0"/>
          <w:bCs w:val="0"/>
          <w:sz w:val="24"/>
          <w:szCs w:val="24"/>
          <w:lang w:val="en-US" w:eastAsia="zh-CN"/>
        </w:rPr>
        <w:t>2.、配置相应的充气式防震台：平台表面粗糙度0.8-1.6μm，平面度：0.02-0.05mm/m</w:t>
      </w:r>
      <w:r>
        <w:rPr>
          <w:rFonts w:hint="default" w:ascii="Times New Roman" w:hAnsi="Times New Roman" w:cs="Times New Roman" w:eastAsiaTheme="minorEastAsia"/>
          <w:b w:val="0"/>
          <w:bCs w:val="0"/>
          <w:sz w:val="24"/>
          <w:szCs w:val="24"/>
          <w:vertAlign w:val="superscript"/>
          <w:lang w:val="en-US" w:eastAsia="zh-CN"/>
        </w:rPr>
        <w:t>2</w:t>
      </w:r>
      <w:r>
        <w:rPr>
          <w:rFonts w:hint="default" w:ascii="Times New Roman" w:hAnsi="Times New Roman" w:cs="Times New Roman" w:eastAsiaTheme="minorEastAsia"/>
          <w:b w:val="0"/>
          <w:bCs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r>
        <w:rPr>
          <w:rFonts w:hint="default" w:ascii="Times New Roman" w:hAnsi="Times New Roman" w:cs="Times New Roman" w:eastAsiaTheme="minorEastAsia"/>
          <w:b w:val="0"/>
          <w:bCs w:val="0"/>
          <w:sz w:val="24"/>
          <w:szCs w:val="24"/>
          <w:lang w:val="en-US" w:eastAsia="zh-CN"/>
        </w:rPr>
        <w:t xml:space="preserve">3.、UPS不间断电源：输入200-230V，输出220V，功率≥4000W，持续供电≥30分钟。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r>
        <w:rPr>
          <w:rFonts w:hint="default" w:ascii="Times New Roman" w:hAnsi="Times New Roman" w:cs="Times New Roman" w:eastAsiaTheme="minorEastAsia"/>
          <w:b w:val="0"/>
          <w:bCs w:val="0"/>
          <w:sz w:val="24"/>
          <w:szCs w:val="24"/>
          <w:lang w:val="en-US" w:eastAsia="zh-CN"/>
        </w:rPr>
        <w:t>（六）售后服务</w:t>
      </w:r>
      <w:bookmarkStart w:id="0" w:name="_GoBack"/>
      <w:bookmarkEnd w:id="0"/>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b w:val="0"/>
          <w:bCs w:val="0"/>
          <w:sz w:val="24"/>
          <w:szCs w:val="24"/>
          <w:lang w:val="en-US" w:eastAsia="zh-CN"/>
        </w:rPr>
        <w:t>1、质保与维修：安装验收合格后由原厂提供</w:t>
      </w:r>
      <w:r>
        <w:rPr>
          <w:rFonts w:hint="default" w:ascii="Times New Roman" w:hAnsi="Times New Roman" w:cs="Times New Roman" w:eastAsiaTheme="minorEastAsia"/>
          <w:spacing w:val="-1"/>
          <w:sz w:val="24"/>
          <w:szCs w:val="24"/>
          <w:lang w:val="en-US" w:eastAsia="zh-CN"/>
        </w:rPr>
        <w:t>至少</w:t>
      </w:r>
      <w:r>
        <w:rPr>
          <w:rFonts w:hint="eastAsia" w:ascii="Times New Roman" w:hAnsi="Times New Roman" w:cs="Times New Roman" w:eastAsiaTheme="minorEastAsia"/>
          <w:spacing w:val="-1"/>
          <w:sz w:val="24"/>
          <w:szCs w:val="24"/>
          <w:lang w:val="en-US" w:eastAsia="zh-CN"/>
        </w:rPr>
        <w:t>5</w:t>
      </w:r>
      <w:r>
        <w:rPr>
          <w:rFonts w:hint="default" w:ascii="Times New Roman" w:hAnsi="Times New Roman" w:cs="Times New Roman" w:eastAsiaTheme="minorEastAsia"/>
          <w:spacing w:val="-1"/>
          <w:sz w:val="24"/>
          <w:szCs w:val="24"/>
        </w:rPr>
        <w:t>年</w:t>
      </w:r>
      <w:r>
        <w:rPr>
          <w:rFonts w:hint="default" w:ascii="Times New Roman" w:hAnsi="Times New Roman" w:cs="Times New Roman" w:eastAsiaTheme="minorEastAsia"/>
          <w:spacing w:val="-1"/>
          <w:sz w:val="24"/>
          <w:szCs w:val="24"/>
          <w:lang w:val="en-US" w:eastAsia="zh-CN"/>
        </w:rPr>
        <w:t>整机质保，</w:t>
      </w:r>
      <w:r>
        <w:rPr>
          <w:rFonts w:hint="default" w:ascii="Times New Roman" w:hAnsi="Times New Roman" w:cs="Times New Roman" w:eastAsiaTheme="minorEastAsia"/>
          <w:spacing w:val="-1"/>
          <w:sz w:val="24"/>
          <w:szCs w:val="24"/>
        </w:rPr>
        <w:t>保修期内因产品质量非人为问题导致的相关费用全免。软件终身免费升级，仪器提供终身维修维护</w:t>
      </w:r>
      <w:r>
        <w:rPr>
          <w:rFonts w:hint="default" w:ascii="Times New Roman" w:hAnsi="Times New Roman" w:cs="Times New Roman" w:eastAsiaTheme="minorEastAsia"/>
          <w:spacing w:val="-1"/>
          <w:sz w:val="24"/>
          <w:szCs w:val="24"/>
          <w:lang w:val="en-US" w:eastAsia="zh-CN"/>
        </w:rPr>
        <w:t>以及移机调试</w:t>
      </w:r>
      <w:r>
        <w:rPr>
          <w:rFonts w:hint="default" w:ascii="Times New Roman" w:hAnsi="Times New Roman" w:cs="Times New Roman" w:eastAsiaTheme="minorEastAsia"/>
          <w:spacing w:val="-1"/>
          <w:sz w:val="24"/>
          <w:szCs w:val="24"/>
        </w:rPr>
        <w:t>。</w:t>
      </w:r>
      <w:r>
        <w:rPr>
          <w:rFonts w:hint="default" w:ascii="Times New Roman" w:hAnsi="Times New Roman" w:cs="Times New Roman" w:eastAsiaTheme="minorEastAsia"/>
          <w:spacing w:val="-1"/>
          <w:sz w:val="24"/>
          <w:szCs w:val="24"/>
          <w:lang w:val="en-US" w:eastAsia="zh-CN"/>
        </w:rPr>
        <w:t>在保修期内如遇卖方原因不能及时修复或解决的问题，保修期将相应顺延。</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 xml:space="preserve">2、供货方应为质量保证期服务配备充足的技术人员、工具和备件并保证提供的 </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r>
        <w:rPr>
          <w:rFonts w:hint="default" w:ascii="Times New Roman" w:hAnsi="Times New Roman" w:cs="Times New Roman" w:eastAsiaTheme="minorEastAsia"/>
          <w:spacing w:val="-1"/>
          <w:sz w:val="24"/>
          <w:szCs w:val="24"/>
          <w:lang w:val="en-US" w:eastAsia="zh-CN"/>
        </w:rPr>
        <w:t>联系方式畅通。</w:t>
      </w: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rPr>
      </w:pPr>
      <w:r>
        <w:rPr>
          <w:rFonts w:hint="default" w:ascii="Times New Roman" w:hAnsi="Times New Roman" w:cs="Times New Roman" w:eastAsiaTheme="minorEastAsia"/>
          <w:spacing w:val="-1"/>
          <w:sz w:val="24"/>
          <w:szCs w:val="24"/>
        </w:rPr>
        <w:t>3、售后培训</w:t>
      </w:r>
      <w:r>
        <w:rPr>
          <w:rFonts w:hint="default" w:ascii="Times New Roman" w:hAnsi="Times New Roman" w:cs="Times New Roman" w:eastAsiaTheme="minorEastAsia"/>
          <w:spacing w:val="-1"/>
          <w:sz w:val="24"/>
          <w:szCs w:val="24"/>
          <w:lang w:eastAsia="zh-CN"/>
        </w:rPr>
        <w:t>：</w:t>
      </w:r>
      <w:r>
        <w:rPr>
          <w:rFonts w:hint="default" w:ascii="Times New Roman" w:hAnsi="Times New Roman" w:cs="Times New Roman" w:eastAsiaTheme="minorEastAsia"/>
          <w:spacing w:val="-1"/>
          <w:sz w:val="24"/>
          <w:szCs w:val="24"/>
        </w:rPr>
        <w:t>设备安装后，提供客户现场不限制人数免费培训及技术交流工作；质保期内，每年提供不低于2次技术支持（成像技术支持，生物样本制备，图像处理与数据处理技术支持等）。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eastAsiaTheme="minorEastAsia"/>
          <w:b w:val="0"/>
          <w:bCs w:val="0"/>
          <w:sz w:val="24"/>
          <w:szCs w:val="24"/>
          <w:lang w:val="en-US" w:eastAsia="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p>
    <w:p>
      <w:pPr>
        <w:pStyle w:val="4"/>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spacing w:val="-1"/>
          <w:sz w:val="24"/>
          <w:szCs w:val="24"/>
          <w:lang w:val="en-US" w:eastAsia="zh-CN"/>
        </w:rPr>
      </w:pPr>
    </w:p>
    <w:p>
      <w:pPr>
        <w:keepNext w:val="0"/>
        <w:keepLines w:val="0"/>
        <w:pageBreakBefore w:val="0"/>
        <w:kinsoku/>
        <w:wordWrap/>
        <w:overflowPunct/>
        <w:topLinePunct w:val="0"/>
        <w:bidi w:val="0"/>
        <w:adjustRightInd/>
        <w:snapToGrid/>
        <w:spacing w:line="360" w:lineRule="auto"/>
        <w:jc w:val="both"/>
        <w:textAlignment w:val="auto"/>
        <w:rPr>
          <w:rFonts w:hint="default" w:ascii="Times New Roman" w:hAnsi="Times New Roman" w:cs="Times New Roman" w:eastAsiaTheme="minorEastAsia"/>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ZTY3OTZmZDgzNjc1YjAxOWQ1NzEyNjY2NmYyNGMifQ=="/>
  </w:docVars>
  <w:rsids>
    <w:rsidRoot w:val="304B4559"/>
    <w:rsid w:val="01D547F9"/>
    <w:rsid w:val="05F463B0"/>
    <w:rsid w:val="0BC96FF0"/>
    <w:rsid w:val="0DCF3FB7"/>
    <w:rsid w:val="19463270"/>
    <w:rsid w:val="1A9829AF"/>
    <w:rsid w:val="1CC82D92"/>
    <w:rsid w:val="2DC66E50"/>
    <w:rsid w:val="304B4559"/>
    <w:rsid w:val="3192305C"/>
    <w:rsid w:val="425A0B69"/>
    <w:rsid w:val="45F36B68"/>
    <w:rsid w:val="4E461A46"/>
    <w:rsid w:val="50B1333A"/>
    <w:rsid w:val="51DA6E2E"/>
    <w:rsid w:val="5943175D"/>
    <w:rsid w:val="643F7076"/>
    <w:rsid w:val="6DB77BCC"/>
    <w:rsid w:val="75A205DF"/>
    <w:rsid w:val="7BC32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Paragraph"/>
    <w:basedOn w:val="1"/>
    <w:qFormat/>
    <w:uiPriority w:val="1"/>
    <w:pPr>
      <w:autoSpaceDE w:val="0"/>
      <w:autoSpaceDN w:val="0"/>
      <w:jc w:val="left"/>
    </w:pPr>
    <w:rPr>
      <w:rFonts w:ascii="仿宋" w:hAnsi="仿宋" w:eastAsia="仿宋" w:cs="仿宋"/>
      <w:kern w:val="0"/>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2975</Words>
  <Characters>3482</Characters>
  <Lines>0</Lines>
  <Paragraphs>0</Paragraphs>
  <TotalTime>2</TotalTime>
  <ScaleCrop>false</ScaleCrop>
  <LinksUpToDate>false</LinksUpToDate>
  <CharactersWithSpaces>3524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2024-09-30T06:29:00Z</dcterms:created>
  <dc:creator>徐小惠</dc:creator>
  <cp:lastModifiedBy>邓思建</cp:lastModifiedBy>
  <dcterms:modified xsi:type="dcterms:W3CDTF">2024-10-08T09:19:23Z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34A8CD8936084D51ACC470DFE0CD44BB_11</vt:lpwstr>
  </property>
</Properties>
</file>