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ACB14">
      <w:pPr>
        <w:keepNext w:val="0"/>
        <w:keepLines w:val="0"/>
        <w:pageBreakBefore w:val="0"/>
        <w:widowControl w:val="0"/>
        <w:kinsoku/>
        <w:wordWrap/>
        <w:overflowPunct/>
        <w:topLinePunct w:val="0"/>
        <w:autoSpaceDE/>
        <w:autoSpaceDN/>
        <w:bidi w:val="0"/>
        <w:adjustRightInd w:val="0"/>
        <w:snapToGrid/>
        <w:jc w:val="center"/>
        <w:textAlignment w:val="auto"/>
        <w:rPr>
          <w:rFonts w:hint="eastAsia" w:ascii="宋体" w:hAnsi="宋体" w:eastAsia="宋体" w:cs="宋体"/>
          <w:b/>
          <w:bCs/>
          <w:sz w:val="32"/>
          <w:szCs w:val="32"/>
        </w:rPr>
      </w:pPr>
      <w:bookmarkStart w:id="0" w:name="_Toc22317"/>
      <w:bookmarkStart w:id="1" w:name="_Toc18977"/>
      <w:bookmarkStart w:id="2" w:name="_Toc76387236"/>
      <w:r>
        <w:rPr>
          <w:rFonts w:hint="eastAsia" w:ascii="宋体" w:hAnsi="宋体" w:eastAsia="宋体" w:cs="宋体"/>
          <w:b/>
          <w:bCs/>
          <w:sz w:val="32"/>
          <w:szCs w:val="32"/>
        </w:rPr>
        <w:t>重庆医科大学附属儿童医院</w:t>
      </w:r>
      <w:r>
        <w:rPr>
          <w:rFonts w:hint="eastAsia" w:ascii="宋体" w:hAnsi="宋体" w:eastAsia="宋体" w:cs="宋体"/>
          <w:b/>
          <w:bCs/>
          <w:sz w:val="32"/>
          <w:szCs w:val="32"/>
          <w:lang w:val="en-US" w:eastAsia="zh-CN"/>
        </w:rPr>
        <w:t>两院区</w:t>
      </w:r>
      <w:r>
        <w:rPr>
          <w:rFonts w:hint="eastAsia" w:ascii="宋体" w:hAnsi="宋体" w:eastAsia="宋体" w:cs="宋体"/>
          <w:b/>
          <w:bCs/>
          <w:sz w:val="32"/>
          <w:szCs w:val="32"/>
        </w:rPr>
        <w:t>中央空调与卫生热水系统</w:t>
      </w:r>
      <w:r>
        <w:rPr>
          <w:rFonts w:hint="eastAsia" w:ascii="宋体" w:hAnsi="宋体" w:eastAsia="宋体" w:cs="宋体"/>
          <w:b/>
          <w:bCs/>
          <w:sz w:val="32"/>
          <w:szCs w:val="32"/>
          <w:lang w:val="en-US" w:eastAsia="zh-CN"/>
        </w:rPr>
        <w:t>运维服务</w:t>
      </w:r>
      <w:r>
        <w:rPr>
          <w:rFonts w:hint="eastAsia" w:ascii="宋体" w:hAnsi="宋体" w:eastAsia="宋体" w:cs="宋体"/>
          <w:b/>
          <w:bCs/>
          <w:sz w:val="32"/>
          <w:szCs w:val="32"/>
        </w:rPr>
        <w:t>项目招标市场调查公告</w:t>
      </w:r>
    </w:p>
    <w:p w14:paraId="31D2A0D4">
      <w:pPr>
        <w:ind w:firstLine="560" w:firstLineChars="200"/>
        <w:rPr>
          <w:rFonts w:hint="eastAsia" w:ascii="宋体" w:hAnsi="宋体" w:eastAsia="宋体" w:cs="宋体"/>
          <w:color w:val="auto"/>
          <w:sz w:val="28"/>
          <w:szCs w:val="28"/>
          <w:lang w:eastAsia="zh-CN"/>
        </w:rPr>
      </w:pPr>
    </w:p>
    <w:p w14:paraId="2894174F">
      <w:pPr>
        <w:spacing w:before="156" w:beforeLines="50" w:line="400" w:lineRule="exact"/>
        <w:ind w:firstLine="480" w:firstLineChars="200"/>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为规范采购行为，充分掌握市场供应状况、技术水平及价格信息，科学合理确定采购需求，重庆医科大学附属儿童医院拟对中央空调与卫生热水系统维保</w:t>
      </w:r>
      <w:r>
        <w:rPr>
          <w:rFonts w:hint="eastAsia" w:ascii="宋体" w:hAnsi="宋体" w:cs="宋体"/>
          <w:b w:val="0"/>
          <w:bCs w:val="0"/>
          <w:color w:val="auto"/>
          <w:sz w:val="24"/>
          <w:szCs w:val="24"/>
          <w:lang w:val="en-US" w:eastAsia="zh-CN"/>
        </w:rPr>
        <w:t>服务项目</w:t>
      </w:r>
      <w:r>
        <w:rPr>
          <w:rFonts w:hint="eastAsia" w:ascii="宋体" w:hAnsi="宋体" w:eastAsia="宋体" w:cs="宋体"/>
          <w:b w:val="0"/>
          <w:bCs w:val="0"/>
          <w:color w:val="auto"/>
          <w:sz w:val="24"/>
          <w:szCs w:val="24"/>
          <w:lang w:val="en-US" w:eastAsia="zh-CN"/>
        </w:rPr>
        <w:t>开展招标前期市场调查工作。现邀请具备合作意向且符合资质条件的单位参与，相关事宜公告如下：</w:t>
      </w:r>
    </w:p>
    <w:p w14:paraId="40258169">
      <w:pPr>
        <w:spacing w:before="156" w:beforeLines="50" w:line="400" w:lineRule="exact"/>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一、</w:t>
      </w:r>
      <w:r>
        <w:rPr>
          <w:rStyle w:val="14"/>
          <w:rFonts w:hint="eastAsia" w:ascii="宋体" w:hAnsi="宋体" w:cs="宋体"/>
          <w:i w:val="0"/>
          <w:iCs w:val="0"/>
          <w:caps w:val="0"/>
          <w:color w:val="333333"/>
          <w:spacing w:val="0"/>
          <w:sz w:val="24"/>
          <w:szCs w:val="24"/>
          <w:u w:val="none"/>
          <w:shd w:val="clear" w:color="auto" w:fill="FFFFFF"/>
          <w:lang w:val="en-US" w:eastAsia="zh-CN"/>
        </w:rPr>
        <w:t>调查范围</w:t>
      </w:r>
    </w:p>
    <w:p w14:paraId="758775A3">
      <w:pPr>
        <w:spacing w:before="156" w:beforeLines="50" w:line="400" w:lineRule="exact"/>
        <w:ind w:firstLine="480" w:firstLineChars="200"/>
        <w:jc w:val="left"/>
        <w:rPr>
          <w:rFonts w:hint="default" w:ascii="宋体" w:hAnsi="宋体" w:eastAsia="宋体" w:cs="宋体"/>
          <w:color w:val="auto"/>
          <w:sz w:val="24"/>
          <w:szCs w:val="28"/>
          <w:lang w:val="en-US" w:eastAsia="zh-CN"/>
        </w:rPr>
      </w:pPr>
      <w:r>
        <w:rPr>
          <w:rFonts w:hint="eastAsia" w:ascii="宋体" w:hAnsi="宋体" w:eastAsia="宋体" w:cs="宋体"/>
          <w:color w:val="auto"/>
          <w:sz w:val="24"/>
          <w:szCs w:val="28"/>
        </w:rPr>
        <w:t>重庆医科大学附属儿童医院</w:t>
      </w:r>
      <w:r>
        <w:rPr>
          <w:rFonts w:hint="eastAsia" w:ascii="宋体" w:hAnsi="宋体" w:cs="宋体"/>
          <w:color w:val="auto"/>
          <w:sz w:val="24"/>
          <w:szCs w:val="28"/>
          <w:lang w:eastAsia="zh-CN"/>
        </w:rPr>
        <w:t>拟对两个</w:t>
      </w:r>
      <w:r>
        <w:rPr>
          <w:rFonts w:hint="eastAsia" w:ascii="宋体" w:hAnsi="宋体" w:eastAsia="宋体" w:cs="宋体"/>
          <w:color w:val="auto"/>
          <w:sz w:val="24"/>
          <w:szCs w:val="28"/>
        </w:rPr>
        <w:t>院区各楼栋内全部的冷库、中央空调</w:t>
      </w:r>
      <w:r>
        <w:rPr>
          <w:rFonts w:hint="eastAsia" w:ascii="宋体" w:hAnsi="宋体" w:cs="宋体"/>
          <w:color w:val="auto"/>
          <w:sz w:val="24"/>
          <w:szCs w:val="28"/>
          <w:lang w:eastAsia="zh-CN"/>
        </w:rPr>
        <w:t>、</w:t>
      </w:r>
      <w:r>
        <w:rPr>
          <w:rFonts w:hint="eastAsia" w:ascii="宋体" w:hAnsi="宋体" w:eastAsia="宋体" w:cs="宋体"/>
          <w:color w:val="auto"/>
          <w:sz w:val="24"/>
          <w:szCs w:val="28"/>
        </w:rPr>
        <w:t>卫生热水系</w:t>
      </w:r>
      <w:r>
        <w:rPr>
          <w:rFonts w:hint="eastAsia" w:ascii="宋体" w:hAnsi="宋体" w:eastAsia="宋体" w:cs="宋体"/>
          <w:color w:val="auto"/>
          <w:sz w:val="24"/>
          <w:szCs w:val="28"/>
          <w:highlight w:val="none"/>
        </w:rPr>
        <w:t>统角阀以前至主机的管道阀</w:t>
      </w:r>
      <w:r>
        <w:rPr>
          <w:rFonts w:hint="eastAsia" w:ascii="宋体" w:hAnsi="宋体" w:eastAsia="宋体" w:cs="宋体"/>
          <w:color w:val="auto"/>
          <w:sz w:val="24"/>
          <w:szCs w:val="28"/>
        </w:rPr>
        <w:t>门</w:t>
      </w:r>
      <w:r>
        <w:rPr>
          <w:rFonts w:hint="eastAsia" w:ascii="宋体" w:hAnsi="宋体" w:eastAsia="宋体" w:cs="宋体"/>
          <w:color w:val="auto"/>
          <w:sz w:val="24"/>
          <w:szCs w:val="28"/>
          <w:lang w:val="en-US" w:eastAsia="zh-CN"/>
        </w:rPr>
        <w:t>以及二次供水系统设备</w:t>
      </w:r>
      <w:r>
        <w:rPr>
          <w:rFonts w:hint="eastAsia" w:ascii="宋体" w:hAnsi="宋体" w:eastAsia="宋体" w:cs="宋体"/>
          <w:color w:val="auto"/>
          <w:sz w:val="24"/>
          <w:szCs w:val="28"/>
        </w:rPr>
        <w:t>提供维保服务。</w:t>
      </w:r>
    </w:p>
    <w:p w14:paraId="0C168B38">
      <w:pPr>
        <w:spacing w:before="156" w:beforeLines="50" w:line="400" w:lineRule="exact"/>
        <w:jc w:val="left"/>
        <w:rPr>
          <w:rStyle w:val="14"/>
          <w:rFonts w:hint="eastAsia" w:ascii="宋体" w:hAnsi="宋体" w:cs="宋体" w:eastAsiaTheme="minorEastAsia"/>
          <w:i w:val="0"/>
          <w:iCs w:val="0"/>
          <w:caps w:val="0"/>
          <w:color w:val="333333"/>
          <w:spacing w:val="0"/>
          <w:sz w:val="24"/>
          <w:szCs w:val="24"/>
          <w:u w:val="none"/>
          <w:shd w:val="clear" w:color="auto" w:fill="FFFFFF"/>
          <w:lang w:val="en-US" w:eastAsia="zh-CN"/>
        </w:rPr>
      </w:pPr>
      <w:r>
        <w:rPr>
          <w:rStyle w:val="14"/>
          <w:rFonts w:hint="eastAsia" w:ascii="宋体" w:hAnsi="宋体" w:cs="宋体" w:eastAsiaTheme="minorEastAsia"/>
          <w:i w:val="0"/>
          <w:iCs w:val="0"/>
          <w:caps w:val="0"/>
          <w:color w:val="333333"/>
          <w:spacing w:val="0"/>
          <w:sz w:val="24"/>
          <w:szCs w:val="24"/>
          <w:u w:val="none"/>
          <w:shd w:val="clear" w:color="auto" w:fill="FFFFFF"/>
          <w:lang w:val="en-US" w:eastAsia="zh-CN"/>
        </w:rPr>
        <w:t>二、服务期限</w:t>
      </w:r>
    </w:p>
    <w:p w14:paraId="2DE9C63F">
      <w:pPr>
        <w:numPr>
          <w:ilvl w:val="0"/>
          <w:numId w:val="0"/>
        </w:numPr>
        <w:spacing w:before="156" w:beforeLines="50" w:line="400" w:lineRule="exact"/>
        <w:ind w:firstLine="480" w:firstLineChars="200"/>
        <w:jc w:val="left"/>
        <w:rPr>
          <w:rFonts w:hint="eastAsia" w:ascii="宋体" w:hAnsi="宋体" w:eastAsia="宋体" w:cs="宋体"/>
          <w:b/>
          <w:color w:val="auto"/>
          <w:sz w:val="24"/>
        </w:rPr>
      </w:pPr>
      <w:r>
        <w:rPr>
          <w:rFonts w:hint="eastAsia" w:ascii="宋体" w:hAnsi="宋体" w:eastAsia="宋体" w:cs="宋体"/>
          <w:b w:val="0"/>
          <w:bCs w:val="0"/>
          <w:color w:val="auto"/>
          <w:sz w:val="24"/>
          <w:szCs w:val="24"/>
          <w:lang w:val="en-US" w:eastAsia="zh-CN"/>
        </w:rPr>
        <w:t>渝中院区服务期为2027年5月1日至2030年2月10日</w:t>
      </w:r>
      <w:r>
        <w:rPr>
          <w:rFonts w:hint="eastAsia" w:ascii="宋体" w:hAnsi="宋体" w:cs="宋体"/>
          <w:b w:val="0"/>
          <w:bCs w:val="0"/>
          <w:color w:val="auto"/>
          <w:sz w:val="24"/>
          <w:szCs w:val="24"/>
          <w:lang w:val="en-US" w:eastAsia="zh-CN"/>
        </w:rPr>
        <w:t>；</w:t>
      </w:r>
      <w:r>
        <w:rPr>
          <w:rFonts w:hint="eastAsia" w:ascii="宋体" w:hAnsi="宋体" w:eastAsia="宋体" w:cs="宋体"/>
          <w:b w:val="0"/>
          <w:bCs w:val="0"/>
          <w:color w:val="auto"/>
          <w:sz w:val="24"/>
          <w:szCs w:val="24"/>
          <w:lang w:val="en-US" w:eastAsia="zh-CN"/>
        </w:rPr>
        <w:t>两江院区服务期为2027年2月11日至2030年2月10</w:t>
      </w:r>
      <w:r>
        <w:rPr>
          <w:rFonts w:hint="eastAsia" w:ascii="宋体" w:hAnsi="宋体" w:cs="宋体"/>
          <w:b w:val="0"/>
          <w:bCs w:val="0"/>
          <w:color w:val="auto"/>
          <w:sz w:val="24"/>
          <w:szCs w:val="24"/>
          <w:lang w:val="en-US" w:eastAsia="zh-CN"/>
        </w:rPr>
        <w:t>日。</w:t>
      </w:r>
    </w:p>
    <w:bookmarkEnd w:id="0"/>
    <w:bookmarkEnd w:id="1"/>
    <w:p w14:paraId="0D5E613C">
      <w:pPr>
        <w:pStyle w:val="4"/>
        <w:pageBreakBefore w:val="0"/>
        <w:widowControl w:val="0"/>
        <w:kinsoku/>
        <w:wordWrap/>
        <w:overflowPunct/>
        <w:topLinePunct w:val="0"/>
        <w:autoSpaceDE/>
        <w:autoSpaceDN/>
        <w:bidi w:val="0"/>
        <w:spacing w:line="400" w:lineRule="exact"/>
        <w:jc w:val="left"/>
        <w:textAlignment w:val="auto"/>
        <w:rPr>
          <w:rFonts w:hint="eastAsia" w:cs="宋体"/>
          <w:b/>
          <w:color w:val="auto"/>
          <w:sz w:val="24"/>
        </w:rPr>
      </w:pPr>
      <w:bookmarkStart w:id="3" w:name="_Toc27002"/>
      <w:bookmarkStart w:id="4" w:name="_Toc11409"/>
      <w:r>
        <w:rPr>
          <w:rFonts w:hint="eastAsia" w:cs="宋体"/>
          <w:b/>
          <w:color w:val="auto"/>
          <w:sz w:val="24"/>
        </w:rPr>
        <w:t>三、项目服务需求</w:t>
      </w:r>
      <w:bookmarkEnd w:id="2"/>
      <w:bookmarkEnd w:id="3"/>
      <w:bookmarkEnd w:id="4"/>
    </w:p>
    <w:p w14:paraId="74D4404B">
      <w:pPr>
        <w:spacing w:line="400" w:lineRule="exact"/>
        <w:ind w:firstLine="482" w:firstLineChars="200"/>
        <w:outlineLvl w:val="2"/>
        <w:rPr>
          <w:rFonts w:ascii="宋体" w:hAnsi="宋体" w:cs="宋体"/>
          <w:b/>
          <w:bCs/>
          <w:color w:val="auto"/>
          <w:sz w:val="24"/>
          <w:szCs w:val="28"/>
        </w:rPr>
      </w:pPr>
      <w:r>
        <w:rPr>
          <w:rFonts w:hint="eastAsia" w:ascii="宋体" w:hAnsi="宋体" w:cs="宋体"/>
          <w:b/>
          <w:bCs/>
          <w:color w:val="auto"/>
          <w:sz w:val="24"/>
          <w:szCs w:val="28"/>
        </w:rPr>
        <w:t>（一）项目情况介绍</w:t>
      </w:r>
    </w:p>
    <w:p w14:paraId="244FBEC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1.</w:t>
      </w:r>
      <w:r>
        <w:rPr>
          <w:rFonts w:hint="eastAsia" w:ascii="宋体" w:hAnsi="宋体" w:cs="宋体"/>
          <w:color w:val="auto"/>
          <w:sz w:val="24"/>
          <w:szCs w:val="28"/>
        </w:rPr>
        <w:t>渝中院区1号楼：建筑面积1.88万平方米，共5层，空调系统2011年建成投入使用，空气调节采用中央空调系统（主机采用长沙远大溴化锂吸收式冷暖机组2台）。</w:t>
      </w:r>
    </w:p>
    <w:p w14:paraId="36B309F0">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2.</w:t>
      </w:r>
      <w:r>
        <w:rPr>
          <w:rFonts w:hint="eastAsia" w:ascii="宋体" w:hAnsi="宋体" w:cs="宋体"/>
          <w:color w:val="auto"/>
          <w:sz w:val="24"/>
          <w:szCs w:val="28"/>
        </w:rPr>
        <w:t>渝中院区3号楼：建筑面积0.3万平方米，共1层，空调系统2012年投入使用，主机采用麦克维尔风冷热泵机组6台。</w:t>
      </w:r>
    </w:p>
    <w:p w14:paraId="0569BEEA">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lang w:val="en-US" w:eastAsia="zh-CN"/>
        </w:rPr>
        <w:t>3.</w:t>
      </w:r>
      <w:r>
        <w:rPr>
          <w:rFonts w:hint="eastAsia" w:ascii="宋体" w:hAnsi="宋体" w:cs="宋体"/>
          <w:color w:val="auto"/>
          <w:sz w:val="24"/>
          <w:szCs w:val="28"/>
        </w:rPr>
        <w:t>渝中院区4号楼：建筑面积0.19万平方米，共5层</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风机盘管与新风机组共计70台，于2006年投用</w:t>
      </w:r>
      <w:r>
        <w:rPr>
          <w:rFonts w:hint="eastAsia" w:ascii="宋体" w:hAnsi="宋体" w:cs="宋体"/>
          <w:color w:val="auto"/>
          <w:sz w:val="24"/>
          <w:szCs w:val="28"/>
        </w:rPr>
        <w:t>。</w:t>
      </w:r>
    </w:p>
    <w:p w14:paraId="77EE51DD">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4.</w:t>
      </w:r>
      <w:r>
        <w:rPr>
          <w:rFonts w:hint="eastAsia" w:ascii="宋体" w:hAnsi="宋体" w:cs="宋体"/>
          <w:color w:val="auto"/>
          <w:sz w:val="24"/>
          <w:szCs w:val="28"/>
        </w:rPr>
        <w:t>渝中院区5号楼：建筑面积3万平方米，共10层，</w:t>
      </w:r>
      <w:r>
        <w:rPr>
          <w:rFonts w:hint="eastAsia" w:ascii="宋体" w:hAnsi="宋体" w:cs="宋体"/>
          <w:color w:val="auto"/>
          <w:sz w:val="24"/>
          <w:szCs w:val="28"/>
          <w:lang w:val="en-US" w:eastAsia="zh-CN"/>
        </w:rPr>
        <w:t>风机盘管与新风机组共计658台，于2002年投用。中央</w:t>
      </w:r>
      <w:r>
        <w:rPr>
          <w:rFonts w:hint="eastAsia" w:ascii="宋体" w:hAnsi="宋体" w:cs="宋体"/>
          <w:color w:val="auto"/>
          <w:sz w:val="24"/>
          <w:szCs w:val="28"/>
        </w:rPr>
        <w:t>空调</w:t>
      </w:r>
      <w:r>
        <w:rPr>
          <w:rFonts w:hint="eastAsia" w:ascii="宋体" w:hAnsi="宋体" w:cs="宋体"/>
          <w:color w:val="auto"/>
          <w:sz w:val="24"/>
          <w:szCs w:val="28"/>
          <w:lang w:val="en-US" w:eastAsia="zh-CN"/>
        </w:rPr>
        <w:t>主机于</w:t>
      </w:r>
      <w:r>
        <w:rPr>
          <w:rFonts w:hint="eastAsia" w:ascii="宋体" w:hAnsi="宋体" w:cs="宋体"/>
          <w:color w:val="auto"/>
          <w:sz w:val="24"/>
          <w:szCs w:val="28"/>
        </w:rPr>
        <w:t>系统2022年建成投入使用，主机采用海尔磁悬浮螺杆机2台</w:t>
      </w:r>
      <w:r>
        <w:rPr>
          <w:rFonts w:hint="eastAsia" w:ascii="宋体" w:hAnsi="宋体" w:cs="宋体"/>
          <w:color w:val="auto"/>
          <w:sz w:val="24"/>
          <w:szCs w:val="28"/>
          <w:lang w:eastAsia="zh-CN"/>
        </w:rPr>
        <w:t>、</w:t>
      </w:r>
      <w:r>
        <w:rPr>
          <w:rFonts w:hint="eastAsia" w:ascii="宋体" w:hAnsi="宋体" w:cs="宋体"/>
          <w:color w:val="auto"/>
          <w:sz w:val="24"/>
          <w:szCs w:val="28"/>
        </w:rPr>
        <w:t>麦克维尔风冷热泵机组3台。冻库：3楼检验科1个。卫生热水、采暖采用真空锅炉2台</w:t>
      </w:r>
      <w:r>
        <w:rPr>
          <w:rFonts w:hint="eastAsia" w:ascii="宋体" w:hAnsi="宋体" w:cs="宋体"/>
          <w:color w:val="auto"/>
          <w:sz w:val="24"/>
          <w:szCs w:val="28"/>
          <w:lang w:eastAsia="zh-CN"/>
        </w:rPr>
        <w:t>。</w:t>
      </w:r>
    </w:p>
    <w:p w14:paraId="2FE9758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5.</w:t>
      </w:r>
      <w:r>
        <w:rPr>
          <w:rFonts w:hint="eastAsia" w:ascii="宋体" w:hAnsi="宋体" w:cs="宋体"/>
          <w:color w:val="auto"/>
          <w:sz w:val="24"/>
          <w:szCs w:val="28"/>
        </w:rPr>
        <w:t>渝中院区6号楼：共17层，建筑面积</w:t>
      </w:r>
      <w:r>
        <w:rPr>
          <w:rFonts w:hint="eastAsia" w:ascii="宋体" w:hAnsi="宋体" w:cs="宋体"/>
          <w:color w:val="auto"/>
          <w:sz w:val="24"/>
          <w:szCs w:val="28"/>
          <w:lang w:val="en-US" w:eastAsia="zh-CN"/>
        </w:rPr>
        <w:t>31040</w:t>
      </w:r>
      <w:r>
        <w:rPr>
          <w:rFonts w:hint="eastAsia" w:ascii="宋体" w:hAnsi="宋体" w:cs="宋体"/>
          <w:color w:val="auto"/>
          <w:sz w:val="24"/>
          <w:szCs w:val="28"/>
        </w:rPr>
        <w:t>平方米，空气调节采用中央空调系统（主机采用长沙远大溴化锂吸收式冷暖机组2台，一机三用制冷、制热、卫生热水）。</w:t>
      </w:r>
    </w:p>
    <w:p w14:paraId="392C7ED5">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6.</w:t>
      </w:r>
      <w:r>
        <w:rPr>
          <w:rFonts w:hint="eastAsia" w:ascii="宋体" w:hAnsi="宋体" w:cs="宋体"/>
          <w:color w:val="auto"/>
          <w:sz w:val="24"/>
          <w:szCs w:val="28"/>
        </w:rPr>
        <w:t>渝中院区7号楼（含健身房）：共10层，建筑面积2万平方米，空调系统2009年建成投入使用，中央空调系统（主机采用美的风冷模块式多联机组，共74台机组，健身房采用TCL风冷模块式多联机组2台。冻库：6楼2个冻库。</w:t>
      </w:r>
    </w:p>
    <w:p w14:paraId="09EC8E05">
      <w:pPr>
        <w:spacing w:line="400" w:lineRule="exact"/>
        <w:ind w:firstLine="480" w:firstLineChars="200"/>
        <w:outlineLvl w:val="2"/>
        <w:rPr>
          <w:rFonts w:hint="default" w:eastAsia="仿宋_GB2312"/>
          <w:color w:val="auto"/>
          <w:lang w:val="en-US" w:eastAsia="zh-CN"/>
        </w:rPr>
      </w:pPr>
      <w:r>
        <w:rPr>
          <w:rFonts w:hint="eastAsia" w:ascii="宋体" w:hAnsi="宋体" w:cs="宋体"/>
          <w:color w:val="auto"/>
          <w:sz w:val="24"/>
          <w:szCs w:val="28"/>
          <w:lang w:val="en-US" w:eastAsia="zh-CN"/>
        </w:rPr>
        <w:t>7.</w:t>
      </w:r>
      <w:r>
        <w:rPr>
          <w:rFonts w:hint="eastAsia" w:ascii="宋体" w:hAnsi="宋体" w:cs="宋体"/>
          <w:color w:val="auto"/>
          <w:sz w:val="24"/>
          <w:szCs w:val="28"/>
        </w:rPr>
        <w:t>渝中院区2号楼、3号楼、8号楼、9号楼、学生宿舍1、2、3栋：共5套美的空气源热水器卫生热水系统，分别于2010年、2011年、2012年、2014年、2019年投入使用。</w:t>
      </w:r>
    </w:p>
    <w:p w14:paraId="494DAE7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8.</w:t>
      </w:r>
      <w:r>
        <w:rPr>
          <w:rFonts w:hint="eastAsia" w:ascii="宋体" w:hAnsi="宋体" w:cs="宋体"/>
          <w:color w:val="auto"/>
          <w:sz w:val="24"/>
          <w:szCs w:val="28"/>
        </w:rPr>
        <w:t>两江院区门诊楼：建筑面积4.81万平方米，其中空调面积：42209平方米，共7层，空调系统2014年建成投入使用，采用风机盘管、组合式空调、新风机组及排风机组合计末端设备994台，</w:t>
      </w:r>
      <w:r>
        <w:rPr>
          <w:rFonts w:hint="eastAsia" w:ascii="宋体" w:hAnsi="宋体" w:cs="宋体"/>
          <w:color w:val="auto"/>
          <w:sz w:val="24"/>
          <w:szCs w:val="28"/>
          <w:lang w:val="en-US" w:eastAsia="zh-CN"/>
        </w:rPr>
        <w:t>7台分体式空调（风冷模块氟机，含卡盘内机）、</w:t>
      </w:r>
      <w:r>
        <w:rPr>
          <w:rFonts w:hint="eastAsia" w:ascii="宋体" w:hAnsi="宋体" w:cs="宋体"/>
          <w:color w:val="auto"/>
          <w:sz w:val="24"/>
          <w:szCs w:val="28"/>
        </w:rPr>
        <w:t>空调管道、卫生热水管道及相应阀门若干。</w:t>
      </w:r>
    </w:p>
    <w:p w14:paraId="6BC7EB7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9.</w:t>
      </w:r>
      <w:r>
        <w:rPr>
          <w:rFonts w:hint="eastAsia" w:ascii="宋体" w:hAnsi="宋体" w:cs="宋体"/>
          <w:color w:val="auto"/>
          <w:sz w:val="24"/>
          <w:szCs w:val="28"/>
        </w:rPr>
        <w:t>两江院区住院医技楼：建筑面积17.23万平方米，其中空调面积：110762平方米，共17层，空调系统2020年投入使用，采用风机盘管、组合式空调</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含加湿器</w:t>
      </w:r>
      <w:r>
        <w:rPr>
          <w:rFonts w:hint="eastAsia" w:ascii="宋体" w:hAnsi="宋体" w:cs="宋体"/>
          <w:color w:val="auto"/>
          <w:sz w:val="24"/>
          <w:szCs w:val="28"/>
          <w:lang w:eastAsia="zh-CN"/>
        </w:rPr>
        <w:t>）</w:t>
      </w:r>
      <w:r>
        <w:rPr>
          <w:rFonts w:hint="eastAsia" w:ascii="宋体" w:hAnsi="宋体" w:cs="宋体"/>
          <w:color w:val="auto"/>
          <w:sz w:val="24"/>
          <w:szCs w:val="28"/>
        </w:rPr>
        <w:t>、乙二醇新风排风机组合计末端设备2750台，空调管道、卫生热水管道及相应阀门若干，冷库1处，风冷热泵机组13台（含相应水泵与水处理器等附属设备），多联机9台</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8台分体式空调（风冷模块氟机，含卡盘内机）</w:t>
      </w:r>
      <w:r>
        <w:rPr>
          <w:rFonts w:hint="eastAsia" w:ascii="宋体" w:hAnsi="宋体" w:cs="宋体"/>
          <w:color w:val="auto"/>
          <w:sz w:val="24"/>
          <w:szCs w:val="28"/>
        </w:rPr>
        <w:t>。</w:t>
      </w:r>
    </w:p>
    <w:p w14:paraId="1E276099">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10.</w:t>
      </w:r>
      <w:r>
        <w:rPr>
          <w:rFonts w:hint="eastAsia" w:ascii="宋体" w:hAnsi="宋体" w:cs="宋体"/>
          <w:color w:val="auto"/>
          <w:sz w:val="24"/>
          <w:szCs w:val="28"/>
        </w:rPr>
        <w:t>两江院区感染楼：建筑面积2.78万平方米，其中空调面积：10471平方米，共4层，空调系统2020年投入使用，采用风机盘管、组合式空调、乙二醇新风排风机组合计末端设备291台，空调管道、卫生热水管道及相应阀门若干。</w:t>
      </w:r>
    </w:p>
    <w:p w14:paraId="303E7994">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lang w:val="en-US" w:eastAsia="zh-CN"/>
        </w:rPr>
        <w:t>11.</w:t>
      </w:r>
      <w:r>
        <w:rPr>
          <w:rFonts w:hint="eastAsia" w:ascii="宋体" w:hAnsi="宋体" w:cs="宋体"/>
          <w:color w:val="auto"/>
          <w:sz w:val="24"/>
          <w:szCs w:val="28"/>
        </w:rPr>
        <w:t>两江院区三期建筑：建筑面积8.74万平方米，共4栋楼，其中餐饮中心空调面积9611平方米、学术报告厅空调面积1730平方米、临床医学研究中心空调面积24306平方米，余下一栋楼的动物实验中心为净化空调系统，动物实验中心不在本次维保范围内。空调系统于2022年11月建成投入使用，采用风机盘管、组合式空调、乙二醇新风排风机组合计末端设备995台，冷库21处，风冷热泵机组2台（含相应水泵等附属设备），全热交换器19台，空调管道、空调水泵9台，空调管道、卫生热水管道及相应阀门若干</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三期空调水泵有一套智能控制系统</w:t>
      </w:r>
      <w:r>
        <w:rPr>
          <w:rFonts w:hint="eastAsia" w:ascii="宋体" w:hAnsi="宋体" w:cs="宋体"/>
          <w:color w:val="auto"/>
          <w:sz w:val="24"/>
          <w:szCs w:val="28"/>
        </w:rPr>
        <w:t>。</w:t>
      </w:r>
    </w:p>
    <w:p w14:paraId="22428CFC">
      <w:pPr>
        <w:spacing w:line="400" w:lineRule="exact"/>
        <w:ind w:firstLine="480" w:firstLineChars="200"/>
        <w:outlineLvl w:val="2"/>
        <w:rPr>
          <w:rFonts w:hint="default" w:eastAsia="宋体"/>
          <w:color w:val="auto"/>
          <w:lang w:val="en-US" w:eastAsia="zh-CN"/>
        </w:rPr>
      </w:pPr>
      <w:r>
        <w:rPr>
          <w:rFonts w:hint="eastAsia" w:ascii="宋体" w:hAnsi="宋体" w:cs="宋体"/>
          <w:color w:val="auto"/>
          <w:sz w:val="24"/>
          <w:szCs w:val="28"/>
          <w:lang w:val="en-US" w:eastAsia="zh-CN"/>
        </w:rPr>
        <w:t>12.两江院区四期建筑：卫生热水系统（含主机、附属设备、管道阀门）与多联机空调机组（含末端及附属设备），该系统预计2024年投入建设，2026年投入使用运行。</w:t>
      </w:r>
    </w:p>
    <w:p w14:paraId="39883794">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cs="宋体"/>
          <w:color w:val="auto"/>
          <w:sz w:val="24"/>
          <w:szCs w:val="28"/>
          <w:lang w:val="en-US" w:eastAsia="zh-CN"/>
        </w:rPr>
        <w:t>13.</w:t>
      </w:r>
      <w:r>
        <w:rPr>
          <w:rFonts w:hint="eastAsia" w:ascii="宋体" w:hAnsi="宋体" w:eastAsia="宋体" w:cs="宋体"/>
          <w:color w:val="auto"/>
          <w:sz w:val="24"/>
          <w:szCs w:val="28"/>
          <w:lang w:val="en-US" w:eastAsia="zh-CN"/>
        </w:rPr>
        <w:t>一套后勤信息管理平台、三套楼宇自控系统（不在维保范围内，但需要</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运用楼宇自控系统对空调设备进行运行管理）。两江院区冷库远程监控系统、三期空调水泵</w:t>
      </w:r>
      <w:r>
        <w:rPr>
          <w:rFonts w:hint="eastAsia" w:ascii="宋体" w:hAnsi="宋体" w:cs="宋体"/>
          <w:color w:val="auto"/>
          <w:sz w:val="24"/>
          <w:szCs w:val="28"/>
          <w:lang w:val="en-US" w:eastAsia="zh-CN"/>
        </w:rPr>
        <w:t>、</w:t>
      </w:r>
      <w:r>
        <w:rPr>
          <w:rFonts w:hint="eastAsia" w:ascii="宋体" w:hAnsi="宋体" w:cs="宋体"/>
          <w:color w:val="auto"/>
          <w:sz w:val="24"/>
          <w:szCs w:val="28"/>
          <w:highlight w:val="none"/>
          <w:lang w:val="en-US" w:eastAsia="zh-CN"/>
        </w:rPr>
        <w:t>四期空调水泵</w:t>
      </w:r>
      <w:r>
        <w:rPr>
          <w:rFonts w:hint="eastAsia" w:ascii="宋体" w:hAnsi="宋体" w:eastAsia="宋体" w:cs="宋体"/>
          <w:color w:val="auto"/>
          <w:sz w:val="24"/>
          <w:szCs w:val="28"/>
          <w:lang w:val="en-US" w:eastAsia="zh-CN"/>
        </w:rPr>
        <w:t>控制系统软硬件由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负责日常管理、操控与维修，并负责缴纳该系统产生的远程通讯服务费，该费用约为6000元至8000元/年</w:t>
      </w:r>
      <w:r>
        <w:rPr>
          <w:rFonts w:hint="eastAsia" w:ascii="宋体" w:hAnsi="宋体" w:cs="宋体"/>
          <w:color w:val="auto"/>
          <w:sz w:val="24"/>
          <w:szCs w:val="28"/>
          <w:lang w:val="en-US" w:eastAsia="zh-CN"/>
        </w:rPr>
        <w:t>。</w:t>
      </w:r>
    </w:p>
    <w:p w14:paraId="16462546">
      <w:pPr>
        <w:spacing w:line="400" w:lineRule="exact"/>
        <w:ind w:firstLine="480" w:firstLineChars="200"/>
        <w:outlineLvl w:val="2"/>
        <w:rPr>
          <w:rFonts w:hint="default" w:ascii="宋体" w:hAnsi="宋体" w:eastAsia="宋体" w:cs="宋体"/>
          <w:color w:val="auto"/>
          <w:sz w:val="24"/>
          <w:szCs w:val="28"/>
          <w:lang w:val="en-US" w:eastAsia="zh-CN"/>
        </w:rPr>
      </w:pPr>
      <w:r>
        <w:rPr>
          <w:rFonts w:hint="eastAsia" w:ascii="宋体" w:hAnsi="宋体" w:cs="宋体"/>
          <w:color w:val="auto"/>
          <w:sz w:val="24"/>
          <w:szCs w:val="28"/>
          <w:lang w:val="en-US" w:eastAsia="zh-CN"/>
        </w:rPr>
        <w:t>14.</w:t>
      </w:r>
      <w:r>
        <w:rPr>
          <w:rFonts w:hint="eastAsia" w:ascii="宋体" w:hAnsi="宋体" w:eastAsia="宋体" w:cs="宋体"/>
          <w:color w:val="auto"/>
          <w:sz w:val="24"/>
          <w:szCs w:val="28"/>
          <w:lang w:val="en-US" w:eastAsia="zh-CN"/>
        </w:rPr>
        <w:t>中央空调冷热源系统说明：渝中院区4、5号楼冷热源来自5号楼空调主机房（磁悬浮离心机和锅炉设备）；渝中院区1、6号楼冷热源来自6号楼能源站（溴化锂直燃机组）；两江院区全院冷热源来自能源中心（溴化锂直燃机组与磁悬浮离心机），其中门诊楼有空调主机（螺杆机与离心机）可为其独立供应冷源。上述主机设备、附属设备及冷却水系统均不在本次招标范围内，由第三方主机运维公司负责管理，具体划分详见1.3维保范围说明</w:t>
      </w:r>
      <w:r>
        <w:rPr>
          <w:rFonts w:hint="eastAsia" w:ascii="宋体" w:hAnsi="宋体" w:cs="宋体"/>
          <w:color w:val="auto"/>
          <w:sz w:val="24"/>
          <w:szCs w:val="28"/>
          <w:lang w:val="en-US" w:eastAsia="zh-CN"/>
        </w:rPr>
        <w:t>。</w:t>
      </w:r>
      <w:r>
        <w:rPr>
          <w:rFonts w:hint="eastAsia" w:ascii="宋体" w:hAnsi="宋体" w:eastAsia="宋体" w:cs="宋体"/>
          <w:color w:val="auto"/>
          <w:sz w:val="24"/>
          <w:szCs w:val="28"/>
          <w:lang w:val="en-US" w:eastAsia="zh-CN"/>
        </w:rPr>
        <w:t>但其他全部的分体式独立空调，如风冷热泵机组、</w:t>
      </w:r>
      <w:r>
        <w:rPr>
          <w:rFonts w:hint="eastAsia" w:ascii="宋体" w:hAnsi="宋体" w:cs="宋体"/>
          <w:color w:val="auto"/>
          <w:sz w:val="24"/>
          <w:szCs w:val="28"/>
          <w:lang w:val="en-US" w:eastAsia="zh-CN"/>
        </w:rPr>
        <w:t>风冷模块氟机组、</w:t>
      </w:r>
      <w:r>
        <w:rPr>
          <w:rFonts w:hint="eastAsia" w:ascii="宋体" w:hAnsi="宋体" w:eastAsia="宋体" w:cs="宋体"/>
          <w:color w:val="auto"/>
          <w:sz w:val="24"/>
          <w:szCs w:val="28"/>
          <w:lang w:val="en-US" w:eastAsia="zh-CN"/>
        </w:rPr>
        <w:t>各楼顶的空调膨胀水箱</w:t>
      </w:r>
      <w:r>
        <w:rPr>
          <w:rFonts w:hint="eastAsia" w:ascii="宋体" w:hAnsi="宋体" w:cs="宋体"/>
          <w:color w:val="auto"/>
          <w:sz w:val="24"/>
          <w:szCs w:val="28"/>
          <w:lang w:val="en-US" w:eastAsia="zh-CN"/>
        </w:rPr>
        <w:t>，以及对应的二级供配电设备（含强电井或机房内配电箱/柜至设备的电气元器件、电线、电缆等）</w:t>
      </w:r>
      <w:r>
        <w:rPr>
          <w:rFonts w:hint="eastAsia" w:ascii="宋体" w:hAnsi="宋体" w:eastAsia="宋体" w:cs="宋体"/>
          <w:color w:val="auto"/>
          <w:sz w:val="24"/>
          <w:szCs w:val="28"/>
          <w:lang w:val="en-US" w:eastAsia="zh-CN"/>
        </w:rPr>
        <w:t>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负责管理、维护及维修。</w:t>
      </w:r>
    </w:p>
    <w:p w14:paraId="7F19DB22">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（二）服务范围及要求</w:t>
      </w:r>
    </w:p>
    <w:p w14:paraId="0E0D27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2"/>
        <w:rPr>
          <w:rFonts w:ascii="宋体" w:hAnsi="宋体" w:cs="宋体"/>
          <w:color w:val="auto"/>
          <w:sz w:val="24"/>
          <w:szCs w:val="28"/>
        </w:rPr>
      </w:pPr>
      <w:r>
        <w:rPr>
          <w:rFonts w:hint="eastAsia" w:ascii="宋体" w:hAnsi="宋体" w:cs="宋体"/>
          <w:color w:val="auto"/>
          <w:sz w:val="24"/>
          <w:szCs w:val="28"/>
        </w:rPr>
        <w:t>1.按照服务要求完成服务范围内的设备全年维护保养、应急维修、全天候24小时现场值守、每日巡视检查。包括但不仅限</w:t>
      </w:r>
      <w:r>
        <w:rPr>
          <w:rFonts w:hint="eastAsia" w:ascii="宋体" w:hAnsi="宋体" w:cs="宋体"/>
          <w:color w:val="auto"/>
          <w:sz w:val="24"/>
          <w:szCs w:val="28"/>
          <w:lang w:eastAsia="zh-CN"/>
        </w:rPr>
        <w:t>于以</w:t>
      </w:r>
      <w:r>
        <w:rPr>
          <w:rFonts w:hint="eastAsia" w:ascii="宋体" w:hAnsi="宋体" w:cs="宋体"/>
          <w:color w:val="auto"/>
          <w:sz w:val="24"/>
          <w:szCs w:val="28"/>
        </w:rPr>
        <w:t>下基本内容：</w:t>
      </w:r>
    </w:p>
    <w:p w14:paraId="0E94F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2"/>
        <w:rPr>
          <w:rFonts w:hint="eastAsia" w:ascii="宋体" w:hAnsi="宋体" w:eastAsia="宋体" w:cs="宋体"/>
          <w:color w:val="auto"/>
          <w:sz w:val="24"/>
          <w:szCs w:val="28"/>
        </w:rPr>
      </w:pPr>
      <w:r>
        <w:rPr>
          <w:rFonts w:hint="eastAsia" w:ascii="宋体" w:hAnsi="宋体" w:eastAsia="宋体" w:cs="宋体"/>
          <w:color w:val="auto"/>
          <w:sz w:val="24"/>
          <w:szCs w:val="28"/>
        </w:rPr>
        <w:t>1.1维保范围</w:t>
      </w:r>
    </w:p>
    <w:p w14:paraId="2D4234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1.1.1渝中院区</w:t>
      </w:r>
    </w:p>
    <w:tbl>
      <w:tblPr>
        <w:tblStyle w:val="11"/>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54"/>
        <w:gridCol w:w="4864"/>
      </w:tblGrid>
      <w:tr w14:paraId="7246F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2471" w:type="pct"/>
            <w:noWrap w:val="0"/>
            <w:vAlign w:val="center"/>
          </w:tcPr>
          <w:p w14:paraId="394032FB">
            <w:pPr>
              <w:spacing w:line="400" w:lineRule="exact"/>
              <w:jc w:val="center"/>
              <w:outlineLvl w:val="2"/>
              <w:rPr>
                <w:rFonts w:ascii="宋体" w:hAnsi="宋体" w:cs="宋体"/>
                <w:b/>
                <w:color w:val="auto"/>
                <w:sz w:val="24"/>
                <w:szCs w:val="24"/>
              </w:rPr>
            </w:pPr>
            <w:r>
              <w:rPr>
                <w:rFonts w:hint="eastAsia" w:ascii="宋体" w:hAnsi="宋体" w:cs="宋体"/>
                <w:b/>
                <w:color w:val="auto"/>
                <w:sz w:val="24"/>
                <w:szCs w:val="24"/>
              </w:rPr>
              <w:t>系统位置</w:t>
            </w:r>
          </w:p>
        </w:tc>
        <w:tc>
          <w:tcPr>
            <w:tcW w:w="2528" w:type="pct"/>
            <w:noWrap w:val="0"/>
            <w:vAlign w:val="center"/>
          </w:tcPr>
          <w:p w14:paraId="45DEBA8B">
            <w:pPr>
              <w:spacing w:line="400" w:lineRule="exact"/>
              <w:jc w:val="center"/>
              <w:outlineLvl w:val="2"/>
              <w:rPr>
                <w:rFonts w:ascii="宋体" w:hAnsi="宋体" w:cs="宋体"/>
                <w:b/>
                <w:color w:val="auto"/>
                <w:sz w:val="24"/>
                <w:szCs w:val="24"/>
              </w:rPr>
            </w:pPr>
            <w:r>
              <w:rPr>
                <w:rFonts w:hint="eastAsia" w:ascii="宋体" w:hAnsi="宋体" w:cs="宋体"/>
                <w:b/>
                <w:color w:val="auto"/>
                <w:sz w:val="24"/>
                <w:szCs w:val="24"/>
              </w:rPr>
              <w:t>维保范围</w:t>
            </w:r>
          </w:p>
        </w:tc>
      </w:tr>
      <w:tr w14:paraId="6B20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71701286">
            <w:pPr>
              <w:spacing w:line="400" w:lineRule="exact"/>
              <w:outlineLvl w:val="2"/>
              <w:rPr>
                <w:rFonts w:ascii="宋体" w:hAnsi="宋体" w:cs="宋体"/>
                <w:color w:val="auto"/>
                <w:sz w:val="24"/>
                <w:szCs w:val="24"/>
              </w:rPr>
            </w:pPr>
            <w:r>
              <w:rPr>
                <w:rFonts w:hint="eastAsia" w:ascii="宋体" w:hAnsi="宋体" w:cs="宋体"/>
                <w:color w:val="auto"/>
                <w:sz w:val="24"/>
                <w:szCs w:val="24"/>
              </w:rPr>
              <w:t>1号楼</w:t>
            </w:r>
          </w:p>
        </w:tc>
        <w:tc>
          <w:tcPr>
            <w:tcW w:w="2528" w:type="pct"/>
            <w:noWrap w:val="0"/>
            <w:vAlign w:val="center"/>
          </w:tcPr>
          <w:p w14:paraId="0A80FFFD">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中央空调系统维保维修</w:t>
            </w:r>
          </w:p>
        </w:tc>
      </w:tr>
      <w:tr w14:paraId="4CEE8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448E888D">
            <w:pPr>
              <w:spacing w:line="400" w:lineRule="exact"/>
              <w:outlineLvl w:val="2"/>
              <w:rPr>
                <w:rFonts w:ascii="宋体" w:hAnsi="宋体" w:cs="宋体"/>
                <w:color w:val="auto"/>
                <w:sz w:val="24"/>
                <w:szCs w:val="24"/>
              </w:rPr>
            </w:pPr>
            <w:r>
              <w:rPr>
                <w:rFonts w:hint="eastAsia" w:ascii="宋体" w:hAnsi="宋体" w:cs="宋体"/>
                <w:color w:val="auto"/>
                <w:sz w:val="24"/>
                <w:szCs w:val="24"/>
              </w:rPr>
              <w:t>3号楼</w:t>
            </w:r>
          </w:p>
        </w:tc>
        <w:tc>
          <w:tcPr>
            <w:tcW w:w="2528" w:type="pct"/>
            <w:noWrap w:val="0"/>
            <w:vAlign w:val="center"/>
          </w:tcPr>
          <w:p w14:paraId="7C4B92FA">
            <w:pPr>
              <w:spacing w:line="400" w:lineRule="exact"/>
              <w:outlineLvl w:val="2"/>
              <w:rPr>
                <w:rFonts w:ascii="宋体" w:hAnsi="宋体" w:cs="宋体"/>
                <w:color w:val="auto"/>
                <w:sz w:val="24"/>
                <w:szCs w:val="24"/>
              </w:rPr>
            </w:pPr>
            <w:bookmarkStart w:id="5" w:name="OLE_LINK9"/>
            <w:r>
              <w:rPr>
                <w:rFonts w:hint="eastAsia" w:ascii="宋体" w:hAnsi="宋体" w:cs="宋体"/>
                <w:color w:val="auto"/>
                <w:sz w:val="24"/>
                <w:szCs w:val="24"/>
              </w:rPr>
              <w:t>中央空调系统维保维修</w:t>
            </w:r>
            <w:bookmarkEnd w:id="5"/>
          </w:p>
        </w:tc>
      </w:tr>
      <w:tr w14:paraId="22D8B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0D822C8B">
            <w:pPr>
              <w:spacing w:line="400" w:lineRule="exact"/>
              <w:outlineLvl w:val="2"/>
              <w:rPr>
                <w:rFonts w:ascii="宋体" w:hAnsi="宋体" w:cs="宋体"/>
                <w:color w:val="auto"/>
                <w:sz w:val="24"/>
                <w:szCs w:val="24"/>
              </w:rPr>
            </w:pPr>
            <w:r>
              <w:rPr>
                <w:rFonts w:hint="eastAsia" w:ascii="宋体" w:hAnsi="宋体" w:cs="宋体"/>
                <w:color w:val="auto"/>
                <w:sz w:val="24"/>
                <w:szCs w:val="24"/>
              </w:rPr>
              <w:t>4号楼</w:t>
            </w:r>
          </w:p>
        </w:tc>
        <w:tc>
          <w:tcPr>
            <w:tcW w:w="2528" w:type="pct"/>
            <w:noWrap w:val="0"/>
            <w:vAlign w:val="center"/>
          </w:tcPr>
          <w:p w14:paraId="533512BF">
            <w:pPr>
              <w:spacing w:line="400" w:lineRule="exact"/>
              <w:outlineLvl w:val="2"/>
              <w:rPr>
                <w:rFonts w:ascii="宋体" w:hAnsi="宋体" w:cs="宋体"/>
                <w:color w:val="auto"/>
                <w:sz w:val="24"/>
                <w:szCs w:val="24"/>
              </w:rPr>
            </w:pPr>
            <w:bookmarkStart w:id="6" w:name="OLE_LINK12"/>
            <w:bookmarkStart w:id="7" w:name="OLE_LINK11"/>
            <w:bookmarkStart w:id="8" w:name="OLE_LINK10"/>
            <w:r>
              <w:rPr>
                <w:rFonts w:hint="eastAsia" w:ascii="宋体" w:hAnsi="宋体" w:cs="宋体"/>
                <w:color w:val="auto"/>
                <w:sz w:val="24"/>
                <w:szCs w:val="24"/>
              </w:rPr>
              <w:t>中央空调系统，卫生热水维保维修</w:t>
            </w:r>
            <w:bookmarkEnd w:id="6"/>
            <w:bookmarkEnd w:id="7"/>
            <w:bookmarkEnd w:id="8"/>
          </w:p>
        </w:tc>
      </w:tr>
      <w:tr w14:paraId="49138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5E7E6424">
            <w:pPr>
              <w:spacing w:line="400" w:lineRule="exact"/>
              <w:outlineLvl w:val="2"/>
              <w:rPr>
                <w:rFonts w:ascii="宋体" w:hAnsi="宋体" w:cs="宋体"/>
                <w:color w:val="auto"/>
                <w:sz w:val="24"/>
                <w:szCs w:val="24"/>
              </w:rPr>
            </w:pPr>
            <w:r>
              <w:rPr>
                <w:rFonts w:hint="eastAsia" w:ascii="宋体" w:hAnsi="宋体" w:cs="宋体"/>
                <w:color w:val="auto"/>
                <w:sz w:val="24"/>
                <w:szCs w:val="24"/>
              </w:rPr>
              <w:t>5号楼</w:t>
            </w:r>
          </w:p>
        </w:tc>
        <w:tc>
          <w:tcPr>
            <w:tcW w:w="2528" w:type="pct"/>
            <w:noWrap w:val="0"/>
            <w:vAlign w:val="center"/>
          </w:tcPr>
          <w:p w14:paraId="608B9FD2">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中央空调系统、冻库、卫生热水维保维修</w:t>
            </w:r>
          </w:p>
        </w:tc>
      </w:tr>
      <w:tr w14:paraId="5703F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4F348413">
            <w:pPr>
              <w:spacing w:line="400" w:lineRule="exact"/>
              <w:outlineLvl w:val="2"/>
              <w:rPr>
                <w:rFonts w:ascii="宋体" w:hAnsi="宋体" w:cs="宋体"/>
                <w:color w:val="auto"/>
                <w:sz w:val="24"/>
                <w:szCs w:val="24"/>
              </w:rPr>
            </w:pPr>
            <w:r>
              <w:rPr>
                <w:rFonts w:hint="eastAsia" w:ascii="宋体" w:hAnsi="宋体" w:cs="宋体"/>
                <w:color w:val="auto"/>
                <w:sz w:val="24"/>
                <w:szCs w:val="24"/>
              </w:rPr>
              <w:t>6号楼</w:t>
            </w:r>
          </w:p>
        </w:tc>
        <w:tc>
          <w:tcPr>
            <w:tcW w:w="2528" w:type="pct"/>
            <w:noWrap w:val="0"/>
            <w:vAlign w:val="center"/>
          </w:tcPr>
          <w:p w14:paraId="105D1CB7">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中央空调、卫生热水系统维保维修</w:t>
            </w:r>
          </w:p>
        </w:tc>
      </w:tr>
      <w:tr w14:paraId="4B7DB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360A240B">
            <w:pPr>
              <w:spacing w:line="400" w:lineRule="exact"/>
              <w:outlineLvl w:val="2"/>
              <w:rPr>
                <w:rFonts w:ascii="宋体" w:hAnsi="宋体" w:cs="宋体"/>
                <w:color w:val="auto"/>
                <w:sz w:val="24"/>
                <w:szCs w:val="24"/>
              </w:rPr>
            </w:pPr>
            <w:r>
              <w:rPr>
                <w:rFonts w:hint="eastAsia" w:ascii="宋体" w:hAnsi="宋体" w:cs="宋体"/>
                <w:color w:val="auto"/>
                <w:sz w:val="24"/>
                <w:szCs w:val="24"/>
              </w:rPr>
              <w:t>7号楼</w:t>
            </w:r>
          </w:p>
        </w:tc>
        <w:tc>
          <w:tcPr>
            <w:tcW w:w="2528" w:type="pct"/>
            <w:noWrap w:val="0"/>
            <w:vAlign w:val="center"/>
          </w:tcPr>
          <w:p w14:paraId="0194A94B">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中央空调系统、冻库维保维修</w:t>
            </w:r>
          </w:p>
        </w:tc>
      </w:tr>
      <w:tr w14:paraId="1004E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647EA3AB">
            <w:pPr>
              <w:spacing w:line="400" w:lineRule="exact"/>
              <w:outlineLvl w:val="2"/>
              <w:rPr>
                <w:rFonts w:ascii="宋体" w:hAnsi="宋体" w:cs="宋体"/>
                <w:color w:val="auto"/>
                <w:sz w:val="24"/>
                <w:szCs w:val="24"/>
              </w:rPr>
            </w:pPr>
            <w:r>
              <w:rPr>
                <w:rFonts w:hint="eastAsia" w:ascii="宋体" w:hAnsi="宋体" w:cs="宋体"/>
                <w:color w:val="auto"/>
                <w:sz w:val="24"/>
                <w:szCs w:val="24"/>
              </w:rPr>
              <w:t>2号楼、3号楼、8号楼、9号楼，学生宿舍1、2、3栋</w:t>
            </w:r>
          </w:p>
        </w:tc>
        <w:tc>
          <w:tcPr>
            <w:tcW w:w="2528" w:type="pct"/>
            <w:noWrap w:val="0"/>
            <w:vAlign w:val="center"/>
          </w:tcPr>
          <w:p w14:paraId="249CF74A">
            <w:pPr>
              <w:spacing w:line="400" w:lineRule="exact"/>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rPr>
              <w:t>卫生热水系统维保维修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卫生热水收费系统</w:t>
            </w:r>
          </w:p>
        </w:tc>
      </w:tr>
      <w:tr w14:paraId="0090E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noWrap w:val="0"/>
            <w:vAlign w:val="center"/>
          </w:tcPr>
          <w:p w14:paraId="7CCB0F05">
            <w:pPr>
              <w:spacing w:line="400" w:lineRule="exact"/>
              <w:outlineLvl w:val="2"/>
              <w:rPr>
                <w:rFonts w:ascii="宋体" w:hAnsi="宋体" w:eastAsia="宋体" w:cs="宋体"/>
                <w:color w:val="auto"/>
                <w:kern w:val="2"/>
                <w:sz w:val="24"/>
                <w:szCs w:val="24"/>
                <w:lang w:val="en-US" w:eastAsia="zh-CN" w:bidi="ar-SA"/>
              </w:rPr>
            </w:pPr>
            <w:r>
              <w:rPr>
                <w:rFonts w:hint="eastAsia" w:ascii="宋体" w:hAnsi="宋体" w:cs="宋体"/>
                <w:color w:val="auto"/>
                <w:sz w:val="24"/>
                <w:szCs w:val="24"/>
              </w:rPr>
              <w:t>各楼栋</w:t>
            </w:r>
          </w:p>
        </w:tc>
        <w:tc>
          <w:tcPr>
            <w:tcW w:w="2528" w:type="pct"/>
            <w:noWrap w:val="0"/>
            <w:vAlign w:val="center"/>
          </w:tcPr>
          <w:p w14:paraId="47215CB8">
            <w:pPr>
              <w:spacing w:line="400" w:lineRule="exact"/>
              <w:outlineLvl w:val="2"/>
              <w:rPr>
                <w:rFonts w:ascii="宋体" w:hAnsi="宋体" w:eastAsia="宋体" w:cs="宋体"/>
                <w:color w:val="auto"/>
                <w:kern w:val="2"/>
                <w:sz w:val="24"/>
                <w:szCs w:val="24"/>
                <w:lang w:val="en-US" w:eastAsia="zh-CN" w:bidi="ar-SA"/>
              </w:rPr>
            </w:pPr>
            <w:r>
              <w:rPr>
                <w:rFonts w:hint="eastAsia" w:ascii="宋体" w:hAnsi="宋体" w:cs="宋体"/>
                <w:color w:val="auto"/>
                <w:sz w:val="24"/>
                <w:szCs w:val="24"/>
              </w:rPr>
              <w:t>室外空调管道阀门除锈喷漆</w:t>
            </w:r>
          </w:p>
        </w:tc>
      </w:tr>
      <w:tr w14:paraId="28633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71" w:type="pct"/>
            <w:shd w:val="clear" w:color="auto" w:fill="auto"/>
            <w:noWrap w:val="0"/>
            <w:vAlign w:val="center"/>
          </w:tcPr>
          <w:p w14:paraId="0B0A186C">
            <w:pPr>
              <w:spacing w:line="240" w:lineRule="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3号楼、5号楼、6号楼、7号楼</w:t>
            </w:r>
          </w:p>
        </w:tc>
        <w:tc>
          <w:tcPr>
            <w:tcW w:w="2528" w:type="pct"/>
            <w:shd w:val="clear" w:color="auto" w:fill="auto"/>
            <w:noWrap w:val="0"/>
            <w:vAlign w:val="center"/>
          </w:tcPr>
          <w:p w14:paraId="74869C7A">
            <w:pPr>
              <w:spacing w:line="240" w:lineRule="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二次供水系统维保维修、水管管道阀门、水泵、控制柜、变频器、水箱（不含水箱清洗 、水质检测）</w:t>
            </w:r>
          </w:p>
        </w:tc>
      </w:tr>
    </w:tbl>
    <w:p w14:paraId="4FA13E26">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lang w:val="en-US" w:eastAsia="zh-CN"/>
        </w:rPr>
        <w:t>1.1.2 两江</w:t>
      </w:r>
      <w:r>
        <w:rPr>
          <w:rFonts w:hint="eastAsia" w:ascii="宋体" w:hAnsi="宋体" w:cs="宋体"/>
          <w:color w:val="auto"/>
          <w:sz w:val="24"/>
          <w:szCs w:val="28"/>
        </w:rPr>
        <w:t>院区</w:t>
      </w:r>
    </w:p>
    <w:tbl>
      <w:tblPr>
        <w:tblStyle w:val="11"/>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0"/>
        <w:gridCol w:w="8308"/>
      </w:tblGrid>
      <w:tr w14:paraId="128FB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jc w:val="center"/>
        </w:trPr>
        <w:tc>
          <w:tcPr>
            <w:tcW w:w="681" w:type="pct"/>
            <w:noWrap w:val="0"/>
            <w:vAlign w:val="center"/>
          </w:tcPr>
          <w:p w14:paraId="69B7DA9D">
            <w:pPr>
              <w:spacing w:line="400" w:lineRule="exact"/>
              <w:jc w:val="center"/>
              <w:outlineLvl w:val="2"/>
              <w:rPr>
                <w:rFonts w:ascii="宋体" w:hAnsi="宋体" w:cs="宋体"/>
                <w:b/>
                <w:color w:val="auto"/>
                <w:sz w:val="24"/>
                <w:szCs w:val="24"/>
              </w:rPr>
            </w:pPr>
            <w:r>
              <w:rPr>
                <w:rFonts w:hint="eastAsia" w:ascii="宋体" w:hAnsi="宋体" w:cs="宋体"/>
                <w:b/>
                <w:color w:val="auto"/>
                <w:sz w:val="24"/>
                <w:szCs w:val="24"/>
              </w:rPr>
              <w:t>系统位置</w:t>
            </w:r>
          </w:p>
        </w:tc>
        <w:tc>
          <w:tcPr>
            <w:tcW w:w="4318" w:type="pct"/>
            <w:noWrap w:val="0"/>
            <w:vAlign w:val="center"/>
          </w:tcPr>
          <w:p w14:paraId="4E001B86">
            <w:pPr>
              <w:spacing w:line="400" w:lineRule="exact"/>
              <w:ind w:firstLine="482" w:firstLineChars="200"/>
              <w:jc w:val="center"/>
              <w:outlineLvl w:val="2"/>
              <w:rPr>
                <w:rFonts w:ascii="宋体" w:hAnsi="宋体" w:cs="宋体"/>
                <w:b/>
                <w:color w:val="auto"/>
                <w:sz w:val="24"/>
                <w:szCs w:val="24"/>
              </w:rPr>
            </w:pPr>
            <w:r>
              <w:rPr>
                <w:rFonts w:hint="eastAsia" w:ascii="宋体" w:hAnsi="宋体" w:cs="宋体"/>
                <w:b/>
                <w:color w:val="auto"/>
                <w:sz w:val="24"/>
                <w:szCs w:val="24"/>
              </w:rPr>
              <w:t>维保范围</w:t>
            </w:r>
          </w:p>
        </w:tc>
      </w:tr>
      <w:tr w14:paraId="763FB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3EB8B3C0">
            <w:pPr>
              <w:spacing w:line="400" w:lineRule="exact"/>
              <w:outlineLvl w:val="2"/>
              <w:rPr>
                <w:rFonts w:ascii="宋体" w:hAnsi="宋体" w:cs="宋体"/>
                <w:color w:val="auto"/>
                <w:sz w:val="24"/>
                <w:szCs w:val="24"/>
              </w:rPr>
            </w:pPr>
            <w:r>
              <w:rPr>
                <w:rFonts w:hint="eastAsia" w:ascii="宋体" w:hAnsi="宋体" w:cs="宋体"/>
                <w:color w:val="auto"/>
                <w:sz w:val="24"/>
                <w:szCs w:val="24"/>
              </w:rPr>
              <w:t>门诊楼</w:t>
            </w:r>
          </w:p>
        </w:tc>
        <w:tc>
          <w:tcPr>
            <w:tcW w:w="4318" w:type="pct"/>
            <w:noWrap w:val="0"/>
            <w:vAlign w:val="center"/>
          </w:tcPr>
          <w:p w14:paraId="547F4127">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中央空调系统末端设备、空调与卫生热水管道阀门、空调控制箱、温控器、空调电缆等维保维修</w:t>
            </w:r>
          </w:p>
        </w:tc>
      </w:tr>
      <w:tr w14:paraId="68485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18B9A8E8">
            <w:pPr>
              <w:spacing w:line="400" w:lineRule="exact"/>
              <w:outlineLvl w:val="2"/>
              <w:rPr>
                <w:rFonts w:ascii="宋体" w:hAnsi="宋体" w:cs="宋体"/>
                <w:color w:val="auto"/>
                <w:sz w:val="24"/>
                <w:szCs w:val="24"/>
              </w:rPr>
            </w:pPr>
            <w:r>
              <w:rPr>
                <w:rFonts w:hint="eastAsia" w:ascii="宋体" w:hAnsi="宋体" w:cs="宋体"/>
                <w:color w:val="auto"/>
                <w:sz w:val="24"/>
                <w:szCs w:val="24"/>
              </w:rPr>
              <w:t>住院医技楼</w:t>
            </w:r>
          </w:p>
        </w:tc>
        <w:tc>
          <w:tcPr>
            <w:tcW w:w="4318" w:type="pct"/>
            <w:noWrap w:val="0"/>
            <w:vAlign w:val="center"/>
          </w:tcPr>
          <w:p w14:paraId="42E06128">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中央空调系统末端设备、风冷热泵机组、冷库、空调与卫生热水管道阀门、空调控制箱、温控器、空调电缆等维保维修</w:t>
            </w:r>
          </w:p>
        </w:tc>
      </w:tr>
      <w:tr w14:paraId="59610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1B5925C8">
            <w:pPr>
              <w:spacing w:line="400" w:lineRule="exact"/>
              <w:outlineLvl w:val="2"/>
              <w:rPr>
                <w:rFonts w:ascii="宋体" w:hAnsi="宋体" w:cs="宋体"/>
                <w:color w:val="auto"/>
                <w:sz w:val="24"/>
                <w:szCs w:val="24"/>
              </w:rPr>
            </w:pPr>
            <w:r>
              <w:rPr>
                <w:rFonts w:hint="eastAsia" w:ascii="宋体" w:hAnsi="宋体" w:cs="宋体"/>
                <w:color w:val="auto"/>
                <w:sz w:val="24"/>
                <w:szCs w:val="24"/>
              </w:rPr>
              <w:t>感染楼</w:t>
            </w:r>
          </w:p>
        </w:tc>
        <w:tc>
          <w:tcPr>
            <w:tcW w:w="4318" w:type="pct"/>
            <w:noWrap w:val="0"/>
            <w:vAlign w:val="center"/>
          </w:tcPr>
          <w:p w14:paraId="7253FE25">
            <w:pPr>
              <w:spacing w:line="400" w:lineRule="exact"/>
              <w:jc w:val="left"/>
              <w:outlineLvl w:val="2"/>
              <w:rPr>
                <w:rFonts w:ascii="宋体" w:hAnsi="宋体" w:cs="宋体"/>
                <w:color w:val="auto"/>
                <w:sz w:val="24"/>
                <w:szCs w:val="24"/>
              </w:rPr>
            </w:pPr>
            <w:r>
              <w:rPr>
                <w:rFonts w:hint="eastAsia" w:ascii="宋体" w:hAnsi="宋体" w:cs="宋体"/>
                <w:color w:val="auto"/>
                <w:sz w:val="24"/>
                <w:szCs w:val="24"/>
              </w:rPr>
              <w:t>中央空调系统末端设备、空调与卫生热水管道阀门、空调控制箱、温控器、空调电缆等维保维修</w:t>
            </w:r>
          </w:p>
        </w:tc>
      </w:tr>
      <w:tr w14:paraId="50DCC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24D87C00">
            <w:pPr>
              <w:spacing w:line="400" w:lineRule="exact"/>
              <w:outlineLvl w:val="2"/>
              <w:rPr>
                <w:rFonts w:ascii="宋体" w:hAnsi="宋体" w:cs="宋体"/>
                <w:color w:val="auto"/>
                <w:sz w:val="24"/>
                <w:szCs w:val="24"/>
              </w:rPr>
            </w:pPr>
            <w:r>
              <w:rPr>
                <w:rFonts w:hint="eastAsia" w:ascii="宋体" w:hAnsi="宋体" w:cs="宋体"/>
                <w:color w:val="auto"/>
                <w:sz w:val="24"/>
                <w:szCs w:val="24"/>
              </w:rPr>
              <w:t>三期建筑</w:t>
            </w:r>
          </w:p>
        </w:tc>
        <w:tc>
          <w:tcPr>
            <w:tcW w:w="4318" w:type="pct"/>
            <w:noWrap w:val="0"/>
            <w:vAlign w:val="center"/>
          </w:tcPr>
          <w:p w14:paraId="2BAA5687">
            <w:pPr>
              <w:spacing w:line="400" w:lineRule="exact"/>
              <w:outlineLvl w:val="2"/>
              <w:rPr>
                <w:rFonts w:ascii="宋体" w:hAnsi="宋体" w:cs="宋体"/>
                <w:color w:val="auto"/>
                <w:sz w:val="24"/>
                <w:szCs w:val="24"/>
              </w:rPr>
            </w:pPr>
            <w:r>
              <w:rPr>
                <w:rFonts w:hint="eastAsia" w:ascii="宋体" w:hAnsi="宋体" w:cs="宋体"/>
                <w:color w:val="auto"/>
                <w:sz w:val="24"/>
                <w:szCs w:val="24"/>
              </w:rPr>
              <w:t>中央空调系统末端设备、冷库、空调与卫生热水管道阀门、空调控制箱、温控器、空调电缆等维保维修</w:t>
            </w:r>
          </w:p>
        </w:tc>
      </w:tr>
      <w:tr w14:paraId="7DD0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1936BD88">
            <w:pPr>
              <w:spacing w:line="400" w:lineRule="exact"/>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四期建筑</w:t>
            </w:r>
          </w:p>
        </w:tc>
        <w:tc>
          <w:tcPr>
            <w:tcW w:w="4318" w:type="pct"/>
            <w:noWrap w:val="0"/>
            <w:vAlign w:val="center"/>
          </w:tcPr>
          <w:p w14:paraId="5352D10D">
            <w:pPr>
              <w:spacing w:line="400" w:lineRule="exact"/>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多联机中央空调机组、卫生热水系统</w:t>
            </w:r>
          </w:p>
        </w:tc>
      </w:tr>
      <w:tr w14:paraId="4402E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0AE652AB">
            <w:pPr>
              <w:spacing w:line="400" w:lineRule="exact"/>
              <w:outlineLvl w:val="2"/>
              <w:rPr>
                <w:rFonts w:ascii="宋体" w:hAnsi="宋体" w:cs="宋体"/>
                <w:color w:val="auto"/>
                <w:sz w:val="24"/>
                <w:szCs w:val="24"/>
              </w:rPr>
            </w:pPr>
            <w:r>
              <w:rPr>
                <w:rFonts w:hint="eastAsia" w:ascii="宋体" w:hAnsi="宋体" w:cs="宋体"/>
                <w:color w:val="auto"/>
                <w:sz w:val="24"/>
                <w:szCs w:val="24"/>
              </w:rPr>
              <w:t>各楼栋</w:t>
            </w:r>
          </w:p>
        </w:tc>
        <w:tc>
          <w:tcPr>
            <w:tcW w:w="4318" w:type="pct"/>
            <w:noWrap w:val="0"/>
            <w:vAlign w:val="center"/>
          </w:tcPr>
          <w:p w14:paraId="4106C2F3">
            <w:pPr>
              <w:spacing w:line="400" w:lineRule="exact"/>
              <w:outlineLvl w:val="2"/>
              <w:rPr>
                <w:rFonts w:ascii="宋体" w:hAnsi="宋体" w:cs="宋体"/>
                <w:color w:val="auto"/>
                <w:sz w:val="24"/>
                <w:szCs w:val="24"/>
              </w:rPr>
            </w:pPr>
            <w:r>
              <w:rPr>
                <w:rFonts w:hint="eastAsia" w:ascii="宋体" w:hAnsi="宋体" w:cs="宋体"/>
                <w:color w:val="auto"/>
                <w:sz w:val="24"/>
                <w:szCs w:val="24"/>
              </w:rPr>
              <w:t>室外空调管道阀门除锈喷漆</w:t>
            </w:r>
          </w:p>
        </w:tc>
      </w:tr>
      <w:tr w14:paraId="30791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noWrap w:val="0"/>
            <w:vAlign w:val="center"/>
          </w:tcPr>
          <w:p w14:paraId="0C2C053E">
            <w:pPr>
              <w:spacing w:line="400" w:lineRule="exact"/>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院区内</w:t>
            </w:r>
          </w:p>
        </w:tc>
        <w:tc>
          <w:tcPr>
            <w:tcW w:w="4318" w:type="pct"/>
            <w:noWrap w:val="0"/>
            <w:vAlign w:val="center"/>
          </w:tcPr>
          <w:p w14:paraId="60C32AD5">
            <w:pPr>
              <w:spacing w:line="400" w:lineRule="exact"/>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从能源中心（建筑墙体）出来后的住院医技楼、感染楼及三期建筑的空调管道及阀门维保维修，门诊楼负一楼中央空调主机房与热交换机房（建筑墙体）出来后的空调管道及阀门等维保维修</w:t>
            </w:r>
          </w:p>
        </w:tc>
      </w:tr>
      <w:tr w14:paraId="467B4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pct"/>
            <w:shd w:val="clear" w:color="auto" w:fill="auto"/>
            <w:noWrap w:val="0"/>
            <w:vAlign w:val="center"/>
          </w:tcPr>
          <w:p w14:paraId="21F27315">
            <w:pPr>
              <w:spacing w:line="240" w:lineRule="auto"/>
              <w:outlineLvl w:val="2"/>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门诊楼、三期实验室</w:t>
            </w:r>
          </w:p>
        </w:tc>
        <w:tc>
          <w:tcPr>
            <w:tcW w:w="4318" w:type="pct"/>
            <w:shd w:val="clear" w:color="auto" w:fill="auto"/>
            <w:noWrap w:val="0"/>
            <w:vAlign w:val="center"/>
          </w:tcPr>
          <w:p w14:paraId="24B056F9">
            <w:pPr>
              <w:spacing w:line="240" w:lineRule="auto"/>
              <w:outlineLvl w:val="2"/>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二次供水系统维保维修、水管管道阀门、水泵、控制柜、变频器、水箱（不含水箱清洗 、水质检测）</w:t>
            </w:r>
          </w:p>
        </w:tc>
      </w:tr>
    </w:tbl>
    <w:p w14:paraId="5F2A27C4">
      <w:pPr>
        <w:spacing w:line="400" w:lineRule="exact"/>
        <w:ind w:firstLine="480" w:firstLineChars="200"/>
        <w:outlineLvl w:val="2"/>
        <w:rPr>
          <w:rFonts w:hint="default" w:ascii="宋体" w:hAnsi="宋体" w:eastAsia="宋体" w:cs="宋体"/>
          <w:color w:val="auto"/>
          <w:sz w:val="24"/>
          <w:szCs w:val="28"/>
          <w:lang w:val="en-US" w:eastAsia="zh-CN"/>
        </w:rPr>
      </w:pPr>
      <w:r>
        <w:rPr>
          <w:rFonts w:hint="eastAsia" w:ascii="宋体" w:hAnsi="宋体" w:cs="宋体"/>
          <w:color w:val="auto"/>
          <w:sz w:val="24"/>
          <w:szCs w:val="28"/>
        </w:rPr>
        <w:t>根据计划</w:t>
      </w:r>
      <w:r>
        <w:rPr>
          <w:rFonts w:hint="eastAsia" w:ascii="宋体" w:hAnsi="宋体" w:cs="宋体"/>
          <w:color w:val="auto"/>
          <w:sz w:val="24"/>
          <w:szCs w:val="28"/>
          <w:lang w:eastAsia="zh-CN"/>
        </w:rPr>
        <w:t>，</w:t>
      </w:r>
      <w:r>
        <w:rPr>
          <w:rFonts w:hint="eastAsia" w:ascii="宋体" w:hAnsi="宋体" w:cs="宋体"/>
          <w:color w:val="auto"/>
          <w:sz w:val="24"/>
          <w:szCs w:val="28"/>
        </w:rPr>
        <w:t>渝中院区维保时间从202</w:t>
      </w:r>
      <w:r>
        <w:rPr>
          <w:rFonts w:hint="eastAsia" w:ascii="宋体" w:hAnsi="宋体" w:cs="宋体"/>
          <w:color w:val="auto"/>
          <w:sz w:val="24"/>
          <w:szCs w:val="28"/>
          <w:lang w:val="en-US" w:eastAsia="zh-CN"/>
        </w:rPr>
        <w:t>7</w:t>
      </w:r>
      <w:r>
        <w:rPr>
          <w:rFonts w:hint="eastAsia" w:ascii="宋体" w:hAnsi="宋体" w:cs="宋体"/>
          <w:color w:val="auto"/>
          <w:sz w:val="24"/>
          <w:szCs w:val="28"/>
        </w:rPr>
        <w:t>年</w:t>
      </w:r>
      <w:r>
        <w:rPr>
          <w:rFonts w:hint="eastAsia" w:ascii="宋体" w:hAnsi="宋体" w:cs="宋体"/>
          <w:color w:val="auto"/>
          <w:sz w:val="24"/>
          <w:szCs w:val="28"/>
          <w:lang w:val="en-US" w:eastAsia="zh-CN"/>
        </w:rPr>
        <w:t>5</w:t>
      </w:r>
      <w:r>
        <w:rPr>
          <w:rFonts w:hint="eastAsia" w:ascii="宋体" w:hAnsi="宋体" w:cs="宋体"/>
          <w:color w:val="auto"/>
          <w:sz w:val="24"/>
          <w:szCs w:val="28"/>
        </w:rPr>
        <w:t>月</w:t>
      </w:r>
      <w:r>
        <w:rPr>
          <w:rFonts w:hint="eastAsia" w:ascii="宋体" w:hAnsi="宋体" w:cs="宋体"/>
          <w:color w:val="auto"/>
          <w:sz w:val="24"/>
          <w:szCs w:val="28"/>
          <w:lang w:val="en-US" w:eastAsia="zh-CN"/>
        </w:rPr>
        <w:t>1日</w:t>
      </w:r>
      <w:r>
        <w:rPr>
          <w:rFonts w:hint="eastAsia" w:ascii="宋体" w:hAnsi="宋体" w:cs="宋体"/>
          <w:color w:val="auto"/>
          <w:sz w:val="24"/>
          <w:szCs w:val="28"/>
        </w:rPr>
        <w:t>开始，两江院区维保时间从202</w:t>
      </w:r>
      <w:r>
        <w:rPr>
          <w:rFonts w:hint="eastAsia" w:ascii="宋体" w:hAnsi="宋体" w:cs="宋体"/>
          <w:color w:val="auto"/>
          <w:sz w:val="24"/>
          <w:szCs w:val="28"/>
          <w:lang w:val="en-US" w:eastAsia="zh-CN"/>
        </w:rPr>
        <w:t>7</w:t>
      </w:r>
      <w:r>
        <w:rPr>
          <w:rFonts w:hint="eastAsia" w:ascii="宋体" w:hAnsi="宋体" w:cs="宋体"/>
          <w:color w:val="auto"/>
          <w:sz w:val="24"/>
          <w:szCs w:val="28"/>
        </w:rPr>
        <w:t>年</w:t>
      </w:r>
      <w:r>
        <w:rPr>
          <w:rFonts w:hint="eastAsia" w:ascii="宋体" w:hAnsi="宋体" w:cs="宋体"/>
          <w:color w:val="auto"/>
          <w:sz w:val="24"/>
          <w:szCs w:val="28"/>
          <w:lang w:val="en-US" w:eastAsia="zh-CN"/>
        </w:rPr>
        <w:t>2</w:t>
      </w:r>
      <w:r>
        <w:rPr>
          <w:rFonts w:hint="eastAsia" w:ascii="宋体" w:hAnsi="宋体" w:cs="宋体"/>
          <w:color w:val="auto"/>
          <w:sz w:val="24"/>
          <w:szCs w:val="28"/>
        </w:rPr>
        <w:t>月</w:t>
      </w:r>
      <w:r>
        <w:rPr>
          <w:rFonts w:hint="eastAsia" w:ascii="宋体" w:hAnsi="宋体" w:cs="宋体"/>
          <w:color w:val="auto"/>
          <w:sz w:val="24"/>
          <w:szCs w:val="28"/>
          <w:lang w:val="en-US" w:eastAsia="zh-CN"/>
        </w:rPr>
        <w:t>11日</w:t>
      </w:r>
      <w:r>
        <w:rPr>
          <w:rFonts w:hint="eastAsia" w:ascii="宋体" w:hAnsi="宋体" w:cs="宋体"/>
          <w:color w:val="auto"/>
          <w:sz w:val="24"/>
          <w:szCs w:val="28"/>
        </w:rPr>
        <w:t>开始，</w:t>
      </w:r>
      <w:r>
        <w:rPr>
          <w:rFonts w:hint="eastAsia" w:ascii="宋体" w:hAnsi="宋体" w:cs="宋体"/>
          <w:color w:val="auto"/>
          <w:sz w:val="24"/>
          <w:szCs w:val="28"/>
          <w:lang w:val="en-US" w:eastAsia="zh-CN"/>
        </w:rPr>
        <w:t>渝中院</w:t>
      </w:r>
      <w:r>
        <w:rPr>
          <w:rFonts w:hint="eastAsia" w:ascii="宋体" w:hAnsi="宋体" w:cs="宋体"/>
          <w:color w:val="auto"/>
          <w:sz w:val="24"/>
          <w:szCs w:val="28"/>
        </w:rPr>
        <w:t>区维保价格按照</w:t>
      </w:r>
      <w:r>
        <w:rPr>
          <w:rFonts w:hint="eastAsia" w:ascii="宋体" w:hAnsi="宋体" w:cs="宋体"/>
          <w:color w:val="auto"/>
          <w:sz w:val="24"/>
          <w:szCs w:val="28"/>
          <w:lang w:val="en-US" w:eastAsia="zh-CN"/>
        </w:rPr>
        <w:t>34个月</w:t>
      </w:r>
      <w:r>
        <w:rPr>
          <w:rFonts w:hint="eastAsia" w:ascii="宋体" w:hAnsi="宋体" w:cs="宋体"/>
          <w:color w:val="auto"/>
          <w:sz w:val="24"/>
          <w:szCs w:val="28"/>
        </w:rPr>
        <w:t>周期计算，</w:t>
      </w:r>
      <w:r>
        <w:rPr>
          <w:rFonts w:hint="eastAsia" w:ascii="宋体" w:hAnsi="宋体" w:cs="宋体"/>
          <w:color w:val="auto"/>
          <w:sz w:val="24"/>
          <w:szCs w:val="28"/>
          <w:lang w:val="en-US" w:eastAsia="zh-CN"/>
        </w:rPr>
        <w:t>两江</w:t>
      </w:r>
      <w:r>
        <w:rPr>
          <w:rFonts w:hint="eastAsia" w:ascii="宋体" w:hAnsi="宋体" w:cs="宋体"/>
          <w:color w:val="auto"/>
          <w:sz w:val="24"/>
          <w:szCs w:val="28"/>
        </w:rPr>
        <w:t>院区维保价格按照</w:t>
      </w:r>
      <w:r>
        <w:rPr>
          <w:rFonts w:hint="eastAsia" w:ascii="宋体" w:hAnsi="宋体" w:cs="宋体"/>
          <w:color w:val="auto"/>
          <w:sz w:val="24"/>
          <w:szCs w:val="28"/>
          <w:lang w:val="en-US" w:eastAsia="zh-CN"/>
        </w:rPr>
        <w:t>3年</w:t>
      </w:r>
      <w:r>
        <w:rPr>
          <w:rFonts w:hint="eastAsia" w:ascii="宋体" w:hAnsi="宋体" w:cs="宋体"/>
          <w:color w:val="auto"/>
          <w:sz w:val="24"/>
          <w:szCs w:val="28"/>
        </w:rPr>
        <w:t>周期计算。同时</w:t>
      </w:r>
      <w:r>
        <w:rPr>
          <w:rFonts w:hint="eastAsia" w:ascii="宋体" w:hAnsi="宋体" w:cs="宋体"/>
          <w:color w:val="auto"/>
          <w:sz w:val="24"/>
          <w:szCs w:val="28"/>
          <w:lang w:eastAsia="zh-CN"/>
        </w:rPr>
        <w:t>，两江</w:t>
      </w:r>
      <w:r>
        <w:rPr>
          <w:rFonts w:hint="eastAsia" w:ascii="宋体" w:hAnsi="宋体" w:cs="宋体"/>
          <w:color w:val="auto"/>
          <w:sz w:val="24"/>
          <w:szCs w:val="28"/>
        </w:rPr>
        <w:t>院区四期的卫生热水系统（包含主机、附属设备及管道阀门）与多联机中央空调系统预计在2026年建设完成并</w:t>
      </w:r>
      <w:r>
        <w:rPr>
          <w:rFonts w:hint="eastAsia" w:ascii="宋体" w:hAnsi="宋体" w:cs="宋体"/>
          <w:color w:val="auto"/>
          <w:sz w:val="24"/>
          <w:szCs w:val="28"/>
          <w:lang w:eastAsia="zh-CN"/>
        </w:rPr>
        <w:t>投入使用</w:t>
      </w:r>
      <w:r>
        <w:rPr>
          <w:rFonts w:hint="eastAsia" w:ascii="宋体" w:hAnsi="宋体" w:cs="宋体"/>
          <w:color w:val="auto"/>
          <w:sz w:val="24"/>
          <w:szCs w:val="28"/>
        </w:rPr>
        <w:t>，届时</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需无条件介入运行管理、日常巡查与维护、应急处置</w:t>
      </w:r>
      <w:r>
        <w:rPr>
          <w:rFonts w:hint="eastAsia" w:ascii="宋体" w:hAnsi="宋体" w:cs="宋体"/>
          <w:color w:val="auto"/>
          <w:sz w:val="24"/>
          <w:szCs w:val="28"/>
          <w:lang w:eastAsia="zh-CN"/>
        </w:rPr>
        <w:t>。</w:t>
      </w:r>
      <w:r>
        <w:rPr>
          <w:rFonts w:hint="eastAsia" w:ascii="宋体" w:hAnsi="宋体" w:cs="宋体"/>
          <w:color w:val="auto"/>
          <w:sz w:val="24"/>
          <w:szCs w:val="28"/>
        </w:rPr>
        <w:t>因有至少两年质保期，故不包含维修</w:t>
      </w:r>
      <w:r>
        <w:rPr>
          <w:rFonts w:hint="eastAsia" w:ascii="宋体" w:hAnsi="宋体" w:cs="宋体"/>
          <w:color w:val="auto"/>
          <w:sz w:val="24"/>
          <w:szCs w:val="28"/>
          <w:lang w:eastAsia="zh-CN"/>
        </w:rPr>
        <w:t>、</w:t>
      </w:r>
      <w:r>
        <w:rPr>
          <w:rFonts w:hint="eastAsia" w:ascii="宋体" w:hAnsi="宋体" w:cs="宋体"/>
          <w:color w:val="auto"/>
          <w:sz w:val="24"/>
          <w:szCs w:val="28"/>
        </w:rPr>
        <w:t>督促与配合质保方维修</w:t>
      </w:r>
      <w:r>
        <w:rPr>
          <w:rFonts w:hint="eastAsia" w:ascii="宋体" w:hAnsi="宋体" w:cs="宋体"/>
          <w:color w:val="auto"/>
          <w:sz w:val="24"/>
          <w:szCs w:val="28"/>
          <w:lang w:eastAsia="zh-CN"/>
        </w:rPr>
        <w:t>的内容，</w:t>
      </w:r>
      <w:r>
        <w:rPr>
          <w:rFonts w:hint="eastAsia" w:ascii="宋体" w:hAnsi="宋体" w:cs="宋体"/>
          <w:color w:val="auto"/>
          <w:sz w:val="24"/>
          <w:szCs w:val="28"/>
          <w:lang w:val="en-US" w:eastAsia="zh-CN"/>
        </w:rPr>
        <w:t>质保结束后，维保服务方需无条件对</w:t>
      </w:r>
      <w:r>
        <w:rPr>
          <w:rFonts w:hint="eastAsia" w:ascii="宋体" w:hAnsi="宋体" w:cs="宋体"/>
          <w:color w:val="auto"/>
          <w:sz w:val="24"/>
          <w:szCs w:val="28"/>
        </w:rPr>
        <w:t>两江院区四期的卫生热水系统（包含主机、附属设备及管道阀门）与多联机中央空调系统</w:t>
      </w:r>
      <w:r>
        <w:rPr>
          <w:rFonts w:hint="eastAsia" w:ascii="宋体" w:hAnsi="宋体" w:cs="宋体"/>
          <w:color w:val="auto"/>
          <w:sz w:val="24"/>
          <w:szCs w:val="28"/>
          <w:lang w:val="en-US" w:eastAsia="zh-CN"/>
        </w:rPr>
        <w:t>进行维保维修。</w:t>
      </w:r>
    </w:p>
    <w:p w14:paraId="6A6F8BA3">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1.2</w:t>
      </w:r>
      <w:r>
        <w:rPr>
          <w:rFonts w:hint="eastAsia" w:ascii="宋体" w:hAnsi="宋体" w:cs="宋体"/>
          <w:color w:val="auto"/>
          <w:sz w:val="24"/>
          <w:szCs w:val="28"/>
          <w:lang w:eastAsia="zh-CN"/>
        </w:rPr>
        <w:t xml:space="preserve"> 渝</w:t>
      </w:r>
      <w:r>
        <w:rPr>
          <w:rFonts w:hint="eastAsia" w:ascii="宋体" w:hAnsi="宋体" w:cs="宋体"/>
          <w:color w:val="auto"/>
          <w:sz w:val="24"/>
          <w:szCs w:val="28"/>
        </w:rPr>
        <w:t>中院区与两江院区中央空调末端主要设备一览表</w:t>
      </w:r>
    </w:p>
    <w:p w14:paraId="1498132D">
      <w:pPr>
        <w:spacing w:line="400" w:lineRule="exact"/>
        <w:ind w:firstLine="480" w:firstLineChars="200"/>
        <w:outlineLvl w:val="2"/>
        <w:rPr>
          <w:rFonts w:hint="default" w:eastAsia="仿宋_GB2312"/>
          <w:color w:val="auto"/>
          <w:lang w:val="en-US" w:eastAsia="zh-CN"/>
        </w:rPr>
      </w:pPr>
      <w:r>
        <w:rPr>
          <w:rFonts w:hint="eastAsia" w:ascii="宋体" w:hAnsi="宋体" w:cs="宋体"/>
          <w:color w:val="auto"/>
          <w:sz w:val="24"/>
          <w:szCs w:val="28"/>
          <w:lang w:val="en-US" w:eastAsia="zh-CN"/>
        </w:rPr>
        <w:t xml:space="preserve">1.2.1 </w:t>
      </w:r>
      <w:r>
        <w:rPr>
          <w:rFonts w:hint="eastAsia" w:ascii="宋体" w:hAnsi="宋体" w:cs="宋体"/>
          <w:color w:val="auto"/>
          <w:sz w:val="24"/>
          <w:szCs w:val="28"/>
        </w:rPr>
        <w:t>渝中院区</w:t>
      </w:r>
    </w:p>
    <w:tbl>
      <w:tblPr>
        <w:tblStyle w:val="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2"/>
        <w:gridCol w:w="1432"/>
        <w:gridCol w:w="1132"/>
        <w:gridCol w:w="1557"/>
        <w:gridCol w:w="1274"/>
        <w:gridCol w:w="1345"/>
      </w:tblGrid>
      <w:tr w14:paraId="7A7F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5407CEF9">
            <w:pPr>
              <w:widowControl/>
              <w:jc w:val="center"/>
              <w:rPr>
                <w:rFonts w:ascii="宋体" w:hAnsi="宋体" w:cs="宋体"/>
                <w:color w:val="auto"/>
                <w:kern w:val="0"/>
                <w:sz w:val="21"/>
                <w:szCs w:val="21"/>
              </w:rPr>
            </w:pPr>
            <w:r>
              <w:rPr>
                <w:rFonts w:hint="eastAsia" w:ascii="宋体" w:hAnsi="宋体" w:cs="宋体"/>
                <w:color w:val="auto"/>
                <w:kern w:val="0"/>
                <w:sz w:val="21"/>
                <w:szCs w:val="21"/>
              </w:rPr>
              <w:t>设备名称</w:t>
            </w:r>
          </w:p>
        </w:tc>
        <w:tc>
          <w:tcPr>
            <w:tcW w:w="744" w:type="pct"/>
            <w:noWrap w:val="0"/>
            <w:vAlign w:val="center"/>
          </w:tcPr>
          <w:p w14:paraId="58305D62">
            <w:pPr>
              <w:widowControl/>
              <w:jc w:val="center"/>
              <w:rPr>
                <w:rFonts w:ascii="宋体" w:hAnsi="宋体" w:cs="宋体"/>
                <w:color w:val="auto"/>
                <w:kern w:val="0"/>
                <w:sz w:val="21"/>
                <w:szCs w:val="21"/>
              </w:rPr>
            </w:pPr>
            <w:r>
              <w:rPr>
                <w:rFonts w:hint="eastAsia" w:ascii="宋体" w:hAnsi="宋体" w:cs="宋体"/>
                <w:color w:val="auto"/>
                <w:kern w:val="0"/>
                <w:sz w:val="21"/>
                <w:szCs w:val="21"/>
              </w:rPr>
              <w:t>位置</w:t>
            </w:r>
          </w:p>
        </w:tc>
        <w:tc>
          <w:tcPr>
            <w:tcW w:w="588" w:type="pct"/>
            <w:noWrap w:val="0"/>
            <w:vAlign w:val="center"/>
          </w:tcPr>
          <w:p w14:paraId="50DA7805">
            <w:pPr>
              <w:widowControl/>
              <w:jc w:val="center"/>
              <w:rPr>
                <w:rFonts w:ascii="宋体" w:hAnsi="宋体" w:cs="宋体"/>
                <w:color w:val="auto"/>
                <w:kern w:val="0"/>
                <w:sz w:val="21"/>
                <w:szCs w:val="21"/>
              </w:rPr>
            </w:pPr>
            <w:r>
              <w:rPr>
                <w:rFonts w:hint="eastAsia" w:ascii="宋体" w:hAnsi="宋体" w:cs="宋体"/>
                <w:color w:val="auto"/>
                <w:kern w:val="0"/>
                <w:sz w:val="21"/>
                <w:szCs w:val="21"/>
              </w:rPr>
              <w:t>数量</w:t>
            </w:r>
          </w:p>
        </w:tc>
        <w:tc>
          <w:tcPr>
            <w:tcW w:w="809" w:type="pct"/>
            <w:noWrap w:val="0"/>
            <w:vAlign w:val="center"/>
          </w:tcPr>
          <w:p w14:paraId="4EC8438E">
            <w:pPr>
              <w:widowControl/>
              <w:jc w:val="center"/>
              <w:rPr>
                <w:rFonts w:ascii="宋体" w:hAnsi="宋体" w:cs="宋体"/>
                <w:color w:val="auto"/>
                <w:kern w:val="0"/>
                <w:sz w:val="21"/>
                <w:szCs w:val="21"/>
              </w:rPr>
            </w:pPr>
            <w:r>
              <w:rPr>
                <w:rFonts w:hint="eastAsia" w:ascii="宋体" w:hAnsi="宋体" w:cs="宋体"/>
                <w:color w:val="auto"/>
                <w:kern w:val="0"/>
                <w:sz w:val="21"/>
                <w:szCs w:val="21"/>
              </w:rPr>
              <w:t>品牌</w:t>
            </w:r>
          </w:p>
        </w:tc>
        <w:tc>
          <w:tcPr>
            <w:tcW w:w="662" w:type="pct"/>
            <w:noWrap w:val="0"/>
            <w:vAlign w:val="center"/>
          </w:tcPr>
          <w:p w14:paraId="43DB59DD">
            <w:pPr>
              <w:widowControl/>
              <w:jc w:val="center"/>
              <w:rPr>
                <w:rFonts w:ascii="宋体" w:hAnsi="宋体" w:cs="宋体"/>
                <w:color w:val="auto"/>
                <w:kern w:val="0"/>
                <w:sz w:val="21"/>
                <w:szCs w:val="21"/>
              </w:rPr>
            </w:pPr>
            <w:r>
              <w:rPr>
                <w:rFonts w:hint="eastAsia" w:ascii="宋体" w:hAnsi="宋体" w:cs="宋体"/>
                <w:color w:val="auto"/>
                <w:kern w:val="0"/>
                <w:sz w:val="21"/>
                <w:szCs w:val="21"/>
              </w:rPr>
              <w:t>参数</w:t>
            </w:r>
          </w:p>
        </w:tc>
        <w:tc>
          <w:tcPr>
            <w:tcW w:w="698" w:type="pct"/>
            <w:noWrap w:val="0"/>
            <w:vAlign w:val="center"/>
          </w:tcPr>
          <w:p w14:paraId="58C5BCDC">
            <w:pPr>
              <w:widowControl/>
              <w:jc w:val="center"/>
              <w:rPr>
                <w:rFonts w:ascii="宋体" w:hAnsi="宋体" w:cs="宋体"/>
                <w:color w:val="auto"/>
                <w:kern w:val="0"/>
                <w:sz w:val="21"/>
                <w:szCs w:val="21"/>
              </w:rPr>
            </w:pPr>
            <w:r>
              <w:rPr>
                <w:rFonts w:hint="eastAsia" w:ascii="宋体" w:hAnsi="宋体" w:cs="宋体"/>
                <w:color w:val="auto"/>
                <w:kern w:val="0"/>
                <w:sz w:val="21"/>
                <w:szCs w:val="21"/>
              </w:rPr>
              <w:t>投入时间</w:t>
            </w:r>
          </w:p>
        </w:tc>
      </w:tr>
      <w:tr w14:paraId="7375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7521E025">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744" w:type="pct"/>
            <w:noWrap w:val="0"/>
            <w:vAlign w:val="center"/>
          </w:tcPr>
          <w:p w14:paraId="462F901A">
            <w:pPr>
              <w:widowControl/>
              <w:jc w:val="center"/>
              <w:rPr>
                <w:rFonts w:ascii="宋体" w:hAnsi="宋体" w:cs="宋体"/>
                <w:color w:val="auto"/>
                <w:kern w:val="0"/>
                <w:sz w:val="21"/>
                <w:szCs w:val="21"/>
              </w:rPr>
            </w:pPr>
            <w:r>
              <w:rPr>
                <w:rFonts w:hint="eastAsia" w:ascii="宋体" w:hAnsi="宋体" w:cs="宋体"/>
                <w:color w:val="auto"/>
                <w:kern w:val="0"/>
                <w:sz w:val="21"/>
                <w:szCs w:val="21"/>
              </w:rPr>
              <w:t>5号楼</w:t>
            </w:r>
          </w:p>
        </w:tc>
        <w:tc>
          <w:tcPr>
            <w:tcW w:w="588" w:type="pct"/>
            <w:noWrap w:val="0"/>
            <w:vAlign w:val="center"/>
          </w:tcPr>
          <w:p w14:paraId="16C8410B">
            <w:pPr>
              <w:widowControl/>
              <w:jc w:val="center"/>
              <w:rPr>
                <w:rFonts w:ascii="宋体" w:hAnsi="宋体" w:cs="宋体"/>
                <w:color w:val="auto"/>
                <w:kern w:val="0"/>
                <w:sz w:val="21"/>
                <w:szCs w:val="21"/>
              </w:rPr>
            </w:pPr>
            <w:r>
              <w:rPr>
                <w:rFonts w:hint="eastAsia" w:ascii="宋体" w:hAnsi="宋体" w:cs="宋体"/>
                <w:color w:val="auto"/>
                <w:kern w:val="0"/>
                <w:sz w:val="21"/>
                <w:szCs w:val="21"/>
              </w:rPr>
              <w:t>6</w:t>
            </w:r>
            <w:r>
              <w:rPr>
                <w:rFonts w:hint="eastAsia" w:ascii="宋体" w:hAnsi="宋体" w:cs="宋体"/>
                <w:color w:val="auto"/>
                <w:kern w:val="0"/>
                <w:sz w:val="21"/>
                <w:szCs w:val="21"/>
                <w:lang w:val="en-US" w:eastAsia="zh-CN"/>
              </w:rPr>
              <w:t>6</w:t>
            </w:r>
            <w:r>
              <w:rPr>
                <w:rFonts w:hint="eastAsia" w:ascii="宋体" w:hAnsi="宋体" w:cs="宋体"/>
                <w:color w:val="auto"/>
                <w:kern w:val="0"/>
                <w:sz w:val="21"/>
                <w:szCs w:val="21"/>
              </w:rPr>
              <w:t>0台</w:t>
            </w:r>
          </w:p>
        </w:tc>
        <w:tc>
          <w:tcPr>
            <w:tcW w:w="809" w:type="pct"/>
            <w:noWrap w:val="0"/>
            <w:vAlign w:val="center"/>
          </w:tcPr>
          <w:p w14:paraId="7D7D5072">
            <w:pPr>
              <w:widowControl/>
              <w:jc w:val="center"/>
              <w:rPr>
                <w:rFonts w:ascii="宋体" w:hAnsi="宋体" w:cs="宋体"/>
                <w:color w:val="auto"/>
                <w:kern w:val="0"/>
                <w:sz w:val="21"/>
                <w:szCs w:val="21"/>
              </w:rPr>
            </w:pPr>
          </w:p>
        </w:tc>
        <w:tc>
          <w:tcPr>
            <w:tcW w:w="662" w:type="pct"/>
            <w:noWrap w:val="0"/>
            <w:vAlign w:val="center"/>
          </w:tcPr>
          <w:p w14:paraId="23E04AFC">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0CF71D92">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r>
              <w:rPr>
                <w:rFonts w:hint="eastAsia" w:ascii="宋体" w:hAnsi="宋体" w:cs="宋体"/>
                <w:color w:val="auto"/>
                <w:kern w:val="0"/>
                <w:sz w:val="21"/>
                <w:szCs w:val="21"/>
                <w:lang w:val="en-US" w:eastAsia="zh-CN"/>
              </w:rPr>
              <w:t>2</w:t>
            </w:r>
            <w:r>
              <w:rPr>
                <w:rFonts w:hint="eastAsia" w:ascii="宋体" w:hAnsi="宋体" w:cs="宋体"/>
                <w:color w:val="auto"/>
                <w:kern w:val="0"/>
                <w:sz w:val="21"/>
                <w:szCs w:val="21"/>
              </w:rPr>
              <w:t>2年</w:t>
            </w:r>
          </w:p>
        </w:tc>
      </w:tr>
      <w:tr w14:paraId="4C27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55065390">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50784318">
            <w:pPr>
              <w:widowControl/>
              <w:jc w:val="center"/>
              <w:rPr>
                <w:rFonts w:ascii="宋体" w:hAnsi="宋体" w:cs="宋体"/>
                <w:color w:val="auto"/>
                <w:kern w:val="0"/>
                <w:sz w:val="21"/>
                <w:szCs w:val="21"/>
              </w:rPr>
            </w:pPr>
            <w:r>
              <w:rPr>
                <w:rFonts w:hint="eastAsia" w:ascii="宋体" w:hAnsi="宋体" w:cs="宋体"/>
                <w:color w:val="auto"/>
                <w:kern w:val="0"/>
                <w:sz w:val="21"/>
                <w:szCs w:val="21"/>
              </w:rPr>
              <w:t>5号楼</w:t>
            </w:r>
          </w:p>
        </w:tc>
        <w:tc>
          <w:tcPr>
            <w:tcW w:w="588" w:type="pct"/>
            <w:noWrap w:val="0"/>
            <w:vAlign w:val="center"/>
          </w:tcPr>
          <w:p w14:paraId="5E9F9141">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21</w:t>
            </w:r>
            <w:r>
              <w:rPr>
                <w:rFonts w:hint="eastAsia" w:ascii="宋体" w:hAnsi="宋体" w:cs="宋体"/>
                <w:color w:val="auto"/>
                <w:kern w:val="0"/>
                <w:sz w:val="21"/>
                <w:szCs w:val="21"/>
              </w:rPr>
              <w:t>台</w:t>
            </w:r>
          </w:p>
        </w:tc>
        <w:tc>
          <w:tcPr>
            <w:tcW w:w="809" w:type="pct"/>
            <w:noWrap w:val="0"/>
            <w:vAlign w:val="center"/>
          </w:tcPr>
          <w:p w14:paraId="7A07A646">
            <w:pPr>
              <w:widowControl/>
              <w:jc w:val="center"/>
              <w:rPr>
                <w:rFonts w:ascii="宋体" w:hAnsi="宋体" w:cs="宋体"/>
                <w:color w:val="auto"/>
                <w:kern w:val="0"/>
                <w:sz w:val="21"/>
                <w:szCs w:val="21"/>
              </w:rPr>
            </w:pPr>
          </w:p>
        </w:tc>
        <w:tc>
          <w:tcPr>
            <w:tcW w:w="662" w:type="pct"/>
            <w:noWrap w:val="0"/>
            <w:vAlign w:val="center"/>
          </w:tcPr>
          <w:p w14:paraId="0928BBA3">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67028D56">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r>
              <w:rPr>
                <w:rFonts w:hint="eastAsia" w:ascii="宋体" w:hAnsi="宋体" w:cs="宋体"/>
                <w:color w:val="auto"/>
                <w:kern w:val="0"/>
                <w:sz w:val="21"/>
                <w:szCs w:val="21"/>
                <w:lang w:val="en-US" w:eastAsia="zh-CN"/>
              </w:rPr>
              <w:t>2</w:t>
            </w:r>
            <w:r>
              <w:rPr>
                <w:rFonts w:hint="eastAsia" w:ascii="宋体" w:hAnsi="宋体" w:cs="宋体"/>
                <w:color w:val="auto"/>
                <w:kern w:val="0"/>
                <w:sz w:val="21"/>
                <w:szCs w:val="21"/>
              </w:rPr>
              <w:t>2年</w:t>
            </w:r>
          </w:p>
        </w:tc>
      </w:tr>
      <w:tr w14:paraId="2AA0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126319F5">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热水及采暖真空炉</w:t>
            </w:r>
          </w:p>
        </w:tc>
        <w:tc>
          <w:tcPr>
            <w:tcW w:w="744" w:type="pct"/>
            <w:noWrap w:val="0"/>
            <w:vAlign w:val="center"/>
          </w:tcPr>
          <w:p w14:paraId="48B68951">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5号楼</w:t>
            </w:r>
          </w:p>
        </w:tc>
        <w:tc>
          <w:tcPr>
            <w:tcW w:w="588" w:type="pct"/>
            <w:noWrap w:val="0"/>
            <w:vAlign w:val="center"/>
          </w:tcPr>
          <w:p w14:paraId="5D90B1E6">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2台</w:t>
            </w:r>
          </w:p>
        </w:tc>
        <w:tc>
          <w:tcPr>
            <w:tcW w:w="809" w:type="pct"/>
            <w:noWrap w:val="0"/>
            <w:vAlign w:val="center"/>
          </w:tcPr>
          <w:p w14:paraId="4D7F17AC">
            <w:pPr>
              <w:widowControl/>
              <w:jc w:val="center"/>
              <w:rPr>
                <w:rFonts w:hint="default" w:ascii="宋体" w:hAnsi="宋体" w:eastAsia="宋体" w:cs="宋体"/>
                <w:color w:val="auto"/>
                <w:kern w:val="0"/>
                <w:sz w:val="21"/>
                <w:szCs w:val="21"/>
                <w:lang w:val="en-US" w:eastAsia="zh-CN"/>
              </w:rPr>
            </w:pPr>
          </w:p>
        </w:tc>
        <w:tc>
          <w:tcPr>
            <w:tcW w:w="662" w:type="pct"/>
            <w:noWrap w:val="0"/>
            <w:vAlign w:val="center"/>
          </w:tcPr>
          <w:p w14:paraId="359A5059">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320万大卡</w:t>
            </w:r>
          </w:p>
        </w:tc>
        <w:tc>
          <w:tcPr>
            <w:tcW w:w="698" w:type="pct"/>
            <w:noWrap w:val="0"/>
            <w:vAlign w:val="center"/>
          </w:tcPr>
          <w:p w14:paraId="4AB9B255">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2022年</w:t>
            </w:r>
          </w:p>
        </w:tc>
      </w:tr>
      <w:tr w14:paraId="1A1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1B48476">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卫生热水泵组</w:t>
            </w:r>
          </w:p>
        </w:tc>
        <w:tc>
          <w:tcPr>
            <w:tcW w:w="744" w:type="pct"/>
            <w:noWrap w:val="0"/>
            <w:vAlign w:val="center"/>
          </w:tcPr>
          <w:p w14:paraId="06714A51">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5号楼</w:t>
            </w:r>
          </w:p>
        </w:tc>
        <w:tc>
          <w:tcPr>
            <w:tcW w:w="588" w:type="pct"/>
            <w:noWrap w:val="0"/>
            <w:vAlign w:val="center"/>
          </w:tcPr>
          <w:p w14:paraId="1A47FB89">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2台</w:t>
            </w:r>
          </w:p>
        </w:tc>
        <w:tc>
          <w:tcPr>
            <w:tcW w:w="809" w:type="pct"/>
            <w:noWrap w:val="0"/>
            <w:vAlign w:val="center"/>
          </w:tcPr>
          <w:p w14:paraId="5535B6BC">
            <w:pPr>
              <w:widowControl/>
              <w:jc w:val="center"/>
              <w:rPr>
                <w:rFonts w:hint="default" w:ascii="宋体" w:hAnsi="宋体" w:eastAsia="宋体" w:cs="宋体"/>
                <w:color w:val="auto"/>
                <w:kern w:val="0"/>
                <w:sz w:val="21"/>
                <w:szCs w:val="21"/>
                <w:lang w:val="en-US" w:eastAsia="zh-CN"/>
              </w:rPr>
            </w:pPr>
          </w:p>
        </w:tc>
        <w:tc>
          <w:tcPr>
            <w:tcW w:w="662" w:type="pct"/>
            <w:noWrap w:val="0"/>
            <w:vAlign w:val="center"/>
          </w:tcPr>
          <w:p w14:paraId="3745ADC3">
            <w:pPr>
              <w:widowControl/>
              <w:jc w:val="center"/>
              <w:rPr>
                <w:rFonts w:hint="eastAsia" w:ascii="宋体" w:hAnsi="宋体" w:cs="宋体"/>
                <w:color w:val="auto"/>
                <w:kern w:val="0"/>
                <w:sz w:val="21"/>
                <w:szCs w:val="21"/>
                <w:lang w:val="en-US" w:eastAsia="zh-CN"/>
              </w:rPr>
            </w:pPr>
          </w:p>
        </w:tc>
        <w:tc>
          <w:tcPr>
            <w:tcW w:w="698" w:type="pct"/>
            <w:noWrap w:val="0"/>
            <w:vAlign w:val="center"/>
          </w:tcPr>
          <w:p w14:paraId="0269D9B3">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2022年</w:t>
            </w:r>
          </w:p>
        </w:tc>
      </w:tr>
      <w:tr w14:paraId="27D1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45486E7D">
            <w:pPr>
              <w:widowControl/>
              <w:jc w:val="center"/>
              <w:rPr>
                <w:rFonts w:ascii="宋体" w:hAnsi="宋体" w:cs="宋体"/>
                <w:color w:val="auto"/>
                <w:kern w:val="0"/>
                <w:sz w:val="21"/>
                <w:szCs w:val="21"/>
              </w:rPr>
            </w:pPr>
            <w:r>
              <w:rPr>
                <w:rFonts w:hint="eastAsia" w:ascii="宋体" w:hAnsi="宋体" w:cs="宋体"/>
                <w:color w:val="auto"/>
                <w:kern w:val="0"/>
                <w:sz w:val="21"/>
                <w:szCs w:val="21"/>
              </w:rPr>
              <w:t>风冷式空调</w:t>
            </w:r>
          </w:p>
        </w:tc>
        <w:tc>
          <w:tcPr>
            <w:tcW w:w="744" w:type="pct"/>
            <w:noWrap w:val="0"/>
            <w:vAlign w:val="center"/>
          </w:tcPr>
          <w:p w14:paraId="31DEE2F4">
            <w:pPr>
              <w:widowControl/>
              <w:jc w:val="center"/>
              <w:rPr>
                <w:rFonts w:ascii="宋体" w:hAnsi="宋体" w:cs="宋体"/>
                <w:color w:val="auto"/>
                <w:kern w:val="0"/>
                <w:sz w:val="21"/>
                <w:szCs w:val="21"/>
              </w:rPr>
            </w:pPr>
            <w:r>
              <w:rPr>
                <w:rFonts w:hint="eastAsia" w:ascii="宋体" w:hAnsi="宋体" w:cs="宋体"/>
                <w:color w:val="auto"/>
                <w:kern w:val="0"/>
                <w:sz w:val="21"/>
                <w:szCs w:val="21"/>
              </w:rPr>
              <w:t>5号楼</w:t>
            </w:r>
          </w:p>
        </w:tc>
        <w:tc>
          <w:tcPr>
            <w:tcW w:w="588" w:type="pct"/>
            <w:noWrap w:val="0"/>
            <w:vAlign w:val="center"/>
          </w:tcPr>
          <w:p w14:paraId="75B4BACB">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6</w:t>
            </w:r>
            <w:r>
              <w:rPr>
                <w:rFonts w:hint="eastAsia" w:ascii="宋体" w:hAnsi="宋体" w:cs="宋体"/>
                <w:color w:val="auto"/>
                <w:kern w:val="0"/>
                <w:sz w:val="21"/>
                <w:szCs w:val="21"/>
              </w:rPr>
              <w:t>台</w:t>
            </w:r>
          </w:p>
        </w:tc>
        <w:tc>
          <w:tcPr>
            <w:tcW w:w="809" w:type="pct"/>
            <w:noWrap w:val="0"/>
            <w:vAlign w:val="center"/>
          </w:tcPr>
          <w:p w14:paraId="321CDBA8">
            <w:pPr>
              <w:widowControl/>
              <w:jc w:val="center"/>
              <w:rPr>
                <w:rFonts w:ascii="宋体" w:hAnsi="宋体" w:cs="宋体"/>
                <w:color w:val="auto"/>
                <w:kern w:val="0"/>
                <w:sz w:val="21"/>
                <w:szCs w:val="21"/>
              </w:rPr>
            </w:pPr>
          </w:p>
        </w:tc>
        <w:tc>
          <w:tcPr>
            <w:tcW w:w="662" w:type="pct"/>
            <w:noWrap w:val="0"/>
            <w:vAlign w:val="center"/>
          </w:tcPr>
          <w:p w14:paraId="47BF4D54">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65kW</w:t>
            </w:r>
          </w:p>
        </w:tc>
        <w:tc>
          <w:tcPr>
            <w:tcW w:w="698" w:type="pct"/>
            <w:noWrap w:val="0"/>
            <w:vAlign w:val="center"/>
          </w:tcPr>
          <w:p w14:paraId="76911F87">
            <w:pPr>
              <w:widowControl/>
              <w:jc w:val="center"/>
              <w:rPr>
                <w:rFonts w:ascii="宋体" w:hAnsi="宋体" w:cs="宋体"/>
                <w:color w:val="auto"/>
                <w:kern w:val="0"/>
                <w:sz w:val="21"/>
                <w:szCs w:val="21"/>
              </w:rPr>
            </w:pPr>
            <w:r>
              <w:rPr>
                <w:rFonts w:hint="eastAsia" w:ascii="宋体" w:hAnsi="宋体" w:cs="宋体"/>
                <w:color w:val="auto"/>
                <w:kern w:val="0"/>
                <w:sz w:val="21"/>
                <w:szCs w:val="21"/>
              </w:rPr>
              <w:t>20</w:t>
            </w:r>
            <w:r>
              <w:rPr>
                <w:rFonts w:hint="eastAsia" w:ascii="宋体" w:hAnsi="宋体" w:cs="宋体"/>
                <w:color w:val="auto"/>
                <w:kern w:val="0"/>
                <w:sz w:val="21"/>
                <w:szCs w:val="21"/>
                <w:lang w:val="en-US" w:eastAsia="zh-CN"/>
              </w:rPr>
              <w:t>22</w:t>
            </w:r>
            <w:r>
              <w:rPr>
                <w:rFonts w:hint="eastAsia" w:ascii="宋体" w:hAnsi="宋体" w:cs="宋体"/>
                <w:color w:val="auto"/>
                <w:kern w:val="0"/>
                <w:sz w:val="21"/>
                <w:szCs w:val="21"/>
              </w:rPr>
              <w:t>年</w:t>
            </w:r>
          </w:p>
        </w:tc>
      </w:tr>
      <w:tr w14:paraId="5B1CC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3437583F">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744" w:type="pct"/>
            <w:noWrap w:val="0"/>
            <w:vAlign w:val="center"/>
          </w:tcPr>
          <w:p w14:paraId="7D2FD39C">
            <w:pPr>
              <w:widowControl/>
              <w:jc w:val="center"/>
              <w:rPr>
                <w:rFonts w:ascii="宋体" w:hAnsi="宋体" w:cs="宋体"/>
                <w:color w:val="auto"/>
                <w:kern w:val="0"/>
                <w:sz w:val="21"/>
                <w:szCs w:val="21"/>
              </w:rPr>
            </w:pPr>
            <w:r>
              <w:rPr>
                <w:rFonts w:hint="eastAsia" w:ascii="宋体" w:hAnsi="宋体" w:cs="宋体"/>
                <w:color w:val="auto"/>
                <w:kern w:val="0"/>
                <w:sz w:val="21"/>
                <w:szCs w:val="21"/>
              </w:rPr>
              <w:t>4号楼</w:t>
            </w:r>
          </w:p>
        </w:tc>
        <w:tc>
          <w:tcPr>
            <w:tcW w:w="588" w:type="pct"/>
            <w:noWrap w:val="0"/>
            <w:vAlign w:val="center"/>
          </w:tcPr>
          <w:p w14:paraId="57650E69">
            <w:pPr>
              <w:widowControl/>
              <w:jc w:val="center"/>
              <w:rPr>
                <w:rFonts w:ascii="宋体" w:hAnsi="宋体" w:cs="宋体"/>
                <w:color w:val="auto"/>
                <w:kern w:val="0"/>
                <w:sz w:val="21"/>
                <w:szCs w:val="21"/>
              </w:rPr>
            </w:pPr>
            <w:r>
              <w:rPr>
                <w:rFonts w:hint="eastAsia" w:ascii="宋体" w:hAnsi="宋体" w:cs="宋体"/>
                <w:color w:val="auto"/>
                <w:kern w:val="0"/>
                <w:sz w:val="21"/>
                <w:szCs w:val="21"/>
              </w:rPr>
              <w:t>65个</w:t>
            </w:r>
          </w:p>
        </w:tc>
        <w:tc>
          <w:tcPr>
            <w:tcW w:w="809" w:type="pct"/>
            <w:noWrap w:val="0"/>
            <w:vAlign w:val="center"/>
          </w:tcPr>
          <w:p w14:paraId="7C8B4779">
            <w:pPr>
              <w:widowControl/>
              <w:jc w:val="center"/>
              <w:rPr>
                <w:rFonts w:ascii="宋体" w:hAnsi="宋体" w:cs="宋体"/>
                <w:color w:val="auto"/>
                <w:kern w:val="0"/>
                <w:sz w:val="21"/>
                <w:szCs w:val="21"/>
              </w:rPr>
            </w:pPr>
            <w:r>
              <w:rPr>
                <w:rFonts w:hint="eastAsia" w:ascii="宋体" w:hAnsi="宋体" w:cs="宋体"/>
                <w:color w:val="auto"/>
                <w:kern w:val="0"/>
                <w:sz w:val="21"/>
                <w:szCs w:val="21"/>
              </w:rPr>
              <w:t>上海新晃</w:t>
            </w:r>
          </w:p>
        </w:tc>
        <w:tc>
          <w:tcPr>
            <w:tcW w:w="662" w:type="pct"/>
            <w:noWrap w:val="0"/>
            <w:vAlign w:val="center"/>
          </w:tcPr>
          <w:p w14:paraId="68BA841A">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4560244C">
            <w:pPr>
              <w:widowControl/>
              <w:jc w:val="center"/>
              <w:rPr>
                <w:rFonts w:ascii="宋体" w:hAnsi="宋体" w:cs="宋体"/>
                <w:color w:val="auto"/>
                <w:kern w:val="0"/>
                <w:sz w:val="21"/>
                <w:szCs w:val="21"/>
              </w:rPr>
            </w:pPr>
            <w:r>
              <w:rPr>
                <w:rFonts w:hint="eastAsia" w:ascii="宋体" w:hAnsi="宋体" w:cs="宋体"/>
                <w:color w:val="auto"/>
                <w:kern w:val="0"/>
                <w:sz w:val="21"/>
                <w:szCs w:val="21"/>
              </w:rPr>
              <w:t>2006年</w:t>
            </w:r>
          </w:p>
        </w:tc>
      </w:tr>
      <w:tr w14:paraId="1C7F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02616FB1">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55FEC951">
            <w:pPr>
              <w:widowControl/>
              <w:jc w:val="center"/>
              <w:rPr>
                <w:rFonts w:ascii="宋体" w:hAnsi="宋体" w:cs="宋体"/>
                <w:color w:val="auto"/>
                <w:kern w:val="0"/>
                <w:sz w:val="21"/>
                <w:szCs w:val="21"/>
              </w:rPr>
            </w:pPr>
            <w:r>
              <w:rPr>
                <w:rFonts w:hint="eastAsia" w:ascii="宋体" w:hAnsi="宋体" w:cs="宋体"/>
                <w:color w:val="auto"/>
                <w:kern w:val="0"/>
                <w:sz w:val="21"/>
                <w:szCs w:val="21"/>
              </w:rPr>
              <w:t>4号楼</w:t>
            </w:r>
          </w:p>
        </w:tc>
        <w:tc>
          <w:tcPr>
            <w:tcW w:w="588" w:type="pct"/>
            <w:noWrap w:val="0"/>
            <w:vAlign w:val="center"/>
          </w:tcPr>
          <w:p w14:paraId="072C3644">
            <w:pPr>
              <w:widowControl/>
              <w:jc w:val="center"/>
              <w:rPr>
                <w:rFonts w:ascii="宋体" w:hAnsi="宋体" w:cs="宋体"/>
                <w:color w:val="auto"/>
                <w:kern w:val="0"/>
                <w:sz w:val="21"/>
                <w:szCs w:val="21"/>
              </w:rPr>
            </w:pPr>
            <w:r>
              <w:rPr>
                <w:rFonts w:hint="eastAsia" w:ascii="宋体" w:hAnsi="宋体" w:cs="宋体"/>
                <w:color w:val="auto"/>
                <w:kern w:val="0"/>
                <w:sz w:val="21"/>
                <w:szCs w:val="21"/>
              </w:rPr>
              <w:t>5个</w:t>
            </w:r>
          </w:p>
        </w:tc>
        <w:tc>
          <w:tcPr>
            <w:tcW w:w="809" w:type="pct"/>
            <w:noWrap w:val="0"/>
            <w:vAlign w:val="center"/>
          </w:tcPr>
          <w:p w14:paraId="44597405">
            <w:pPr>
              <w:widowControl/>
              <w:jc w:val="center"/>
              <w:rPr>
                <w:rFonts w:ascii="宋体" w:hAnsi="宋体" w:cs="宋体"/>
                <w:color w:val="auto"/>
                <w:kern w:val="0"/>
                <w:sz w:val="21"/>
                <w:szCs w:val="21"/>
              </w:rPr>
            </w:pPr>
            <w:r>
              <w:rPr>
                <w:rFonts w:hint="eastAsia" w:ascii="宋体" w:hAnsi="宋体" w:cs="宋体"/>
                <w:color w:val="auto"/>
                <w:kern w:val="0"/>
                <w:sz w:val="21"/>
                <w:szCs w:val="21"/>
              </w:rPr>
              <w:t>上海新晃</w:t>
            </w:r>
          </w:p>
        </w:tc>
        <w:tc>
          <w:tcPr>
            <w:tcW w:w="662" w:type="pct"/>
            <w:noWrap w:val="0"/>
            <w:vAlign w:val="center"/>
          </w:tcPr>
          <w:p w14:paraId="7268BE5C">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1A1B8CF7">
            <w:pPr>
              <w:widowControl/>
              <w:jc w:val="center"/>
              <w:rPr>
                <w:rFonts w:ascii="宋体" w:hAnsi="宋体" w:cs="宋体"/>
                <w:color w:val="auto"/>
                <w:kern w:val="0"/>
                <w:sz w:val="21"/>
                <w:szCs w:val="21"/>
              </w:rPr>
            </w:pPr>
            <w:r>
              <w:rPr>
                <w:rFonts w:hint="eastAsia" w:ascii="宋体" w:hAnsi="宋体" w:cs="宋体"/>
                <w:color w:val="auto"/>
                <w:kern w:val="0"/>
                <w:sz w:val="21"/>
                <w:szCs w:val="21"/>
              </w:rPr>
              <w:t>2006年</w:t>
            </w:r>
          </w:p>
        </w:tc>
      </w:tr>
      <w:tr w14:paraId="1275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9CDE13D">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744" w:type="pct"/>
            <w:noWrap w:val="0"/>
            <w:vAlign w:val="center"/>
          </w:tcPr>
          <w:p w14:paraId="0D8610B7">
            <w:pPr>
              <w:widowControl/>
              <w:jc w:val="center"/>
              <w:rPr>
                <w:rFonts w:ascii="宋体" w:hAnsi="宋体" w:cs="宋体"/>
                <w:color w:val="auto"/>
                <w:kern w:val="0"/>
                <w:sz w:val="21"/>
                <w:szCs w:val="21"/>
              </w:rPr>
            </w:pPr>
            <w:r>
              <w:rPr>
                <w:rFonts w:hint="eastAsia" w:ascii="宋体" w:hAnsi="宋体" w:cs="宋体"/>
                <w:color w:val="auto"/>
                <w:kern w:val="0"/>
                <w:sz w:val="21"/>
                <w:szCs w:val="21"/>
              </w:rPr>
              <w:t>6号楼</w:t>
            </w:r>
          </w:p>
        </w:tc>
        <w:tc>
          <w:tcPr>
            <w:tcW w:w="588" w:type="pct"/>
            <w:noWrap w:val="0"/>
            <w:vAlign w:val="center"/>
          </w:tcPr>
          <w:p w14:paraId="4D4B2B8D">
            <w:pPr>
              <w:widowControl/>
              <w:jc w:val="center"/>
              <w:rPr>
                <w:rFonts w:ascii="宋体" w:hAnsi="宋体" w:cs="宋体"/>
                <w:color w:val="auto"/>
                <w:kern w:val="0"/>
                <w:sz w:val="21"/>
                <w:szCs w:val="21"/>
              </w:rPr>
            </w:pPr>
            <w:r>
              <w:rPr>
                <w:rFonts w:hint="eastAsia" w:ascii="宋体" w:hAnsi="宋体" w:cs="宋体"/>
                <w:color w:val="auto"/>
                <w:kern w:val="0"/>
                <w:sz w:val="21"/>
                <w:szCs w:val="21"/>
              </w:rPr>
              <w:t>820台</w:t>
            </w:r>
          </w:p>
        </w:tc>
        <w:tc>
          <w:tcPr>
            <w:tcW w:w="809" w:type="pct"/>
            <w:noWrap w:val="0"/>
            <w:vAlign w:val="center"/>
          </w:tcPr>
          <w:p w14:paraId="1BD5DD66">
            <w:pPr>
              <w:widowControl/>
              <w:jc w:val="center"/>
              <w:rPr>
                <w:rFonts w:ascii="宋体" w:hAnsi="宋体" w:cs="宋体"/>
                <w:color w:val="auto"/>
                <w:kern w:val="0"/>
                <w:sz w:val="21"/>
                <w:szCs w:val="21"/>
              </w:rPr>
            </w:pPr>
            <w:r>
              <w:rPr>
                <w:rFonts w:hint="eastAsia" w:ascii="宋体" w:hAnsi="宋体" w:cs="宋体"/>
                <w:color w:val="auto"/>
                <w:kern w:val="0"/>
                <w:sz w:val="21"/>
                <w:szCs w:val="21"/>
              </w:rPr>
              <w:t>山东LG</w:t>
            </w:r>
          </w:p>
        </w:tc>
        <w:tc>
          <w:tcPr>
            <w:tcW w:w="662" w:type="pct"/>
            <w:noWrap w:val="0"/>
            <w:vAlign w:val="center"/>
          </w:tcPr>
          <w:p w14:paraId="4BFFC287">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13570DE7">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2268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F97C1F7">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3C123BBD">
            <w:pPr>
              <w:widowControl/>
              <w:jc w:val="center"/>
              <w:rPr>
                <w:rFonts w:ascii="宋体" w:hAnsi="宋体" w:cs="宋体"/>
                <w:color w:val="auto"/>
                <w:kern w:val="0"/>
                <w:sz w:val="21"/>
                <w:szCs w:val="21"/>
              </w:rPr>
            </w:pPr>
            <w:r>
              <w:rPr>
                <w:rFonts w:hint="eastAsia" w:ascii="宋体" w:hAnsi="宋体" w:cs="宋体"/>
                <w:color w:val="auto"/>
                <w:kern w:val="0"/>
                <w:sz w:val="21"/>
                <w:szCs w:val="21"/>
              </w:rPr>
              <w:t>6号楼</w:t>
            </w:r>
          </w:p>
        </w:tc>
        <w:tc>
          <w:tcPr>
            <w:tcW w:w="588" w:type="pct"/>
            <w:noWrap w:val="0"/>
            <w:vAlign w:val="center"/>
          </w:tcPr>
          <w:p w14:paraId="75F2E998">
            <w:pPr>
              <w:widowControl/>
              <w:jc w:val="center"/>
              <w:rPr>
                <w:rFonts w:ascii="宋体" w:hAnsi="宋体" w:cs="宋体"/>
                <w:color w:val="auto"/>
                <w:kern w:val="0"/>
                <w:sz w:val="21"/>
                <w:szCs w:val="21"/>
              </w:rPr>
            </w:pPr>
            <w:r>
              <w:rPr>
                <w:rFonts w:hint="eastAsia" w:ascii="宋体" w:hAnsi="宋体" w:cs="宋体"/>
                <w:color w:val="auto"/>
                <w:kern w:val="0"/>
                <w:sz w:val="21"/>
                <w:szCs w:val="21"/>
              </w:rPr>
              <w:t>40台</w:t>
            </w:r>
          </w:p>
        </w:tc>
        <w:tc>
          <w:tcPr>
            <w:tcW w:w="809" w:type="pct"/>
            <w:noWrap w:val="0"/>
            <w:vAlign w:val="center"/>
          </w:tcPr>
          <w:p w14:paraId="1DE7172B">
            <w:pPr>
              <w:widowControl/>
              <w:jc w:val="center"/>
              <w:rPr>
                <w:rFonts w:ascii="宋体" w:hAnsi="宋体" w:cs="宋体"/>
                <w:color w:val="auto"/>
                <w:kern w:val="0"/>
                <w:sz w:val="21"/>
                <w:szCs w:val="21"/>
              </w:rPr>
            </w:pPr>
            <w:r>
              <w:rPr>
                <w:rFonts w:hint="eastAsia" w:ascii="宋体" w:hAnsi="宋体" w:cs="宋体"/>
                <w:color w:val="auto"/>
                <w:kern w:val="0"/>
                <w:sz w:val="21"/>
                <w:szCs w:val="21"/>
              </w:rPr>
              <w:t>山东LG</w:t>
            </w:r>
          </w:p>
        </w:tc>
        <w:tc>
          <w:tcPr>
            <w:tcW w:w="662" w:type="pct"/>
            <w:noWrap w:val="0"/>
            <w:vAlign w:val="center"/>
          </w:tcPr>
          <w:p w14:paraId="7160EC64">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56994BCA">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3E09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45159E11">
            <w:pPr>
              <w:widowControl/>
              <w:jc w:val="center"/>
              <w:rPr>
                <w:rFonts w:ascii="宋体" w:hAnsi="宋体" w:cs="宋体"/>
                <w:color w:val="auto"/>
                <w:kern w:val="0"/>
                <w:sz w:val="21"/>
                <w:szCs w:val="21"/>
              </w:rPr>
            </w:pPr>
            <w:r>
              <w:rPr>
                <w:rFonts w:hint="eastAsia" w:ascii="宋体" w:hAnsi="宋体" w:cs="宋体"/>
                <w:color w:val="auto"/>
                <w:kern w:val="0"/>
                <w:sz w:val="21"/>
                <w:szCs w:val="21"/>
              </w:rPr>
              <w:t>换气扇</w:t>
            </w:r>
          </w:p>
        </w:tc>
        <w:tc>
          <w:tcPr>
            <w:tcW w:w="744" w:type="pct"/>
            <w:noWrap w:val="0"/>
            <w:vAlign w:val="center"/>
          </w:tcPr>
          <w:p w14:paraId="3919C73A">
            <w:pPr>
              <w:widowControl/>
              <w:jc w:val="center"/>
              <w:rPr>
                <w:rFonts w:ascii="宋体" w:hAnsi="宋体" w:cs="宋体"/>
                <w:color w:val="auto"/>
                <w:kern w:val="0"/>
                <w:sz w:val="21"/>
                <w:szCs w:val="21"/>
              </w:rPr>
            </w:pPr>
            <w:r>
              <w:rPr>
                <w:rFonts w:hint="eastAsia" w:ascii="宋体" w:hAnsi="宋体" w:cs="宋体"/>
                <w:color w:val="auto"/>
                <w:kern w:val="0"/>
                <w:sz w:val="21"/>
                <w:szCs w:val="21"/>
              </w:rPr>
              <w:t>6号楼</w:t>
            </w:r>
          </w:p>
        </w:tc>
        <w:tc>
          <w:tcPr>
            <w:tcW w:w="588" w:type="pct"/>
            <w:noWrap w:val="0"/>
            <w:vAlign w:val="center"/>
          </w:tcPr>
          <w:p w14:paraId="277A59CF">
            <w:pPr>
              <w:widowControl/>
              <w:jc w:val="center"/>
              <w:rPr>
                <w:rFonts w:ascii="宋体" w:hAnsi="宋体" w:cs="宋体"/>
                <w:color w:val="auto"/>
                <w:kern w:val="0"/>
                <w:sz w:val="21"/>
                <w:szCs w:val="21"/>
              </w:rPr>
            </w:pPr>
            <w:r>
              <w:rPr>
                <w:rFonts w:hint="eastAsia" w:ascii="宋体" w:hAnsi="宋体" w:cs="宋体"/>
                <w:color w:val="auto"/>
                <w:kern w:val="0"/>
                <w:sz w:val="21"/>
                <w:szCs w:val="21"/>
              </w:rPr>
              <w:t>220台</w:t>
            </w:r>
          </w:p>
        </w:tc>
        <w:tc>
          <w:tcPr>
            <w:tcW w:w="809" w:type="pct"/>
            <w:noWrap w:val="0"/>
            <w:vAlign w:val="center"/>
          </w:tcPr>
          <w:p w14:paraId="7071344A">
            <w:pPr>
              <w:widowControl/>
              <w:jc w:val="center"/>
              <w:rPr>
                <w:rFonts w:ascii="宋体" w:hAnsi="宋体" w:cs="宋体"/>
                <w:color w:val="auto"/>
                <w:kern w:val="0"/>
                <w:sz w:val="21"/>
                <w:szCs w:val="21"/>
              </w:rPr>
            </w:pPr>
          </w:p>
        </w:tc>
        <w:tc>
          <w:tcPr>
            <w:tcW w:w="662" w:type="pct"/>
            <w:noWrap w:val="0"/>
            <w:vAlign w:val="center"/>
          </w:tcPr>
          <w:p w14:paraId="1A7E6EF3">
            <w:pPr>
              <w:widowControl/>
              <w:jc w:val="center"/>
              <w:rPr>
                <w:rFonts w:ascii="宋体" w:hAnsi="宋体" w:cs="宋体"/>
                <w:color w:val="auto"/>
                <w:kern w:val="0"/>
                <w:sz w:val="21"/>
                <w:szCs w:val="21"/>
              </w:rPr>
            </w:pPr>
          </w:p>
        </w:tc>
        <w:tc>
          <w:tcPr>
            <w:tcW w:w="698" w:type="pct"/>
            <w:noWrap w:val="0"/>
            <w:vAlign w:val="center"/>
          </w:tcPr>
          <w:p w14:paraId="0685F31A">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5A8E1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961E850">
            <w:pPr>
              <w:widowControl/>
              <w:jc w:val="center"/>
              <w:rPr>
                <w:rFonts w:ascii="宋体" w:hAnsi="宋体" w:cs="宋体"/>
                <w:color w:val="auto"/>
                <w:kern w:val="0"/>
                <w:sz w:val="21"/>
                <w:szCs w:val="21"/>
              </w:rPr>
            </w:pPr>
            <w:r>
              <w:rPr>
                <w:rFonts w:hint="eastAsia" w:ascii="宋体" w:hAnsi="宋体" w:cs="宋体"/>
                <w:color w:val="auto"/>
                <w:kern w:val="0"/>
                <w:sz w:val="21"/>
                <w:szCs w:val="21"/>
              </w:rPr>
              <w:t>专业排风节能离心风机</w:t>
            </w:r>
          </w:p>
        </w:tc>
        <w:tc>
          <w:tcPr>
            <w:tcW w:w="744" w:type="pct"/>
            <w:noWrap w:val="0"/>
            <w:vAlign w:val="center"/>
          </w:tcPr>
          <w:p w14:paraId="509D3A9B">
            <w:pPr>
              <w:widowControl/>
              <w:jc w:val="center"/>
              <w:rPr>
                <w:rFonts w:ascii="宋体" w:hAnsi="宋体" w:cs="宋体"/>
                <w:color w:val="auto"/>
                <w:kern w:val="0"/>
                <w:sz w:val="21"/>
                <w:szCs w:val="21"/>
              </w:rPr>
            </w:pPr>
            <w:r>
              <w:rPr>
                <w:rFonts w:hint="eastAsia" w:ascii="宋体" w:hAnsi="宋体" w:cs="宋体"/>
                <w:color w:val="auto"/>
                <w:kern w:val="0"/>
                <w:sz w:val="21"/>
                <w:szCs w:val="21"/>
              </w:rPr>
              <w:t>6号楼</w:t>
            </w:r>
          </w:p>
        </w:tc>
        <w:tc>
          <w:tcPr>
            <w:tcW w:w="588" w:type="pct"/>
            <w:noWrap w:val="0"/>
            <w:vAlign w:val="center"/>
          </w:tcPr>
          <w:p w14:paraId="66228202">
            <w:pPr>
              <w:widowControl/>
              <w:jc w:val="center"/>
              <w:rPr>
                <w:rFonts w:ascii="宋体" w:hAnsi="宋体" w:cs="宋体"/>
                <w:color w:val="auto"/>
                <w:kern w:val="0"/>
                <w:sz w:val="21"/>
                <w:szCs w:val="21"/>
              </w:rPr>
            </w:pPr>
            <w:r>
              <w:rPr>
                <w:rFonts w:hint="eastAsia" w:ascii="宋体" w:hAnsi="宋体" w:cs="宋体"/>
                <w:color w:val="auto"/>
                <w:kern w:val="0"/>
                <w:sz w:val="21"/>
                <w:szCs w:val="21"/>
              </w:rPr>
              <w:t>69台</w:t>
            </w:r>
          </w:p>
        </w:tc>
        <w:tc>
          <w:tcPr>
            <w:tcW w:w="809" w:type="pct"/>
            <w:noWrap w:val="0"/>
            <w:vAlign w:val="center"/>
          </w:tcPr>
          <w:p w14:paraId="00852156">
            <w:pPr>
              <w:widowControl/>
              <w:jc w:val="center"/>
              <w:rPr>
                <w:rFonts w:ascii="宋体" w:hAnsi="宋体" w:cs="宋体"/>
                <w:color w:val="auto"/>
                <w:kern w:val="0"/>
                <w:sz w:val="21"/>
                <w:szCs w:val="21"/>
              </w:rPr>
            </w:pPr>
            <w:r>
              <w:rPr>
                <w:rFonts w:hint="eastAsia" w:ascii="宋体" w:hAnsi="宋体" w:cs="宋体"/>
                <w:color w:val="auto"/>
                <w:kern w:val="0"/>
                <w:sz w:val="21"/>
                <w:szCs w:val="21"/>
              </w:rPr>
              <w:t>山东LG</w:t>
            </w:r>
          </w:p>
        </w:tc>
        <w:tc>
          <w:tcPr>
            <w:tcW w:w="662" w:type="pct"/>
            <w:noWrap w:val="0"/>
            <w:vAlign w:val="center"/>
          </w:tcPr>
          <w:p w14:paraId="5DDE6BF1">
            <w:pPr>
              <w:widowControl/>
              <w:jc w:val="center"/>
              <w:rPr>
                <w:rFonts w:ascii="宋体" w:hAnsi="宋体" w:cs="宋体"/>
                <w:color w:val="auto"/>
                <w:kern w:val="0"/>
                <w:sz w:val="21"/>
                <w:szCs w:val="21"/>
              </w:rPr>
            </w:pPr>
          </w:p>
        </w:tc>
        <w:tc>
          <w:tcPr>
            <w:tcW w:w="698" w:type="pct"/>
            <w:noWrap w:val="0"/>
            <w:vAlign w:val="center"/>
          </w:tcPr>
          <w:p w14:paraId="3A03247E">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09C7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1ADC638">
            <w:pPr>
              <w:widowControl/>
              <w:jc w:val="center"/>
              <w:rPr>
                <w:rFonts w:ascii="宋体" w:hAnsi="宋体" w:cs="宋体"/>
                <w:color w:val="auto"/>
                <w:kern w:val="0"/>
                <w:sz w:val="21"/>
                <w:szCs w:val="21"/>
              </w:rPr>
            </w:pPr>
            <w:r>
              <w:rPr>
                <w:rFonts w:hint="eastAsia" w:ascii="宋体" w:hAnsi="宋体" w:cs="宋体"/>
                <w:color w:val="auto"/>
                <w:kern w:val="0"/>
                <w:sz w:val="21"/>
                <w:szCs w:val="21"/>
              </w:rPr>
              <w:t>紫外C空气消毒净化器</w:t>
            </w:r>
          </w:p>
        </w:tc>
        <w:tc>
          <w:tcPr>
            <w:tcW w:w="744" w:type="pct"/>
            <w:noWrap w:val="0"/>
            <w:vAlign w:val="center"/>
          </w:tcPr>
          <w:p w14:paraId="1EFACEDA">
            <w:pPr>
              <w:widowControl/>
              <w:jc w:val="center"/>
              <w:rPr>
                <w:rFonts w:ascii="宋体" w:hAnsi="宋体" w:cs="宋体"/>
                <w:color w:val="auto"/>
                <w:kern w:val="0"/>
                <w:sz w:val="21"/>
                <w:szCs w:val="21"/>
              </w:rPr>
            </w:pPr>
            <w:r>
              <w:rPr>
                <w:rFonts w:hint="eastAsia" w:ascii="宋体" w:hAnsi="宋体" w:cs="宋体"/>
                <w:color w:val="auto"/>
                <w:kern w:val="0"/>
                <w:sz w:val="21"/>
                <w:szCs w:val="21"/>
              </w:rPr>
              <w:t>1.5.6.楼</w:t>
            </w:r>
          </w:p>
        </w:tc>
        <w:tc>
          <w:tcPr>
            <w:tcW w:w="588" w:type="pct"/>
            <w:noWrap w:val="0"/>
            <w:vAlign w:val="center"/>
          </w:tcPr>
          <w:p w14:paraId="66930674">
            <w:pPr>
              <w:widowControl/>
              <w:jc w:val="center"/>
              <w:rPr>
                <w:rFonts w:ascii="宋体" w:hAnsi="宋体" w:cs="宋体"/>
                <w:color w:val="auto"/>
                <w:kern w:val="0"/>
                <w:sz w:val="21"/>
                <w:szCs w:val="21"/>
              </w:rPr>
            </w:pPr>
            <w:r>
              <w:rPr>
                <w:rFonts w:hint="eastAsia" w:ascii="宋体" w:hAnsi="宋体" w:cs="宋体"/>
                <w:color w:val="auto"/>
                <w:kern w:val="0"/>
                <w:sz w:val="21"/>
                <w:szCs w:val="21"/>
              </w:rPr>
              <w:t>1142台</w:t>
            </w:r>
          </w:p>
        </w:tc>
        <w:tc>
          <w:tcPr>
            <w:tcW w:w="809" w:type="pct"/>
            <w:noWrap w:val="0"/>
            <w:vAlign w:val="center"/>
          </w:tcPr>
          <w:p w14:paraId="602B629D">
            <w:pPr>
              <w:widowControl/>
              <w:jc w:val="center"/>
              <w:rPr>
                <w:rFonts w:ascii="宋体" w:hAnsi="宋体" w:cs="宋体"/>
                <w:color w:val="auto"/>
                <w:kern w:val="0"/>
                <w:sz w:val="21"/>
                <w:szCs w:val="21"/>
              </w:rPr>
            </w:pPr>
          </w:p>
        </w:tc>
        <w:tc>
          <w:tcPr>
            <w:tcW w:w="662" w:type="pct"/>
            <w:noWrap w:val="0"/>
            <w:vAlign w:val="center"/>
          </w:tcPr>
          <w:p w14:paraId="09AD87C8">
            <w:pPr>
              <w:widowControl/>
              <w:jc w:val="center"/>
              <w:rPr>
                <w:rFonts w:ascii="宋体" w:hAnsi="宋体" w:cs="宋体"/>
                <w:color w:val="auto"/>
                <w:kern w:val="0"/>
                <w:sz w:val="21"/>
                <w:szCs w:val="21"/>
              </w:rPr>
            </w:pPr>
          </w:p>
        </w:tc>
        <w:tc>
          <w:tcPr>
            <w:tcW w:w="698" w:type="pct"/>
            <w:noWrap w:val="0"/>
            <w:vAlign w:val="center"/>
          </w:tcPr>
          <w:p w14:paraId="68549FB8">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09352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0B9D797D">
            <w:pPr>
              <w:widowControl/>
              <w:jc w:val="center"/>
              <w:rPr>
                <w:rFonts w:ascii="宋体" w:hAnsi="宋体" w:cs="宋体"/>
                <w:color w:val="auto"/>
                <w:kern w:val="0"/>
                <w:sz w:val="21"/>
                <w:szCs w:val="21"/>
              </w:rPr>
            </w:pPr>
            <w:r>
              <w:rPr>
                <w:rFonts w:hint="eastAsia" w:ascii="宋体" w:hAnsi="宋体" w:cs="宋体"/>
                <w:color w:val="auto"/>
                <w:kern w:val="0"/>
                <w:sz w:val="21"/>
                <w:szCs w:val="21"/>
              </w:rPr>
              <w:t>卫生热水泵</w:t>
            </w:r>
          </w:p>
        </w:tc>
        <w:tc>
          <w:tcPr>
            <w:tcW w:w="744" w:type="pct"/>
            <w:noWrap w:val="0"/>
            <w:vAlign w:val="center"/>
          </w:tcPr>
          <w:p w14:paraId="246ACCB8">
            <w:pPr>
              <w:widowControl/>
              <w:jc w:val="center"/>
              <w:rPr>
                <w:rFonts w:ascii="宋体" w:hAnsi="宋体" w:cs="宋体"/>
                <w:color w:val="auto"/>
                <w:kern w:val="0"/>
                <w:sz w:val="21"/>
                <w:szCs w:val="21"/>
              </w:rPr>
            </w:pPr>
            <w:r>
              <w:rPr>
                <w:rFonts w:hint="eastAsia" w:ascii="宋体" w:hAnsi="宋体" w:cs="宋体"/>
                <w:color w:val="auto"/>
                <w:kern w:val="0"/>
                <w:sz w:val="21"/>
                <w:szCs w:val="21"/>
              </w:rPr>
              <w:t>6号楼</w:t>
            </w:r>
          </w:p>
        </w:tc>
        <w:tc>
          <w:tcPr>
            <w:tcW w:w="588" w:type="pct"/>
            <w:noWrap w:val="0"/>
            <w:vAlign w:val="center"/>
          </w:tcPr>
          <w:p w14:paraId="63920DEA">
            <w:pPr>
              <w:widowControl/>
              <w:jc w:val="center"/>
              <w:rPr>
                <w:rFonts w:ascii="宋体" w:hAnsi="宋体" w:cs="宋体"/>
                <w:color w:val="auto"/>
                <w:kern w:val="0"/>
                <w:sz w:val="21"/>
                <w:szCs w:val="21"/>
              </w:rPr>
            </w:pPr>
            <w:r>
              <w:rPr>
                <w:rFonts w:hint="eastAsia" w:ascii="宋体" w:hAnsi="宋体" w:cs="宋体"/>
                <w:color w:val="auto"/>
                <w:kern w:val="0"/>
                <w:sz w:val="21"/>
                <w:szCs w:val="21"/>
              </w:rPr>
              <w:t>2台</w:t>
            </w:r>
          </w:p>
        </w:tc>
        <w:tc>
          <w:tcPr>
            <w:tcW w:w="809" w:type="pct"/>
            <w:noWrap w:val="0"/>
            <w:vAlign w:val="center"/>
          </w:tcPr>
          <w:p w14:paraId="26447F93">
            <w:pPr>
              <w:widowControl/>
              <w:jc w:val="center"/>
              <w:rPr>
                <w:rFonts w:ascii="宋体" w:hAnsi="宋体" w:cs="宋体"/>
                <w:color w:val="auto"/>
                <w:kern w:val="0"/>
                <w:sz w:val="21"/>
                <w:szCs w:val="21"/>
              </w:rPr>
            </w:pPr>
            <w:r>
              <w:rPr>
                <w:rFonts w:hint="eastAsia" w:ascii="宋体" w:hAnsi="宋体" w:cs="宋体"/>
                <w:color w:val="auto"/>
                <w:kern w:val="0"/>
                <w:sz w:val="21"/>
                <w:szCs w:val="21"/>
              </w:rPr>
              <w:t>德国威乐</w:t>
            </w:r>
          </w:p>
        </w:tc>
        <w:tc>
          <w:tcPr>
            <w:tcW w:w="662" w:type="pct"/>
            <w:noWrap w:val="0"/>
            <w:vAlign w:val="center"/>
          </w:tcPr>
          <w:p w14:paraId="50C78EF6">
            <w:pPr>
              <w:widowControl/>
              <w:jc w:val="center"/>
              <w:rPr>
                <w:rFonts w:ascii="宋体" w:hAnsi="宋体" w:cs="宋体"/>
                <w:color w:val="auto"/>
                <w:kern w:val="0"/>
                <w:sz w:val="21"/>
                <w:szCs w:val="21"/>
              </w:rPr>
            </w:pPr>
            <w:r>
              <w:rPr>
                <w:rFonts w:hint="eastAsia" w:ascii="宋体" w:hAnsi="宋体" w:cs="宋体"/>
                <w:color w:val="auto"/>
                <w:kern w:val="0"/>
                <w:sz w:val="21"/>
                <w:szCs w:val="21"/>
              </w:rPr>
              <w:t>0.8</w:t>
            </w:r>
            <w:r>
              <w:rPr>
                <w:rFonts w:hint="eastAsia" w:ascii="宋体" w:hAnsi="宋体" w:cs="宋体"/>
                <w:color w:val="auto"/>
                <w:kern w:val="0"/>
                <w:sz w:val="21"/>
                <w:szCs w:val="21"/>
                <w:lang w:eastAsia="zh-CN"/>
              </w:rPr>
              <w:t>kW</w:t>
            </w:r>
          </w:p>
        </w:tc>
        <w:tc>
          <w:tcPr>
            <w:tcW w:w="698" w:type="pct"/>
            <w:noWrap w:val="0"/>
            <w:vAlign w:val="center"/>
          </w:tcPr>
          <w:p w14:paraId="54E61390">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2280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365A999D">
            <w:pPr>
              <w:widowControl/>
              <w:jc w:val="center"/>
              <w:rPr>
                <w:rFonts w:ascii="宋体" w:hAnsi="宋体" w:cs="宋体"/>
                <w:color w:val="auto"/>
                <w:kern w:val="0"/>
                <w:sz w:val="21"/>
                <w:szCs w:val="21"/>
              </w:rPr>
            </w:pPr>
            <w:r>
              <w:rPr>
                <w:rFonts w:hint="eastAsia" w:ascii="宋体" w:hAnsi="宋体" w:cs="宋体"/>
                <w:color w:val="auto"/>
                <w:kern w:val="0"/>
                <w:sz w:val="21"/>
                <w:szCs w:val="21"/>
              </w:rPr>
              <w:t>全热回收机组</w:t>
            </w:r>
          </w:p>
        </w:tc>
        <w:tc>
          <w:tcPr>
            <w:tcW w:w="744" w:type="pct"/>
            <w:noWrap w:val="0"/>
            <w:vAlign w:val="center"/>
          </w:tcPr>
          <w:p w14:paraId="00C51166">
            <w:pPr>
              <w:widowControl/>
              <w:jc w:val="center"/>
              <w:rPr>
                <w:rFonts w:ascii="宋体" w:hAnsi="宋体" w:cs="宋体"/>
                <w:color w:val="auto"/>
                <w:kern w:val="0"/>
                <w:sz w:val="21"/>
                <w:szCs w:val="21"/>
              </w:rPr>
            </w:pPr>
            <w:r>
              <w:rPr>
                <w:rFonts w:hint="eastAsia" w:ascii="宋体" w:hAnsi="宋体" w:cs="宋体"/>
                <w:color w:val="auto"/>
                <w:kern w:val="0"/>
                <w:sz w:val="21"/>
                <w:szCs w:val="21"/>
              </w:rPr>
              <w:t>5.6.7号楼</w:t>
            </w:r>
          </w:p>
        </w:tc>
        <w:tc>
          <w:tcPr>
            <w:tcW w:w="588" w:type="pct"/>
            <w:noWrap w:val="0"/>
            <w:vAlign w:val="center"/>
          </w:tcPr>
          <w:p w14:paraId="7AA0197E">
            <w:pPr>
              <w:widowControl/>
              <w:jc w:val="center"/>
              <w:rPr>
                <w:rFonts w:ascii="宋体" w:hAnsi="宋体" w:cs="宋体"/>
                <w:color w:val="auto"/>
                <w:kern w:val="0"/>
                <w:sz w:val="21"/>
                <w:szCs w:val="21"/>
              </w:rPr>
            </w:pPr>
            <w:r>
              <w:rPr>
                <w:rFonts w:hint="eastAsia" w:ascii="宋体" w:hAnsi="宋体" w:cs="宋体"/>
                <w:color w:val="auto"/>
                <w:kern w:val="0"/>
                <w:sz w:val="21"/>
                <w:szCs w:val="21"/>
              </w:rPr>
              <w:t>9台</w:t>
            </w:r>
          </w:p>
        </w:tc>
        <w:tc>
          <w:tcPr>
            <w:tcW w:w="809" w:type="pct"/>
            <w:noWrap w:val="0"/>
            <w:vAlign w:val="center"/>
          </w:tcPr>
          <w:p w14:paraId="542B53CA">
            <w:pPr>
              <w:widowControl/>
              <w:jc w:val="center"/>
              <w:rPr>
                <w:rFonts w:ascii="宋体" w:hAnsi="宋体" w:cs="宋体"/>
                <w:color w:val="auto"/>
                <w:kern w:val="0"/>
                <w:sz w:val="21"/>
                <w:szCs w:val="21"/>
              </w:rPr>
            </w:pPr>
            <w:r>
              <w:rPr>
                <w:rFonts w:hint="eastAsia" w:ascii="宋体" w:hAnsi="宋体" w:cs="宋体"/>
                <w:color w:val="auto"/>
                <w:kern w:val="0"/>
                <w:sz w:val="21"/>
                <w:szCs w:val="21"/>
              </w:rPr>
              <w:t>北京环都</w:t>
            </w:r>
          </w:p>
        </w:tc>
        <w:tc>
          <w:tcPr>
            <w:tcW w:w="662" w:type="pct"/>
            <w:noWrap w:val="0"/>
            <w:vAlign w:val="center"/>
          </w:tcPr>
          <w:p w14:paraId="44A96BA8">
            <w:pPr>
              <w:widowControl/>
              <w:jc w:val="center"/>
              <w:rPr>
                <w:rFonts w:ascii="宋体" w:hAnsi="宋体" w:cs="宋体"/>
                <w:color w:val="auto"/>
                <w:kern w:val="0"/>
                <w:sz w:val="21"/>
                <w:szCs w:val="21"/>
              </w:rPr>
            </w:pPr>
          </w:p>
        </w:tc>
        <w:tc>
          <w:tcPr>
            <w:tcW w:w="698" w:type="pct"/>
            <w:noWrap w:val="0"/>
            <w:vAlign w:val="center"/>
          </w:tcPr>
          <w:p w14:paraId="23C9B556">
            <w:pPr>
              <w:widowControl/>
              <w:jc w:val="center"/>
              <w:rPr>
                <w:rFonts w:ascii="宋体" w:hAnsi="宋体" w:cs="宋体"/>
                <w:color w:val="auto"/>
                <w:kern w:val="0"/>
                <w:sz w:val="21"/>
                <w:szCs w:val="21"/>
              </w:rPr>
            </w:pPr>
            <w:r>
              <w:rPr>
                <w:rFonts w:hint="eastAsia" w:ascii="宋体" w:hAnsi="宋体" w:cs="宋体"/>
                <w:color w:val="auto"/>
                <w:kern w:val="0"/>
                <w:sz w:val="21"/>
                <w:szCs w:val="21"/>
              </w:rPr>
              <w:t>2014年</w:t>
            </w:r>
          </w:p>
        </w:tc>
      </w:tr>
      <w:tr w14:paraId="5911E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4D45CF89">
            <w:pPr>
              <w:widowControl/>
              <w:jc w:val="center"/>
              <w:rPr>
                <w:rFonts w:ascii="宋体" w:hAnsi="宋体" w:cs="宋体"/>
                <w:color w:val="auto"/>
                <w:kern w:val="0"/>
                <w:sz w:val="21"/>
                <w:szCs w:val="21"/>
              </w:rPr>
            </w:pPr>
            <w:r>
              <w:rPr>
                <w:rFonts w:hint="eastAsia" w:ascii="宋体" w:hAnsi="宋体" w:cs="宋体"/>
                <w:color w:val="auto"/>
                <w:kern w:val="0"/>
                <w:sz w:val="21"/>
                <w:szCs w:val="21"/>
              </w:rPr>
              <w:t>空气源热水系统</w:t>
            </w:r>
          </w:p>
        </w:tc>
        <w:tc>
          <w:tcPr>
            <w:tcW w:w="744" w:type="pct"/>
            <w:noWrap w:val="0"/>
            <w:vAlign w:val="center"/>
          </w:tcPr>
          <w:p w14:paraId="10B635A3">
            <w:pPr>
              <w:widowControl/>
              <w:jc w:val="center"/>
              <w:rPr>
                <w:rFonts w:ascii="宋体" w:hAnsi="宋体" w:cs="宋体"/>
                <w:color w:val="auto"/>
                <w:kern w:val="0"/>
                <w:sz w:val="21"/>
                <w:szCs w:val="21"/>
              </w:rPr>
            </w:pPr>
          </w:p>
        </w:tc>
        <w:tc>
          <w:tcPr>
            <w:tcW w:w="588" w:type="pct"/>
            <w:noWrap w:val="0"/>
            <w:vAlign w:val="center"/>
          </w:tcPr>
          <w:p w14:paraId="7A71FF7E">
            <w:pPr>
              <w:widowControl/>
              <w:jc w:val="center"/>
              <w:rPr>
                <w:rFonts w:ascii="宋体" w:hAnsi="宋体" w:cs="宋体"/>
                <w:color w:val="auto"/>
                <w:kern w:val="0"/>
                <w:sz w:val="21"/>
                <w:szCs w:val="21"/>
              </w:rPr>
            </w:pPr>
            <w:r>
              <w:rPr>
                <w:rFonts w:hint="eastAsia" w:ascii="宋体" w:hAnsi="宋体" w:cs="宋体"/>
                <w:color w:val="auto"/>
                <w:kern w:val="0"/>
                <w:sz w:val="21"/>
                <w:szCs w:val="21"/>
              </w:rPr>
              <w:t>5套</w:t>
            </w:r>
          </w:p>
        </w:tc>
        <w:tc>
          <w:tcPr>
            <w:tcW w:w="809" w:type="pct"/>
            <w:noWrap w:val="0"/>
            <w:vAlign w:val="center"/>
          </w:tcPr>
          <w:p w14:paraId="771702A4">
            <w:pPr>
              <w:widowControl/>
              <w:jc w:val="center"/>
              <w:rPr>
                <w:rFonts w:ascii="宋体" w:hAnsi="宋体" w:cs="宋体"/>
                <w:color w:val="auto"/>
                <w:kern w:val="0"/>
                <w:sz w:val="21"/>
                <w:szCs w:val="21"/>
              </w:rPr>
            </w:pPr>
            <w:r>
              <w:rPr>
                <w:rFonts w:hint="eastAsia" w:ascii="宋体" w:hAnsi="宋体" w:cs="宋体"/>
                <w:color w:val="auto"/>
                <w:kern w:val="0"/>
                <w:sz w:val="21"/>
                <w:szCs w:val="21"/>
              </w:rPr>
              <w:t>美的</w:t>
            </w:r>
          </w:p>
        </w:tc>
        <w:tc>
          <w:tcPr>
            <w:tcW w:w="662" w:type="pct"/>
            <w:noWrap w:val="0"/>
            <w:vAlign w:val="center"/>
          </w:tcPr>
          <w:p w14:paraId="0E8EF92C">
            <w:pPr>
              <w:widowControl/>
              <w:jc w:val="center"/>
              <w:rPr>
                <w:rFonts w:ascii="宋体" w:hAnsi="宋体" w:cs="宋体"/>
                <w:color w:val="auto"/>
                <w:kern w:val="0"/>
                <w:sz w:val="21"/>
                <w:szCs w:val="21"/>
              </w:rPr>
            </w:pPr>
            <w:r>
              <w:rPr>
                <w:rFonts w:hint="eastAsia" w:ascii="宋体" w:hAnsi="宋体" w:cs="宋体"/>
                <w:color w:val="auto"/>
                <w:kern w:val="0"/>
                <w:sz w:val="21"/>
                <w:szCs w:val="21"/>
              </w:rPr>
              <w:t>60T</w:t>
            </w:r>
          </w:p>
        </w:tc>
        <w:tc>
          <w:tcPr>
            <w:tcW w:w="698" w:type="pct"/>
            <w:noWrap w:val="0"/>
            <w:vAlign w:val="center"/>
          </w:tcPr>
          <w:p w14:paraId="701361B4">
            <w:pPr>
              <w:widowControl/>
              <w:jc w:val="center"/>
              <w:rPr>
                <w:rFonts w:ascii="宋体" w:hAnsi="宋体" w:cs="宋体"/>
                <w:color w:val="auto"/>
                <w:kern w:val="0"/>
                <w:sz w:val="21"/>
                <w:szCs w:val="21"/>
              </w:rPr>
            </w:pPr>
            <w:r>
              <w:rPr>
                <w:rFonts w:hint="eastAsia" w:ascii="宋体" w:hAnsi="宋体" w:cs="宋体"/>
                <w:color w:val="auto"/>
                <w:kern w:val="0"/>
                <w:sz w:val="21"/>
                <w:szCs w:val="21"/>
              </w:rPr>
              <w:t>2012年</w:t>
            </w:r>
          </w:p>
        </w:tc>
      </w:tr>
      <w:tr w14:paraId="43B0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28FA6C63">
            <w:pPr>
              <w:widowControl/>
              <w:jc w:val="center"/>
              <w:rPr>
                <w:rFonts w:ascii="宋体" w:hAnsi="宋体" w:cs="宋体"/>
                <w:color w:val="auto"/>
                <w:kern w:val="0"/>
                <w:sz w:val="21"/>
                <w:szCs w:val="21"/>
              </w:rPr>
            </w:pPr>
            <w:r>
              <w:rPr>
                <w:rFonts w:hint="eastAsia" w:ascii="宋体" w:hAnsi="宋体" w:cs="宋体"/>
                <w:color w:val="auto"/>
                <w:kern w:val="0"/>
                <w:sz w:val="21"/>
                <w:szCs w:val="21"/>
              </w:rPr>
              <w:t>风冷热泵机组</w:t>
            </w:r>
          </w:p>
        </w:tc>
        <w:tc>
          <w:tcPr>
            <w:tcW w:w="744" w:type="pct"/>
            <w:noWrap w:val="0"/>
            <w:vAlign w:val="center"/>
          </w:tcPr>
          <w:p w14:paraId="153585C8">
            <w:pPr>
              <w:widowControl/>
              <w:jc w:val="center"/>
              <w:rPr>
                <w:rFonts w:ascii="宋体" w:hAnsi="宋体" w:cs="宋体"/>
                <w:color w:val="auto"/>
                <w:kern w:val="0"/>
                <w:sz w:val="21"/>
                <w:szCs w:val="21"/>
              </w:rPr>
            </w:pPr>
            <w:r>
              <w:rPr>
                <w:rFonts w:hint="eastAsia" w:ascii="宋体" w:hAnsi="宋体" w:cs="宋体"/>
                <w:color w:val="auto"/>
                <w:kern w:val="0"/>
                <w:sz w:val="21"/>
                <w:szCs w:val="21"/>
              </w:rPr>
              <w:t>3号楼</w:t>
            </w:r>
          </w:p>
        </w:tc>
        <w:tc>
          <w:tcPr>
            <w:tcW w:w="588" w:type="pct"/>
            <w:noWrap w:val="0"/>
            <w:vAlign w:val="center"/>
          </w:tcPr>
          <w:p w14:paraId="6D8641E5">
            <w:pPr>
              <w:widowControl/>
              <w:jc w:val="center"/>
              <w:rPr>
                <w:rFonts w:ascii="宋体" w:hAnsi="宋体" w:cs="宋体"/>
                <w:color w:val="auto"/>
                <w:kern w:val="0"/>
                <w:sz w:val="21"/>
                <w:szCs w:val="21"/>
              </w:rPr>
            </w:pPr>
            <w:r>
              <w:rPr>
                <w:rFonts w:hint="eastAsia" w:ascii="宋体" w:hAnsi="宋体" w:cs="宋体"/>
                <w:color w:val="auto"/>
                <w:kern w:val="0"/>
                <w:sz w:val="21"/>
                <w:szCs w:val="21"/>
              </w:rPr>
              <w:t>6台</w:t>
            </w:r>
          </w:p>
        </w:tc>
        <w:tc>
          <w:tcPr>
            <w:tcW w:w="809" w:type="pct"/>
            <w:noWrap w:val="0"/>
            <w:vAlign w:val="center"/>
          </w:tcPr>
          <w:p w14:paraId="382E58D4">
            <w:pPr>
              <w:widowControl/>
              <w:jc w:val="center"/>
              <w:rPr>
                <w:rFonts w:ascii="宋体" w:hAnsi="宋体" w:cs="宋体"/>
                <w:color w:val="auto"/>
                <w:kern w:val="0"/>
                <w:sz w:val="21"/>
                <w:szCs w:val="21"/>
              </w:rPr>
            </w:pPr>
            <w:r>
              <w:rPr>
                <w:rFonts w:hint="eastAsia" w:ascii="宋体" w:hAnsi="宋体" w:cs="宋体"/>
                <w:color w:val="auto"/>
                <w:kern w:val="0"/>
                <w:sz w:val="21"/>
                <w:szCs w:val="21"/>
              </w:rPr>
              <w:t>麦克维尔</w:t>
            </w:r>
          </w:p>
        </w:tc>
        <w:tc>
          <w:tcPr>
            <w:tcW w:w="662" w:type="pct"/>
            <w:noWrap w:val="0"/>
            <w:vAlign w:val="center"/>
          </w:tcPr>
          <w:p w14:paraId="266415E5">
            <w:pPr>
              <w:widowControl/>
              <w:jc w:val="center"/>
              <w:rPr>
                <w:rFonts w:ascii="宋体" w:hAnsi="宋体" w:cs="宋体"/>
                <w:color w:val="auto"/>
                <w:kern w:val="0"/>
                <w:sz w:val="21"/>
                <w:szCs w:val="21"/>
              </w:rPr>
            </w:pPr>
            <w:r>
              <w:rPr>
                <w:rFonts w:hint="eastAsia" w:ascii="宋体" w:hAnsi="宋体" w:cs="宋体"/>
                <w:color w:val="auto"/>
                <w:kern w:val="0"/>
                <w:sz w:val="21"/>
                <w:szCs w:val="21"/>
              </w:rPr>
              <w:t>150</w:t>
            </w:r>
            <w:r>
              <w:rPr>
                <w:rFonts w:hint="eastAsia" w:ascii="宋体" w:hAnsi="宋体" w:cs="宋体"/>
                <w:color w:val="auto"/>
                <w:kern w:val="0"/>
                <w:sz w:val="21"/>
                <w:szCs w:val="21"/>
                <w:lang w:eastAsia="zh-CN"/>
              </w:rPr>
              <w:t>kW</w:t>
            </w:r>
          </w:p>
        </w:tc>
        <w:tc>
          <w:tcPr>
            <w:tcW w:w="698" w:type="pct"/>
            <w:noWrap w:val="0"/>
            <w:vAlign w:val="center"/>
          </w:tcPr>
          <w:p w14:paraId="520329EE">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62DB7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7E3CF0EB">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744" w:type="pct"/>
            <w:noWrap w:val="0"/>
            <w:vAlign w:val="center"/>
          </w:tcPr>
          <w:p w14:paraId="14D87090">
            <w:pPr>
              <w:widowControl/>
              <w:jc w:val="center"/>
              <w:rPr>
                <w:rFonts w:ascii="宋体" w:hAnsi="宋体" w:cs="宋体"/>
                <w:color w:val="auto"/>
                <w:kern w:val="0"/>
                <w:sz w:val="21"/>
                <w:szCs w:val="21"/>
              </w:rPr>
            </w:pPr>
            <w:r>
              <w:rPr>
                <w:rFonts w:hint="eastAsia" w:ascii="宋体" w:hAnsi="宋体" w:cs="宋体"/>
                <w:color w:val="auto"/>
                <w:kern w:val="0"/>
                <w:sz w:val="21"/>
                <w:szCs w:val="21"/>
              </w:rPr>
              <w:t>3号楼</w:t>
            </w:r>
          </w:p>
        </w:tc>
        <w:tc>
          <w:tcPr>
            <w:tcW w:w="588" w:type="pct"/>
            <w:noWrap w:val="0"/>
            <w:vAlign w:val="center"/>
          </w:tcPr>
          <w:p w14:paraId="07B09175">
            <w:pPr>
              <w:widowControl/>
              <w:jc w:val="center"/>
              <w:rPr>
                <w:rFonts w:ascii="宋体" w:hAnsi="宋体" w:cs="宋体"/>
                <w:color w:val="auto"/>
                <w:kern w:val="0"/>
                <w:sz w:val="21"/>
                <w:szCs w:val="21"/>
              </w:rPr>
            </w:pPr>
            <w:r>
              <w:rPr>
                <w:rFonts w:hint="eastAsia" w:ascii="宋体" w:hAnsi="宋体" w:cs="宋体"/>
                <w:color w:val="auto"/>
                <w:kern w:val="0"/>
                <w:sz w:val="21"/>
                <w:szCs w:val="21"/>
              </w:rPr>
              <w:t>55台</w:t>
            </w:r>
          </w:p>
        </w:tc>
        <w:tc>
          <w:tcPr>
            <w:tcW w:w="809" w:type="pct"/>
            <w:noWrap w:val="0"/>
            <w:vAlign w:val="center"/>
          </w:tcPr>
          <w:p w14:paraId="668D77D5">
            <w:pPr>
              <w:widowControl/>
              <w:jc w:val="center"/>
              <w:rPr>
                <w:rFonts w:ascii="宋体" w:hAnsi="宋体" w:cs="宋体"/>
                <w:color w:val="auto"/>
                <w:kern w:val="0"/>
                <w:sz w:val="21"/>
                <w:szCs w:val="21"/>
              </w:rPr>
            </w:pPr>
            <w:r>
              <w:rPr>
                <w:rFonts w:hint="eastAsia" w:ascii="宋体" w:hAnsi="宋体" w:cs="宋体"/>
                <w:color w:val="auto"/>
                <w:kern w:val="0"/>
                <w:sz w:val="21"/>
                <w:szCs w:val="21"/>
              </w:rPr>
              <w:t>麦克维尔</w:t>
            </w:r>
          </w:p>
        </w:tc>
        <w:tc>
          <w:tcPr>
            <w:tcW w:w="662" w:type="pct"/>
            <w:noWrap w:val="0"/>
            <w:vAlign w:val="center"/>
          </w:tcPr>
          <w:p w14:paraId="0FCA5918">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6E7C110D">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2C55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7380BD8D">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77E84F6E">
            <w:pPr>
              <w:widowControl/>
              <w:jc w:val="center"/>
              <w:rPr>
                <w:rFonts w:ascii="宋体" w:hAnsi="宋体" w:cs="宋体"/>
                <w:color w:val="auto"/>
                <w:kern w:val="0"/>
                <w:sz w:val="21"/>
                <w:szCs w:val="21"/>
              </w:rPr>
            </w:pPr>
            <w:r>
              <w:rPr>
                <w:rFonts w:hint="eastAsia" w:ascii="宋体" w:hAnsi="宋体" w:cs="宋体"/>
                <w:color w:val="auto"/>
                <w:kern w:val="0"/>
                <w:sz w:val="21"/>
                <w:szCs w:val="21"/>
              </w:rPr>
              <w:t>3号楼</w:t>
            </w:r>
          </w:p>
        </w:tc>
        <w:tc>
          <w:tcPr>
            <w:tcW w:w="588" w:type="pct"/>
            <w:noWrap w:val="0"/>
            <w:vAlign w:val="center"/>
          </w:tcPr>
          <w:p w14:paraId="530928A5">
            <w:pPr>
              <w:widowControl/>
              <w:jc w:val="center"/>
              <w:rPr>
                <w:rFonts w:ascii="宋体" w:hAnsi="宋体" w:cs="宋体"/>
                <w:color w:val="auto"/>
                <w:kern w:val="0"/>
                <w:sz w:val="21"/>
                <w:szCs w:val="21"/>
              </w:rPr>
            </w:pPr>
            <w:r>
              <w:rPr>
                <w:rFonts w:hint="eastAsia" w:ascii="宋体" w:hAnsi="宋体" w:cs="宋体"/>
                <w:color w:val="auto"/>
                <w:kern w:val="0"/>
                <w:sz w:val="21"/>
                <w:szCs w:val="21"/>
              </w:rPr>
              <w:t>5台</w:t>
            </w:r>
          </w:p>
        </w:tc>
        <w:tc>
          <w:tcPr>
            <w:tcW w:w="809" w:type="pct"/>
            <w:noWrap w:val="0"/>
            <w:vAlign w:val="center"/>
          </w:tcPr>
          <w:p w14:paraId="1E179E01">
            <w:pPr>
              <w:widowControl/>
              <w:jc w:val="center"/>
              <w:rPr>
                <w:rFonts w:ascii="宋体" w:hAnsi="宋体" w:cs="宋体"/>
                <w:color w:val="auto"/>
                <w:kern w:val="0"/>
                <w:sz w:val="21"/>
                <w:szCs w:val="21"/>
              </w:rPr>
            </w:pPr>
            <w:r>
              <w:rPr>
                <w:rFonts w:hint="eastAsia" w:ascii="宋体" w:hAnsi="宋体" w:cs="宋体"/>
                <w:color w:val="auto"/>
                <w:kern w:val="0"/>
                <w:sz w:val="21"/>
                <w:szCs w:val="21"/>
              </w:rPr>
              <w:t>麦克维尔</w:t>
            </w:r>
          </w:p>
        </w:tc>
        <w:tc>
          <w:tcPr>
            <w:tcW w:w="662" w:type="pct"/>
            <w:noWrap w:val="0"/>
            <w:vAlign w:val="center"/>
          </w:tcPr>
          <w:p w14:paraId="686C809C">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6E4BD052">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1460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DAEAEA9">
            <w:pPr>
              <w:widowControl/>
              <w:jc w:val="center"/>
              <w:rPr>
                <w:rFonts w:ascii="宋体" w:hAnsi="宋体" w:cs="宋体"/>
                <w:color w:val="auto"/>
                <w:kern w:val="0"/>
                <w:sz w:val="21"/>
                <w:szCs w:val="21"/>
              </w:rPr>
            </w:pPr>
            <w:r>
              <w:rPr>
                <w:rFonts w:hint="eastAsia" w:ascii="宋体" w:hAnsi="宋体" w:cs="宋体"/>
                <w:color w:val="auto"/>
                <w:kern w:val="0"/>
                <w:sz w:val="21"/>
                <w:szCs w:val="21"/>
              </w:rPr>
              <w:t>风幕机</w:t>
            </w:r>
          </w:p>
        </w:tc>
        <w:tc>
          <w:tcPr>
            <w:tcW w:w="744" w:type="pct"/>
            <w:noWrap w:val="0"/>
            <w:vAlign w:val="center"/>
          </w:tcPr>
          <w:p w14:paraId="46F1A48C">
            <w:pPr>
              <w:widowControl/>
              <w:jc w:val="center"/>
              <w:rPr>
                <w:rFonts w:ascii="宋体" w:hAnsi="宋体" w:cs="宋体"/>
                <w:color w:val="auto"/>
                <w:kern w:val="0"/>
                <w:sz w:val="21"/>
                <w:szCs w:val="21"/>
              </w:rPr>
            </w:pPr>
            <w:r>
              <w:rPr>
                <w:rFonts w:hint="eastAsia" w:ascii="宋体" w:hAnsi="宋体" w:cs="宋体"/>
                <w:color w:val="auto"/>
                <w:kern w:val="0"/>
                <w:sz w:val="21"/>
                <w:szCs w:val="21"/>
              </w:rPr>
              <w:t>3号楼</w:t>
            </w:r>
          </w:p>
        </w:tc>
        <w:tc>
          <w:tcPr>
            <w:tcW w:w="588" w:type="pct"/>
            <w:noWrap w:val="0"/>
            <w:vAlign w:val="center"/>
          </w:tcPr>
          <w:p w14:paraId="5D40C79B">
            <w:pPr>
              <w:widowControl/>
              <w:jc w:val="center"/>
              <w:rPr>
                <w:rFonts w:ascii="宋体" w:hAnsi="宋体" w:cs="宋体"/>
                <w:color w:val="auto"/>
                <w:kern w:val="0"/>
                <w:sz w:val="21"/>
                <w:szCs w:val="21"/>
              </w:rPr>
            </w:pPr>
            <w:r>
              <w:rPr>
                <w:rFonts w:hint="eastAsia" w:ascii="宋体" w:hAnsi="宋体" w:cs="宋体"/>
                <w:color w:val="auto"/>
                <w:kern w:val="0"/>
                <w:sz w:val="21"/>
                <w:szCs w:val="21"/>
              </w:rPr>
              <w:t>5台</w:t>
            </w:r>
          </w:p>
        </w:tc>
        <w:tc>
          <w:tcPr>
            <w:tcW w:w="809" w:type="pct"/>
            <w:noWrap w:val="0"/>
            <w:vAlign w:val="center"/>
          </w:tcPr>
          <w:p w14:paraId="5D7F368F">
            <w:pPr>
              <w:widowControl/>
              <w:jc w:val="center"/>
              <w:rPr>
                <w:rFonts w:ascii="宋体" w:hAnsi="宋体" w:cs="宋体"/>
                <w:color w:val="auto"/>
                <w:kern w:val="0"/>
                <w:sz w:val="21"/>
                <w:szCs w:val="21"/>
              </w:rPr>
            </w:pPr>
            <w:r>
              <w:rPr>
                <w:rFonts w:hint="eastAsia" w:ascii="宋体" w:hAnsi="宋体" w:cs="宋体"/>
                <w:color w:val="auto"/>
                <w:kern w:val="0"/>
                <w:sz w:val="21"/>
                <w:szCs w:val="21"/>
              </w:rPr>
              <w:t>麦克维尔</w:t>
            </w:r>
          </w:p>
        </w:tc>
        <w:tc>
          <w:tcPr>
            <w:tcW w:w="662" w:type="pct"/>
            <w:noWrap w:val="0"/>
            <w:vAlign w:val="center"/>
          </w:tcPr>
          <w:p w14:paraId="0DE55D27">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063D4E1A">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66D4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2C903C75">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744" w:type="pct"/>
            <w:noWrap w:val="0"/>
            <w:vAlign w:val="center"/>
          </w:tcPr>
          <w:p w14:paraId="4CB4478B">
            <w:pPr>
              <w:widowControl/>
              <w:jc w:val="center"/>
              <w:rPr>
                <w:rFonts w:ascii="宋体" w:hAnsi="宋体" w:cs="宋体"/>
                <w:color w:val="auto"/>
                <w:kern w:val="0"/>
                <w:sz w:val="21"/>
                <w:szCs w:val="21"/>
              </w:rPr>
            </w:pPr>
            <w:r>
              <w:rPr>
                <w:rFonts w:hint="eastAsia" w:ascii="宋体" w:hAnsi="宋体" w:cs="宋体"/>
                <w:color w:val="auto"/>
                <w:kern w:val="0"/>
                <w:sz w:val="21"/>
                <w:szCs w:val="21"/>
              </w:rPr>
              <w:t>1号楼</w:t>
            </w:r>
          </w:p>
        </w:tc>
        <w:tc>
          <w:tcPr>
            <w:tcW w:w="588" w:type="pct"/>
            <w:noWrap w:val="0"/>
            <w:vAlign w:val="center"/>
          </w:tcPr>
          <w:p w14:paraId="3EFA9976">
            <w:pPr>
              <w:widowControl/>
              <w:jc w:val="center"/>
              <w:rPr>
                <w:rFonts w:ascii="宋体" w:hAnsi="宋体" w:cs="宋体"/>
                <w:color w:val="auto"/>
                <w:kern w:val="0"/>
                <w:sz w:val="21"/>
                <w:szCs w:val="21"/>
              </w:rPr>
            </w:pPr>
            <w:r>
              <w:rPr>
                <w:rFonts w:hint="eastAsia" w:ascii="宋体" w:hAnsi="宋体" w:cs="宋体"/>
                <w:color w:val="auto"/>
                <w:kern w:val="0"/>
                <w:sz w:val="21"/>
                <w:szCs w:val="21"/>
              </w:rPr>
              <w:t>450台</w:t>
            </w:r>
          </w:p>
        </w:tc>
        <w:tc>
          <w:tcPr>
            <w:tcW w:w="809" w:type="pct"/>
            <w:noWrap w:val="0"/>
            <w:vAlign w:val="center"/>
          </w:tcPr>
          <w:p w14:paraId="4CF76D69">
            <w:pPr>
              <w:widowControl/>
              <w:jc w:val="center"/>
              <w:rPr>
                <w:rFonts w:ascii="宋体" w:hAnsi="宋体" w:cs="宋体"/>
                <w:color w:val="auto"/>
                <w:kern w:val="0"/>
                <w:sz w:val="21"/>
                <w:szCs w:val="21"/>
              </w:rPr>
            </w:pPr>
            <w:r>
              <w:rPr>
                <w:rFonts w:hint="eastAsia" w:ascii="宋体" w:hAnsi="宋体" w:cs="宋体"/>
                <w:color w:val="auto"/>
                <w:kern w:val="0"/>
                <w:sz w:val="21"/>
                <w:szCs w:val="21"/>
              </w:rPr>
              <w:t>山东LG</w:t>
            </w:r>
          </w:p>
        </w:tc>
        <w:tc>
          <w:tcPr>
            <w:tcW w:w="662" w:type="pct"/>
            <w:noWrap w:val="0"/>
            <w:vAlign w:val="center"/>
          </w:tcPr>
          <w:p w14:paraId="66B4948E">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668081D6">
            <w:pPr>
              <w:widowControl/>
              <w:jc w:val="center"/>
              <w:rPr>
                <w:rFonts w:ascii="宋体" w:hAnsi="宋体" w:cs="宋体"/>
                <w:color w:val="auto"/>
                <w:kern w:val="0"/>
                <w:sz w:val="21"/>
                <w:szCs w:val="21"/>
              </w:rPr>
            </w:pPr>
            <w:r>
              <w:rPr>
                <w:rFonts w:hint="eastAsia" w:ascii="宋体" w:hAnsi="宋体" w:cs="宋体"/>
                <w:color w:val="auto"/>
                <w:kern w:val="0"/>
                <w:sz w:val="21"/>
                <w:szCs w:val="21"/>
              </w:rPr>
              <w:t>2010年</w:t>
            </w:r>
          </w:p>
        </w:tc>
      </w:tr>
      <w:tr w14:paraId="76B0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636B297C">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1AFA7A97">
            <w:pPr>
              <w:widowControl/>
              <w:jc w:val="center"/>
              <w:rPr>
                <w:rFonts w:ascii="宋体" w:hAnsi="宋体" w:cs="宋体"/>
                <w:color w:val="auto"/>
                <w:kern w:val="0"/>
                <w:sz w:val="21"/>
                <w:szCs w:val="21"/>
              </w:rPr>
            </w:pPr>
            <w:r>
              <w:rPr>
                <w:rFonts w:hint="eastAsia" w:ascii="宋体" w:hAnsi="宋体" w:cs="宋体"/>
                <w:color w:val="auto"/>
                <w:kern w:val="0"/>
                <w:sz w:val="21"/>
                <w:szCs w:val="21"/>
              </w:rPr>
              <w:t>1号楼</w:t>
            </w:r>
          </w:p>
        </w:tc>
        <w:tc>
          <w:tcPr>
            <w:tcW w:w="588" w:type="pct"/>
            <w:noWrap w:val="0"/>
            <w:vAlign w:val="center"/>
          </w:tcPr>
          <w:p w14:paraId="23E53638">
            <w:pPr>
              <w:widowControl/>
              <w:jc w:val="center"/>
              <w:rPr>
                <w:rFonts w:ascii="宋体" w:hAnsi="宋体" w:cs="宋体"/>
                <w:color w:val="auto"/>
                <w:kern w:val="0"/>
                <w:sz w:val="21"/>
                <w:szCs w:val="21"/>
              </w:rPr>
            </w:pPr>
            <w:r>
              <w:rPr>
                <w:rFonts w:hint="eastAsia" w:ascii="宋体" w:hAnsi="宋体" w:cs="宋体"/>
                <w:color w:val="auto"/>
                <w:kern w:val="0"/>
                <w:sz w:val="21"/>
                <w:szCs w:val="21"/>
              </w:rPr>
              <w:t>39台</w:t>
            </w:r>
          </w:p>
        </w:tc>
        <w:tc>
          <w:tcPr>
            <w:tcW w:w="809" w:type="pct"/>
            <w:noWrap w:val="0"/>
            <w:vAlign w:val="center"/>
          </w:tcPr>
          <w:p w14:paraId="3735D41E">
            <w:pPr>
              <w:widowControl/>
              <w:jc w:val="center"/>
              <w:rPr>
                <w:rFonts w:ascii="宋体" w:hAnsi="宋体" w:cs="宋体"/>
                <w:color w:val="auto"/>
                <w:kern w:val="0"/>
                <w:sz w:val="21"/>
                <w:szCs w:val="21"/>
              </w:rPr>
            </w:pPr>
            <w:r>
              <w:rPr>
                <w:rFonts w:hint="eastAsia" w:ascii="宋体" w:hAnsi="宋体" w:cs="宋体"/>
                <w:color w:val="auto"/>
                <w:kern w:val="0"/>
                <w:sz w:val="21"/>
                <w:szCs w:val="21"/>
              </w:rPr>
              <w:t>山东LG</w:t>
            </w:r>
          </w:p>
        </w:tc>
        <w:tc>
          <w:tcPr>
            <w:tcW w:w="662" w:type="pct"/>
            <w:noWrap w:val="0"/>
            <w:vAlign w:val="center"/>
          </w:tcPr>
          <w:p w14:paraId="37C9E7E7">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00539074">
            <w:pPr>
              <w:widowControl/>
              <w:jc w:val="center"/>
              <w:rPr>
                <w:rFonts w:ascii="宋体" w:hAnsi="宋体" w:cs="宋体"/>
                <w:color w:val="auto"/>
                <w:kern w:val="0"/>
                <w:sz w:val="21"/>
                <w:szCs w:val="21"/>
              </w:rPr>
            </w:pPr>
            <w:r>
              <w:rPr>
                <w:rFonts w:hint="eastAsia" w:ascii="宋体" w:hAnsi="宋体" w:cs="宋体"/>
                <w:color w:val="auto"/>
                <w:kern w:val="0"/>
                <w:sz w:val="21"/>
                <w:szCs w:val="21"/>
              </w:rPr>
              <w:t>2010年</w:t>
            </w:r>
          </w:p>
        </w:tc>
      </w:tr>
      <w:tr w14:paraId="0B6F7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7F5F1F81">
            <w:pPr>
              <w:widowControl/>
              <w:jc w:val="center"/>
              <w:rPr>
                <w:rFonts w:ascii="宋体" w:hAnsi="宋体" w:cs="宋体"/>
                <w:color w:val="auto"/>
                <w:kern w:val="0"/>
                <w:sz w:val="21"/>
                <w:szCs w:val="21"/>
              </w:rPr>
            </w:pPr>
            <w:r>
              <w:rPr>
                <w:rFonts w:hint="eastAsia" w:ascii="宋体" w:hAnsi="宋体" w:cs="宋体"/>
                <w:color w:val="auto"/>
                <w:kern w:val="0"/>
                <w:sz w:val="21"/>
                <w:szCs w:val="21"/>
              </w:rPr>
              <w:t>中央空调主机</w:t>
            </w:r>
          </w:p>
        </w:tc>
        <w:tc>
          <w:tcPr>
            <w:tcW w:w="744" w:type="pct"/>
            <w:noWrap w:val="0"/>
            <w:vAlign w:val="center"/>
          </w:tcPr>
          <w:p w14:paraId="2944D43F">
            <w:pPr>
              <w:widowControl/>
              <w:jc w:val="center"/>
              <w:rPr>
                <w:rFonts w:ascii="宋体" w:hAnsi="宋体" w:cs="宋体"/>
                <w:color w:val="auto"/>
                <w:kern w:val="0"/>
                <w:sz w:val="21"/>
                <w:szCs w:val="21"/>
              </w:rPr>
            </w:pPr>
            <w:r>
              <w:rPr>
                <w:rFonts w:hint="eastAsia" w:ascii="宋体" w:hAnsi="宋体" w:cs="宋体"/>
                <w:color w:val="auto"/>
                <w:kern w:val="0"/>
                <w:sz w:val="21"/>
                <w:szCs w:val="21"/>
              </w:rPr>
              <w:t>7号楼</w:t>
            </w:r>
          </w:p>
        </w:tc>
        <w:tc>
          <w:tcPr>
            <w:tcW w:w="588" w:type="pct"/>
            <w:noWrap w:val="0"/>
            <w:vAlign w:val="center"/>
          </w:tcPr>
          <w:p w14:paraId="66D38F9D">
            <w:pPr>
              <w:widowControl/>
              <w:jc w:val="center"/>
              <w:rPr>
                <w:rFonts w:ascii="宋体" w:hAnsi="宋体" w:cs="宋体"/>
                <w:color w:val="auto"/>
                <w:kern w:val="0"/>
                <w:sz w:val="21"/>
                <w:szCs w:val="21"/>
              </w:rPr>
            </w:pPr>
            <w:r>
              <w:rPr>
                <w:rFonts w:hint="eastAsia" w:ascii="宋体" w:hAnsi="宋体" w:cs="宋体"/>
                <w:color w:val="auto"/>
                <w:kern w:val="0"/>
                <w:sz w:val="21"/>
                <w:szCs w:val="21"/>
              </w:rPr>
              <w:t>74台</w:t>
            </w:r>
          </w:p>
        </w:tc>
        <w:tc>
          <w:tcPr>
            <w:tcW w:w="809" w:type="pct"/>
            <w:noWrap w:val="0"/>
            <w:vAlign w:val="center"/>
          </w:tcPr>
          <w:p w14:paraId="0C5058D0">
            <w:pPr>
              <w:widowControl/>
              <w:jc w:val="center"/>
              <w:rPr>
                <w:rFonts w:ascii="宋体" w:hAnsi="宋体" w:cs="宋体"/>
                <w:color w:val="auto"/>
                <w:kern w:val="0"/>
                <w:sz w:val="21"/>
                <w:szCs w:val="21"/>
              </w:rPr>
            </w:pPr>
            <w:r>
              <w:rPr>
                <w:rFonts w:hint="eastAsia" w:ascii="宋体" w:hAnsi="宋体" w:cs="宋体"/>
                <w:color w:val="auto"/>
                <w:kern w:val="0"/>
                <w:sz w:val="21"/>
                <w:szCs w:val="21"/>
              </w:rPr>
              <w:t>美的、格力</w:t>
            </w:r>
          </w:p>
        </w:tc>
        <w:tc>
          <w:tcPr>
            <w:tcW w:w="662" w:type="pct"/>
            <w:noWrap w:val="0"/>
            <w:vAlign w:val="center"/>
          </w:tcPr>
          <w:p w14:paraId="04B9FE57">
            <w:pPr>
              <w:widowControl/>
              <w:jc w:val="center"/>
              <w:rPr>
                <w:rFonts w:ascii="宋体" w:hAnsi="宋体" w:cs="宋体"/>
                <w:color w:val="auto"/>
                <w:kern w:val="0"/>
                <w:sz w:val="21"/>
                <w:szCs w:val="21"/>
              </w:rPr>
            </w:pPr>
            <w:r>
              <w:rPr>
                <w:rFonts w:hint="eastAsia" w:ascii="宋体" w:hAnsi="宋体" w:cs="宋体"/>
                <w:color w:val="auto"/>
                <w:kern w:val="0"/>
                <w:sz w:val="21"/>
                <w:szCs w:val="21"/>
              </w:rPr>
              <w:t>1345.5</w:t>
            </w:r>
            <w:r>
              <w:rPr>
                <w:rFonts w:hint="eastAsia" w:ascii="宋体" w:hAnsi="宋体" w:cs="宋体"/>
                <w:color w:val="auto"/>
                <w:kern w:val="0"/>
                <w:sz w:val="21"/>
                <w:szCs w:val="21"/>
                <w:lang w:eastAsia="zh-CN"/>
              </w:rPr>
              <w:t>kW</w:t>
            </w:r>
          </w:p>
        </w:tc>
        <w:tc>
          <w:tcPr>
            <w:tcW w:w="698" w:type="pct"/>
            <w:noWrap w:val="0"/>
            <w:vAlign w:val="center"/>
          </w:tcPr>
          <w:p w14:paraId="5133E2E2">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79B0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217BC2C6">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风机盘管末端</w:t>
            </w:r>
          </w:p>
        </w:tc>
        <w:tc>
          <w:tcPr>
            <w:tcW w:w="744" w:type="pct"/>
            <w:noWrap w:val="0"/>
            <w:vAlign w:val="center"/>
          </w:tcPr>
          <w:p w14:paraId="61FC023A">
            <w:pPr>
              <w:widowControl/>
              <w:jc w:val="center"/>
              <w:rPr>
                <w:rFonts w:ascii="宋体" w:hAnsi="宋体" w:cs="宋体"/>
                <w:color w:val="auto"/>
                <w:kern w:val="0"/>
                <w:sz w:val="21"/>
                <w:szCs w:val="21"/>
              </w:rPr>
            </w:pPr>
            <w:r>
              <w:rPr>
                <w:rFonts w:hint="eastAsia" w:ascii="宋体" w:hAnsi="宋体" w:cs="宋体"/>
                <w:color w:val="auto"/>
                <w:kern w:val="0"/>
                <w:sz w:val="21"/>
                <w:szCs w:val="21"/>
              </w:rPr>
              <w:t>7号楼</w:t>
            </w:r>
          </w:p>
        </w:tc>
        <w:tc>
          <w:tcPr>
            <w:tcW w:w="588" w:type="pct"/>
            <w:noWrap w:val="0"/>
            <w:vAlign w:val="center"/>
          </w:tcPr>
          <w:p w14:paraId="77AA5569">
            <w:pPr>
              <w:widowControl/>
              <w:jc w:val="center"/>
              <w:rPr>
                <w:rFonts w:ascii="宋体" w:hAnsi="宋体" w:cs="宋体"/>
                <w:color w:val="auto"/>
                <w:kern w:val="0"/>
                <w:sz w:val="21"/>
                <w:szCs w:val="21"/>
              </w:rPr>
            </w:pPr>
            <w:r>
              <w:rPr>
                <w:rFonts w:hint="eastAsia" w:ascii="宋体" w:hAnsi="宋体" w:cs="宋体"/>
                <w:color w:val="auto"/>
                <w:kern w:val="0"/>
                <w:sz w:val="21"/>
                <w:szCs w:val="21"/>
              </w:rPr>
              <w:t>530个</w:t>
            </w:r>
          </w:p>
        </w:tc>
        <w:tc>
          <w:tcPr>
            <w:tcW w:w="809" w:type="pct"/>
            <w:noWrap w:val="0"/>
            <w:vAlign w:val="center"/>
          </w:tcPr>
          <w:p w14:paraId="73F3AF5D">
            <w:pPr>
              <w:widowControl/>
              <w:jc w:val="center"/>
              <w:rPr>
                <w:rFonts w:ascii="宋体" w:hAnsi="宋体" w:cs="宋体"/>
                <w:color w:val="auto"/>
                <w:kern w:val="0"/>
                <w:sz w:val="21"/>
                <w:szCs w:val="21"/>
              </w:rPr>
            </w:pPr>
            <w:r>
              <w:rPr>
                <w:rFonts w:hint="eastAsia" w:ascii="宋体" w:hAnsi="宋体" w:cs="宋体"/>
                <w:color w:val="auto"/>
                <w:kern w:val="0"/>
                <w:sz w:val="21"/>
                <w:szCs w:val="21"/>
              </w:rPr>
              <w:t>美的</w:t>
            </w:r>
          </w:p>
        </w:tc>
        <w:tc>
          <w:tcPr>
            <w:tcW w:w="662" w:type="pct"/>
            <w:noWrap w:val="0"/>
            <w:vAlign w:val="center"/>
          </w:tcPr>
          <w:p w14:paraId="3DDEB720">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08DA84CA">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342AE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5C291095">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744" w:type="pct"/>
            <w:noWrap w:val="0"/>
            <w:vAlign w:val="center"/>
          </w:tcPr>
          <w:p w14:paraId="3657567C">
            <w:pPr>
              <w:widowControl/>
              <w:jc w:val="center"/>
              <w:rPr>
                <w:rFonts w:ascii="宋体" w:hAnsi="宋体" w:cs="宋体"/>
                <w:color w:val="auto"/>
                <w:kern w:val="0"/>
                <w:sz w:val="21"/>
                <w:szCs w:val="21"/>
              </w:rPr>
            </w:pPr>
            <w:r>
              <w:rPr>
                <w:rFonts w:hint="eastAsia" w:ascii="宋体" w:hAnsi="宋体" w:cs="宋体"/>
                <w:color w:val="auto"/>
                <w:kern w:val="0"/>
                <w:sz w:val="21"/>
                <w:szCs w:val="21"/>
              </w:rPr>
              <w:t>7号楼</w:t>
            </w:r>
          </w:p>
        </w:tc>
        <w:tc>
          <w:tcPr>
            <w:tcW w:w="588" w:type="pct"/>
            <w:noWrap w:val="0"/>
            <w:vAlign w:val="center"/>
          </w:tcPr>
          <w:p w14:paraId="7B436EA3">
            <w:pPr>
              <w:widowControl/>
              <w:jc w:val="center"/>
              <w:rPr>
                <w:rFonts w:ascii="宋体" w:hAnsi="宋体" w:cs="宋体"/>
                <w:color w:val="auto"/>
                <w:kern w:val="0"/>
                <w:sz w:val="21"/>
                <w:szCs w:val="21"/>
              </w:rPr>
            </w:pPr>
            <w:r>
              <w:rPr>
                <w:rFonts w:hint="eastAsia" w:ascii="宋体" w:hAnsi="宋体" w:cs="宋体"/>
                <w:color w:val="auto"/>
                <w:kern w:val="0"/>
                <w:sz w:val="21"/>
                <w:szCs w:val="21"/>
              </w:rPr>
              <w:t>10个</w:t>
            </w:r>
          </w:p>
        </w:tc>
        <w:tc>
          <w:tcPr>
            <w:tcW w:w="809" w:type="pct"/>
            <w:noWrap w:val="0"/>
            <w:vAlign w:val="center"/>
          </w:tcPr>
          <w:p w14:paraId="50E7A7E7">
            <w:pPr>
              <w:widowControl/>
              <w:jc w:val="center"/>
              <w:rPr>
                <w:rFonts w:ascii="宋体" w:hAnsi="宋体" w:cs="宋体"/>
                <w:color w:val="auto"/>
                <w:kern w:val="0"/>
                <w:sz w:val="21"/>
                <w:szCs w:val="21"/>
              </w:rPr>
            </w:pPr>
            <w:r>
              <w:rPr>
                <w:rFonts w:hint="eastAsia" w:ascii="宋体" w:hAnsi="宋体" w:cs="宋体"/>
                <w:color w:val="auto"/>
                <w:kern w:val="0"/>
                <w:sz w:val="21"/>
                <w:szCs w:val="21"/>
              </w:rPr>
              <w:t>美的</w:t>
            </w:r>
          </w:p>
        </w:tc>
        <w:tc>
          <w:tcPr>
            <w:tcW w:w="662" w:type="pct"/>
            <w:noWrap w:val="0"/>
            <w:vAlign w:val="center"/>
          </w:tcPr>
          <w:p w14:paraId="71870511">
            <w:pPr>
              <w:widowControl/>
              <w:jc w:val="center"/>
              <w:rPr>
                <w:rFonts w:ascii="宋体" w:hAnsi="宋体" w:cs="宋体"/>
                <w:color w:val="auto"/>
                <w:kern w:val="0"/>
                <w:sz w:val="21"/>
                <w:szCs w:val="21"/>
              </w:rPr>
            </w:pPr>
            <w:r>
              <w:rPr>
                <w:rFonts w:hint="eastAsia" w:ascii="宋体" w:hAnsi="宋体" w:cs="宋体"/>
                <w:color w:val="auto"/>
                <w:kern w:val="0"/>
                <w:sz w:val="21"/>
                <w:szCs w:val="21"/>
              </w:rPr>
              <w:t>　</w:t>
            </w:r>
          </w:p>
        </w:tc>
        <w:tc>
          <w:tcPr>
            <w:tcW w:w="698" w:type="pct"/>
            <w:noWrap w:val="0"/>
            <w:vAlign w:val="center"/>
          </w:tcPr>
          <w:p w14:paraId="5D6D296C">
            <w:pPr>
              <w:widowControl/>
              <w:jc w:val="center"/>
              <w:rPr>
                <w:rFonts w:ascii="宋体" w:hAnsi="宋体" w:cs="宋体"/>
                <w:color w:val="auto"/>
                <w:kern w:val="0"/>
                <w:sz w:val="21"/>
                <w:szCs w:val="21"/>
              </w:rPr>
            </w:pPr>
            <w:r>
              <w:rPr>
                <w:rFonts w:hint="eastAsia" w:ascii="宋体" w:hAnsi="宋体" w:cs="宋体"/>
                <w:color w:val="auto"/>
                <w:kern w:val="0"/>
                <w:sz w:val="21"/>
                <w:szCs w:val="21"/>
              </w:rPr>
              <w:t>2009年</w:t>
            </w:r>
          </w:p>
        </w:tc>
      </w:tr>
      <w:tr w14:paraId="04DA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5D861D35">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二次供水泵</w:t>
            </w:r>
          </w:p>
        </w:tc>
        <w:tc>
          <w:tcPr>
            <w:tcW w:w="744" w:type="pct"/>
            <w:noWrap w:val="0"/>
            <w:vAlign w:val="center"/>
          </w:tcPr>
          <w:p w14:paraId="06837EF2">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7号楼</w:t>
            </w:r>
          </w:p>
        </w:tc>
        <w:tc>
          <w:tcPr>
            <w:tcW w:w="588" w:type="pct"/>
            <w:noWrap w:val="0"/>
            <w:vAlign w:val="center"/>
          </w:tcPr>
          <w:p w14:paraId="3CA7A5AA">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5台</w:t>
            </w:r>
          </w:p>
        </w:tc>
        <w:tc>
          <w:tcPr>
            <w:tcW w:w="809" w:type="pct"/>
            <w:noWrap w:val="0"/>
            <w:vAlign w:val="center"/>
          </w:tcPr>
          <w:p w14:paraId="04307EAF">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威乐</w:t>
            </w:r>
          </w:p>
        </w:tc>
        <w:tc>
          <w:tcPr>
            <w:tcW w:w="662" w:type="pct"/>
            <w:noWrap w:val="0"/>
            <w:vAlign w:val="center"/>
          </w:tcPr>
          <w:p w14:paraId="152FF0C4">
            <w:pPr>
              <w:widowControl/>
              <w:jc w:val="center"/>
              <w:rPr>
                <w:rFonts w:hint="eastAsia" w:ascii="宋体" w:hAnsi="宋体" w:cs="宋体"/>
                <w:color w:val="auto"/>
                <w:kern w:val="0"/>
                <w:sz w:val="21"/>
                <w:szCs w:val="21"/>
              </w:rPr>
            </w:pPr>
          </w:p>
        </w:tc>
        <w:tc>
          <w:tcPr>
            <w:tcW w:w="698" w:type="pct"/>
            <w:noWrap w:val="0"/>
            <w:vAlign w:val="center"/>
          </w:tcPr>
          <w:p w14:paraId="2B180727">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2009年</w:t>
            </w:r>
          </w:p>
        </w:tc>
      </w:tr>
      <w:tr w14:paraId="00E4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97" w:type="pct"/>
            <w:noWrap w:val="0"/>
            <w:vAlign w:val="center"/>
          </w:tcPr>
          <w:p w14:paraId="5C2ACB5E">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二次供水控制柜</w:t>
            </w:r>
          </w:p>
        </w:tc>
        <w:tc>
          <w:tcPr>
            <w:tcW w:w="744" w:type="pct"/>
            <w:noWrap w:val="0"/>
            <w:vAlign w:val="center"/>
          </w:tcPr>
          <w:p w14:paraId="156349E3">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7号楼</w:t>
            </w:r>
          </w:p>
        </w:tc>
        <w:tc>
          <w:tcPr>
            <w:tcW w:w="588" w:type="pct"/>
            <w:noWrap w:val="0"/>
            <w:vAlign w:val="center"/>
          </w:tcPr>
          <w:p w14:paraId="2DC04550">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2套</w:t>
            </w:r>
          </w:p>
        </w:tc>
        <w:tc>
          <w:tcPr>
            <w:tcW w:w="809" w:type="pct"/>
            <w:noWrap w:val="0"/>
            <w:vAlign w:val="center"/>
          </w:tcPr>
          <w:p w14:paraId="514AD83C">
            <w:pPr>
              <w:widowControl/>
              <w:jc w:val="center"/>
              <w:rPr>
                <w:rFonts w:hint="eastAsia" w:ascii="宋体" w:hAnsi="宋体" w:cs="宋体"/>
                <w:color w:val="auto"/>
                <w:kern w:val="0"/>
                <w:sz w:val="21"/>
                <w:szCs w:val="21"/>
              </w:rPr>
            </w:pPr>
            <w:r>
              <w:rPr>
                <w:rFonts w:hint="eastAsia" w:ascii="宋体" w:hAnsi="宋体" w:cs="宋体"/>
                <w:color w:val="auto"/>
                <w:kern w:val="0"/>
                <w:sz w:val="21"/>
                <w:szCs w:val="21"/>
                <w:lang w:val="en-US" w:eastAsia="zh-CN"/>
              </w:rPr>
              <w:t>威乐</w:t>
            </w:r>
          </w:p>
        </w:tc>
        <w:tc>
          <w:tcPr>
            <w:tcW w:w="662" w:type="pct"/>
            <w:noWrap w:val="0"/>
            <w:vAlign w:val="center"/>
          </w:tcPr>
          <w:p w14:paraId="1B58ADCE">
            <w:pPr>
              <w:widowControl/>
              <w:jc w:val="center"/>
              <w:rPr>
                <w:rFonts w:hint="eastAsia" w:ascii="宋体" w:hAnsi="宋体" w:cs="宋体"/>
                <w:color w:val="auto"/>
                <w:kern w:val="0"/>
                <w:sz w:val="21"/>
                <w:szCs w:val="21"/>
              </w:rPr>
            </w:pPr>
          </w:p>
        </w:tc>
        <w:tc>
          <w:tcPr>
            <w:tcW w:w="698" w:type="pct"/>
            <w:noWrap w:val="0"/>
            <w:vAlign w:val="center"/>
          </w:tcPr>
          <w:p w14:paraId="617A0635">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2009年</w:t>
            </w:r>
          </w:p>
        </w:tc>
      </w:tr>
    </w:tbl>
    <w:p w14:paraId="5123FA36">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1.2</w:t>
      </w:r>
      <w:r>
        <w:rPr>
          <w:rFonts w:hint="eastAsia" w:ascii="宋体" w:hAnsi="宋体" w:cs="宋体"/>
          <w:color w:val="auto"/>
          <w:sz w:val="24"/>
          <w:szCs w:val="28"/>
          <w:lang w:val="en-US" w:eastAsia="zh-CN"/>
        </w:rPr>
        <w:t>.2</w:t>
      </w:r>
      <w:r>
        <w:rPr>
          <w:rFonts w:hint="eastAsia" w:ascii="宋体" w:hAnsi="宋体" w:cs="宋体"/>
          <w:color w:val="auto"/>
          <w:sz w:val="24"/>
          <w:szCs w:val="28"/>
        </w:rPr>
        <w:t>两江院区</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9"/>
        <w:gridCol w:w="1569"/>
        <w:gridCol w:w="1078"/>
        <w:gridCol w:w="1232"/>
        <w:gridCol w:w="1458"/>
        <w:gridCol w:w="1582"/>
      </w:tblGrid>
      <w:tr w14:paraId="2375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exact"/>
        </w:trPr>
        <w:tc>
          <w:tcPr>
            <w:tcW w:w="1406" w:type="pct"/>
            <w:noWrap w:val="0"/>
            <w:vAlign w:val="center"/>
          </w:tcPr>
          <w:p w14:paraId="047CA9DF">
            <w:pPr>
              <w:widowControl/>
              <w:jc w:val="center"/>
              <w:rPr>
                <w:rFonts w:ascii="宋体" w:hAnsi="宋体" w:cs="宋体"/>
                <w:color w:val="auto"/>
                <w:kern w:val="0"/>
                <w:sz w:val="21"/>
                <w:szCs w:val="21"/>
              </w:rPr>
            </w:pPr>
            <w:r>
              <w:rPr>
                <w:rFonts w:hint="eastAsia" w:ascii="宋体" w:hAnsi="宋体" w:cs="宋体"/>
                <w:color w:val="auto"/>
                <w:kern w:val="0"/>
                <w:sz w:val="21"/>
                <w:szCs w:val="21"/>
              </w:rPr>
              <w:t>设备名称</w:t>
            </w:r>
          </w:p>
        </w:tc>
        <w:tc>
          <w:tcPr>
            <w:tcW w:w="814" w:type="pct"/>
            <w:noWrap w:val="0"/>
            <w:vAlign w:val="center"/>
          </w:tcPr>
          <w:p w14:paraId="06877B20">
            <w:pPr>
              <w:widowControl/>
              <w:jc w:val="center"/>
              <w:rPr>
                <w:rFonts w:ascii="宋体" w:hAnsi="宋体" w:cs="宋体"/>
                <w:color w:val="auto"/>
                <w:kern w:val="0"/>
                <w:sz w:val="21"/>
                <w:szCs w:val="21"/>
              </w:rPr>
            </w:pPr>
            <w:r>
              <w:rPr>
                <w:rFonts w:hint="eastAsia" w:ascii="宋体" w:hAnsi="宋体" w:cs="宋体"/>
                <w:color w:val="auto"/>
                <w:kern w:val="0"/>
                <w:sz w:val="21"/>
                <w:szCs w:val="21"/>
              </w:rPr>
              <w:t>位置</w:t>
            </w:r>
          </w:p>
        </w:tc>
        <w:tc>
          <w:tcPr>
            <w:tcW w:w="559" w:type="pct"/>
            <w:noWrap w:val="0"/>
            <w:vAlign w:val="center"/>
          </w:tcPr>
          <w:p w14:paraId="572E4453">
            <w:pPr>
              <w:widowControl/>
              <w:jc w:val="center"/>
              <w:rPr>
                <w:rFonts w:ascii="宋体" w:hAnsi="宋体" w:cs="宋体"/>
                <w:color w:val="auto"/>
                <w:kern w:val="0"/>
                <w:sz w:val="21"/>
                <w:szCs w:val="21"/>
              </w:rPr>
            </w:pPr>
            <w:r>
              <w:rPr>
                <w:rFonts w:hint="eastAsia" w:ascii="宋体" w:hAnsi="宋体" w:cs="宋体"/>
                <w:color w:val="auto"/>
                <w:kern w:val="0"/>
                <w:sz w:val="21"/>
                <w:szCs w:val="21"/>
              </w:rPr>
              <w:t>数量</w:t>
            </w:r>
          </w:p>
        </w:tc>
        <w:tc>
          <w:tcPr>
            <w:tcW w:w="639" w:type="pct"/>
            <w:noWrap w:val="0"/>
            <w:vAlign w:val="center"/>
          </w:tcPr>
          <w:p w14:paraId="4615ED48">
            <w:pPr>
              <w:widowControl/>
              <w:jc w:val="center"/>
              <w:rPr>
                <w:rFonts w:ascii="宋体" w:hAnsi="宋体" w:cs="宋体"/>
                <w:color w:val="auto"/>
                <w:kern w:val="0"/>
                <w:sz w:val="21"/>
                <w:szCs w:val="21"/>
              </w:rPr>
            </w:pPr>
            <w:r>
              <w:rPr>
                <w:rFonts w:hint="eastAsia" w:ascii="宋体" w:hAnsi="宋体" w:cs="宋体"/>
                <w:color w:val="auto"/>
                <w:kern w:val="0"/>
                <w:sz w:val="21"/>
                <w:szCs w:val="21"/>
              </w:rPr>
              <w:t>品牌</w:t>
            </w:r>
          </w:p>
        </w:tc>
        <w:tc>
          <w:tcPr>
            <w:tcW w:w="757" w:type="pct"/>
            <w:noWrap w:val="0"/>
            <w:vAlign w:val="center"/>
          </w:tcPr>
          <w:p w14:paraId="2735B4D8">
            <w:pPr>
              <w:widowControl/>
              <w:jc w:val="center"/>
              <w:rPr>
                <w:rFonts w:ascii="宋体" w:hAnsi="宋体" w:cs="宋体"/>
                <w:color w:val="auto"/>
                <w:kern w:val="0"/>
                <w:sz w:val="21"/>
                <w:szCs w:val="21"/>
              </w:rPr>
            </w:pPr>
            <w:r>
              <w:rPr>
                <w:rFonts w:hint="eastAsia" w:ascii="宋体" w:hAnsi="宋体" w:cs="宋体"/>
                <w:color w:val="auto"/>
                <w:kern w:val="0"/>
                <w:sz w:val="21"/>
                <w:szCs w:val="21"/>
              </w:rPr>
              <w:t>投入时间</w:t>
            </w:r>
          </w:p>
        </w:tc>
        <w:tc>
          <w:tcPr>
            <w:tcW w:w="821" w:type="pct"/>
            <w:noWrap w:val="0"/>
            <w:vAlign w:val="top"/>
          </w:tcPr>
          <w:p w14:paraId="30BEDD41">
            <w:pPr>
              <w:widowControl/>
              <w:jc w:val="center"/>
              <w:rPr>
                <w:rFonts w:ascii="宋体" w:hAnsi="宋体" w:cs="宋体"/>
                <w:color w:val="auto"/>
                <w:kern w:val="0"/>
                <w:sz w:val="21"/>
                <w:szCs w:val="21"/>
              </w:rPr>
            </w:pPr>
            <w:r>
              <w:rPr>
                <w:rFonts w:hint="eastAsia" w:ascii="宋体" w:hAnsi="宋体" w:cs="宋体"/>
                <w:color w:val="auto"/>
                <w:kern w:val="0"/>
                <w:sz w:val="21"/>
                <w:szCs w:val="21"/>
              </w:rPr>
              <w:t>质保到期</w:t>
            </w:r>
          </w:p>
        </w:tc>
      </w:tr>
      <w:tr w14:paraId="6E3C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trPr>
        <w:tc>
          <w:tcPr>
            <w:tcW w:w="1406" w:type="pct"/>
            <w:noWrap w:val="0"/>
            <w:vAlign w:val="center"/>
          </w:tcPr>
          <w:p w14:paraId="07BCFB2F">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814" w:type="pct"/>
            <w:noWrap w:val="0"/>
            <w:vAlign w:val="center"/>
          </w:tcPr>
          <w:p w14:paraId="5BB58C07">
            <w:pPr>
              <w:widowControl/>
              <w:jc w:val="center"/>
              <w:rPr>
                <w:rFonts w:ascii="宋体" w:hAnsi="宋体" w:cs="宋体"/>
                <w:color w:val="auto"/>
                <w:kern w:val="0"/>
                <w:sz w:val="21"/>
                <w:szCs w:val="21"/>
              </w:rPr>
            </w:pPr>
            <w:r>
              <w:rPr>
                <w:rFonts w:hint="eastAsia" w:ascii="宋体" w:hAnsi="宋体" w:cs="宋体"/>
                <w:color w:val="auto"/>
                <w:kern w:val="0"/>
                <w:sz w:val="21"/>
                <w:szCs w:val="21"/>
              </w:rPr>
              <w:t>门诊楼</w:t>
            </w:r>
          </w:p>
        </w:tc>
        <w:tc>
          <w:tcPr>
            <w:tcW w:w="559" w:type="pct"/>
            <w:noWrap w:val="0"/>
            <w:vAlign w:val="center"/>
          </w:tcPr>
          <w:p w14:paraId="73BEDEE4">
            <w:pPr>
              <w:widowControl/>
              <w:jc w:val="center"/>
              <w:rPr>
                <w:rFonts w:ascii="宋体" w:hAnsi="宋体" w:cs="宋体"/>
                <w:color w:val="auto"/>
                <w:kern w:val="0"/>
                <w:sz w:val="21"/>
                <w:szCs w:val="21"/>
              </w:rPr>
            </w:pPr>
            <w:r>
              <w:rPr>
                <w:rFonts w:hint="eastAsia" w:ascii="宋体" w:hAnsi="宋体" w:cs="宋体"/>
                <w:color w:val="auto"/>
                <w:kern w:val="0"/>
                <w:sz w:val="21"/>
                <w:szCs w:val="21"/>
              </w:rPr>
              <w:t>825台</w:t>
            </w:r>
          </w:p>
        </w:tc>
        <w:tc>
          <w:tcPr>
            <w:tcW w:w="639" w:type="pct"/>
            <w:noWrap w:val="0"/>
            <w:vAlign w:val="center"/>
          </w:tcPr>
          <w:p w14:paraId="7EA716F2">
            <w:pPr>
              <w:widowControl/>
              <w:jc w:val="center"/>
              <w:rPr>
                <w:rFonts w:ascii="宋体" w:hAnsi="宋体" w:cs="宋体"/>
                <w:color w:val="auto"/>
                <w:kern w:val="0"/>
                <w:sz w:val="21"/>
                <w:szCs w:val="21"/>
              </w:rPr>
            </w:pPr>
            <w:r>
              <w:rPr>
                <w:rFonts w:hint="eastAsia" w:ascii="宋体" w:hAnsi="宋体" w:cs="宋体"/>
                <w:color w:val="auto"/>
                <w:kern w:val="0"/>
                <w:sz w:val="21"/>
                <w:szCs w:val="21"/>
              </w:rPr>
              <w:t>开利</w:t>
            </w:r>
          </w:p>
        </w:tc>
        <w:tc>
          <w:tcPr>
            <w:tcW w:w="757" w:type="pct"/>
            <w:noWrap w:val="0"/>
            <w:vAlign w:val="center"/>
          </w:tcPr>
          <w:p w14:paraId="71699AFE">
            <w:pPr>
              <w:widowControl/>
              <w:jc w:val="both"/>
              <w:rPr>
                <w:rFonts w:ascii="宋体" w:hAnsi="宋体" w:cs="宋体"/>
                <w:color w:val="auto"/>
                <w:kern w:val="0"/>
                <w:sz w:val="21"/>
                <w:szCs w:val="21"/>
              </w:rPr>
            </w:pPr>
            <w:r>
              <w:rPr>
                <w:rFonts w:hint="eastAsia" w:ascii="宋体" w:hAnsi="宋体" w:cs="宋体"/>
                <w:color w:val="auto"/>
                <w:kern w:val="0"/>
                <w:sz w:val="21"/>
                <w:szCs w:val="21"/>
              </w:rPr>
              <w:t>2014年，2022年有改造新增</w:t>
            </w:r>
          </w:p>
        </w:tc>
        <w:tc>
          <w:tcPr>
            <w:tcW w:w="821" w:type="pct"/>
            <w:noWrap w:val="0"/>
            <w:vAlign w:val="center"/>
          </w:tcPr>
          <w:p w14:paraId="1CD36DC9">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旧设备2022年9月，新设备2025年3月</w:t>
            </w:r>
          </w:p>
        </w:tc>
      </w:tr>
      <w:tr w14:paraId="4A016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58EFA367">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新风机组和组合空调器</w:t>
            </w:r>
          </w:p>
        </w:tc>
        <w:tc>
          <w:tcPr>
            <w:tcW w:w="814" w:type="pct"/>
            <w:noWrap w:val="0"/>
            <w:vAlign w:val="center"/>
          </w:tcPr>
          <w:p w14:paraId="7228A8EE">
            <w:pPr>
              <w:widowControl/>
              <w:jc w:val="center"/>
              <w:rPr>
                <w:rFonts w:ascii="宋体" w:hAnsi="宋体" w:cs="宋体"/>
                <w:color w:val="auto"/>
                <w:kern w:val="0"/>
                <w:sz w:val="21"/>
                <w:szCs w:val="21"/>
              </w:rPr>
            </w:pPr>
            <w:r>
              <w:rPr>
                <w:rFonts w:hint="eastAsia" w:ascii="宋体" w:hAnsi="宋体" w:cs="宋体"/>
                <w:color w:val="auto"/>
                <w:kern w:val="0"/>
                <w:sz w:val="21"/>
                <w:szCs w:val="21"/>
              </w:rPr>
              <w:t>门诊楼</w:t>
            </w:r>
          </w:p>
        </w:tc>
        <w:tc>
          <w:tcPr>
            <w:tcW w:w="559" w:type="pct"/>
            <w:noWrap w:val="0"/>
            <w:vAlign w:val="center"/>
          </w:tcPr>
          <w:p w14:paraId="36704474">
            <w:pPr>
              <w:widowControl/>
              <w:jc w:val="center"/>
              <w:rPr>
                <w:rFonts w:ascii="宋体" w:hAnsi="宋体" w:cs="宋体"/>
                <w:color w:val="auto"/>
                <w:kern w:val="0"/>
                <w:sz w:val="21"/>
                <w:szCs w:val="21"/>
              </w:rPr>
            </w:pPr>
            <w:r>
              <w:rPr>
                <w:rFonts w:hint="eastAsia" w:ascii="宋体" w:hAnsi="宋体" w:cs="宋体"/>
                <w:color w:val="auto"/>
                <w:kern w:val="0"/>
                <w:sz w:val="21"/>
                <w:szCs w:val="21"/>
              </w:rPr>
              <w:t>108台</w:t>
            </w:r>
          </w:p>
        </w:tc>
        <w:tc>
          <w:tcPr>
            <w:tcW w:w="639" w:type="pct"/>
            <w:noWrap w:val="0"/>
            <w:vAlign w:val="center"/>
          </w:tcPr>
          <w:p w14:paraId="6B680DA1">
            <w:pPr>
              <w:widowControl/>
              <w:jc w:val="center"/>
              <w:rPr>
                <w:rFonts w:ascii="宋体" w:hAnsi="宋体" w:cs="宋体"/>
                <w:color w:val="auto"/>
                <w:kern w:val="0"/>
                <w:sz w:val="21"/>
                <w:szCs w:val="21"/>
              </w:rPr>
            </w:pPr>
            <w:r>
              <w:rPr>
                <w:rFonts w:hint="eastAsia" w:ascii="宋体" w:hAnsi="宋体" w:cs="宋体"/>
                <w:color w:val="auto"/>
                <w:kern w:val="0"/>
                <w:sz w:val="21"/>
                <w:szCs w:val="21"/>
              </w:rPr>
              <w:t>开利</w:t>
            </w:r>
          </w:p>
        </w:tc>
        <w:tc>
          <w:tcPr>
            <w:tcW w:w="757" w:type="pct"/>
            <w:noWrap w:val="0"/>
            <w:vAlign w:val="center"/>
          </w:tcPr>
          <w:p w14:paraId="406CFFF4">
            <w:pPr>
              <w:widowControl/>
              <w:jc w:val="center"/>
              <w:rPr>
                <w:rFonts w:ascii="宋体" w:hAnsi="宋体" w:cs="宋体"/>
                <w:color w:val="auto"/>
                <w:kern w:val="0"/>
                <w:sz w:val="21"/>
                <w:szCs w:val="21"/>
              </w:rPr>
            </w:pPr>
            <w:r>
              <w:rPr>
                <w:rFonts w:hint="eastAsia" w:ascii="宋体" w:hAnsi="宋体" w:cs="宋体"/>
                <w:color w:val="auto"/>
                <w:kern w:val="0"/>
                <w:sz w:val="21"/>
                <w:szCs w:val="21"/>
              </w:rPr>
              <w:t>2014年</w:t>
            </w:r>
          </w:p>
        </w:tc>
        <w:tc>
          <w:tcPr>
            <w:tcW w:w="821" w:type="pct"/>
            <w:noWrap w:val="0"/>
            <w:vAlign w:val="center"/>
          </w:tcPr>
          <w:p w14:paraId="432FA27D">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2022年9月</w:t>
            </w:r>
          </w:p>
        </w:tc>
      </w:tr>
      <w:tr w14:paraId="58E9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24BB2AD4">
            <w:pPr>
              <w:widowControl/>
              <w:jc w:val="center"/>
              <w:rPr>
                <w:rFonts w:ascii="宋体" w:hAnsi="宋体" w:cs="宋体"/>
                <w:color w:val="auto"/>
                <w:kern w:val="0"/>
                <w:sz w:val="21"/>
                <w:szCs w:val="21"/>
              </w:rPr>
            </w:pPr>
            <w:r>
              <w:rPr>
                <w:rFonts w:hint="eastAsia" w:ascii="宋体" w:hAnsi="宋体" w:cs="宋体"/>
                <w:color w:val="auto"/>
                <w:kern w:val="0"/>
                <w:sz w:val="21"/>
                <w:szCs w:val="21"/>
              </w:rPr>
              <w:t>排风机组</w:t>
            </w:r>
          </w:p>
        </w:tc>
        <w:tc>
          <w:tcPr>
            <w:tcW w:w="814" w:type="pct"/>
            <w:noWrap w:val="0"/>
            <w:vAlign w:val="center"/>
          </w:tcPr>
          <w:p w14:paraId="78FC9215">
            <w:pPr>
              <w:widowControl/>
              <w:jc w:val="center"/>
              <w:rPr>
                <w:rFonts w:ascii="宋体" w:hAnsi="宋体" w:cs="宋体"/>
                <w:color w:val="auto"/>
                <w:kern w:val="0"/>
                <w:sz w:val="21"/>
                <w:szCs w:val="21"/>
              </w:rPr>
            </w:pPr>
            <w:r>
              <w:rPr>
                <w:rFonts w:hint="eastAsia" w:ascii="宋体" w:hAnsi="宋体" w:cs="宋体"/>
                <w:color w:val="auto"/>
                <w:kern w:val="0"/>
                <w:sz w:val="21"/>
                <w:szCs w:val="21"/>
              </w:rPr>
              <w:t>门诊楼</w:t>
            </w:r>
          </w:p>
        </w:tc>
        <w:tc>
          <w:tcPr>
            <w:tcW w:w="559" w:type="pct"/>
            <w:noWrap w:val="0"/>
            <w:vAlign w:val="center"/>
          </w:tcPr>
          <w:p w14:paraId="68B8D214">
            <w:pPr>
              <w:widowControl/>
              <w:jc w:val="center"/>
              <w:rPr>
                <w:rFonts w:ascii="宋体" w:hAnsi="宋体" w:cs="宋体"/>
                <w:color w:val="auto"/>
                <w:kern w:val="0"/>
                <w:sz w:val="21"/>
                <w:szCs w:val="21"/>
              </w:rPr>
            </w:pPr>
            <w:r>
              <w:rPr>
                <w:rFonts w:hint="eastAsia" w:ascii="宋体" w:hAnsi="宋体" w:cs="宋体"/>
                <w:color w:val="auto"/>
                <w:kern w:val="0"/>
                <w:sz w:val="21"/>
                <w:szCs w:val="21"/>
              </w:rPr>
              <w:t>61台</w:t>
            </w:r>
          </w:p>
        </w:tc>
        <w:tc>
          <w:tcPr>
            <w:tcW w:w="639" w:type="pct"/>
            <w:noWrap w:val="0"/>
            <w:vAlign w:val="center"/>
          </w:tcPr>
          <w:p w14:paraId="5872CDD8">
            <w:pPr>
              <w:widowControl/>
              <w:jc w:val="center"/>
              <w:rPr>
                <w:rFonts w:ascii="宋体" w:hAnsi="宋体" w:cs="宋体"/>
                <w:color w:val="auto"/>
                <w:kern w:val="0"/>
                <w:sz w:val="21"/>
                <w:szCs w:val="21"/>
              </w:rPr>
            </w:pPr>
            <w:r>
              <w:rPr>
                <w:rFonts w:hint="eastAsia" w:ascii="宋体" w:hAnsi="宋体" w:cs="宋体"/>
                <w:color w:val="auto"/>
                <w:kern w:val="0"/>
                <w:sz w:val="21"/>
                <w:szCs w:val="21"/>
              </w:rPr>
              <w:t>奥斯博格</w:t>
            </w:r>
          </w:p>
        </w:tc>
        <w:tc>
          <w:tcPr>
            <w:tcW w:w="757" w:type="pct"/>
            <w:noWrap w:val="0"/>
            <w:vAlign w:val="center"/>
          </w:tcPr>
          <w:p w14:paraId="1879A358">
            <w:pPr>
              <w:widowControl/>
              <w:jc w:val="center"/>
              <w:rPr>
                <w:rFonts w:ascii="宋体" w:hAnsi="宋体" w:cs="宋体"/>
                <w:color w:val="auto"/>
                <w:kern w:val="0"/>
                <w:sz w:val="21"/>
                <w:szCs w:val="21"/>
              </w:rPr>
            </w:pPr>
            <w:r>
              <w:rPr>
                <w:rFonts w:hint="eastAsia" w:ascii="宋体" w:hAnsi="宋体" w:cs="宋体"/>
                <w:color w:val="auto"/>
                <w:kern w:val="0"/>
                <w:sz w:val="21"/>
                <w:szCs w:val="21"/>
              </w:rPr>
              <w:t>2014年</w:t>
            </w:r>
          </w:p>
        </w:tc>
        <w:tc>
          <w:tcPr>
            <w:tcW w:w="821" w:type="pct"/>
            <w:noWrap w:val="0"/>
            <w:vAlign w:val="center"/>
          </w:tcPr>
          <w:p w14:paraId="468B72EC">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2016年9月</w:t>
            </w:r>
          </w:p>
        </w:tc>
      </w:tr>
      <w:tr w14:paraId="2A23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60FA8DAB">
            <w:pPr>
              <w:widowControl/>
              <w:jc w:val="center"/>
              <w:rPr>
                <w:rFonts w:ascii="宋体" w:hAnsi="宋体" w:cs="宋体"/>
                <w:color w:val="auto"/>
                <w:kern w:val="0"/>
                <w:sz w:val="21"/>
                <w:szCs w:val="21"/>
              </w:rPr>
            </w:pPr>
            <w:r>
              <w:rPr>
                <w:rFonts w:hint="eastAsia" w:ascii="宋体" w:hAnsi="宋体" w:cs="宋体"/>
                <w:color w:val="auto"/>
                <w:kern w:val="0"/>
                <w:sz w:val="21"/>
                <w:szCs w:val="21"/>
              </w:rPr>
              <w:t>冷库</w:t>
            </w:r>
          </w:p>
        </w:tc>
        <w:tc>
          <w:tcPr>
            <w:tcW w:w="814" w:type="pct"/>
            <w:noWrap w:val="0"/>
            <w:vAlign w:val="center"/>
          </w:tcPr>
          <w:p w14:paraId="1FCA7AAF">
            <w:pPr>
              <w:widowControl/>
              <w:jc w:val="center"/>
              <w:rPr>
                <w:rFonts w:ascii="宋体" w:hAnsi="宋体" w:cs="宋体"/>
                <w:color w:val="auto"/>
                <w:kern w:val="0"/>
                <w:sz w:val="21"/>
                <w:szCs w:val="21"/>
              </w:rPr>
            </w:pPr>
            <w:r>
              <w:rPr>
                <w:rFonts w:hint="eastAsia" w:ascii="宋体" w:hAnsi="宋体" w:cs="宋体"/>
                <w:color w:val="auto"/>
                <w:kern w:val="0"/>
                <w:sz w:val="21"/>
                <w:szCs w:val="21"/>
              </w:rPr>
              <w:t>门诊楼</w:t>
            </w:r>
          </w:p>
        </w:tc>
        <w:tc>
          <w:tcPr>
            <w:tcW w:w="559" w:type="pct"/>
            <w:noWrap w:val="0"/>
            <w:vAlign w:val="center"/>
          </w:tcPr>
          <w:p w14:paraId="19CEE5B1">
            <w:pPr>
              <w:widowControl/>
              <w:jc w:val="center"/>
              <w:rPr>
                <w:rFonts w:ascii="宋体" w:hAnsi="宋体" w:cs="宋体"/>
                <w:color w:val="auto"/>
                <w:kern w:val="0"/>
                <w:sz w:val="21"/>
                <w:szCs w:val="21"/>
              </w:rPr>
            </w:pPr>
            <w:r>
              <w:rPr>
                <w:rFonts w:hint="eastAsia" w:ascii="宋体" w:hAnsi="宋体" w:cs="宋体"/>
                <w:color w:val="auto"/>
                <w:kern w:val="0"/>
                <w:sz w:val="21"/>
                <w:szCs w:val="21"/>
              </w:rPr>
              <w:t>2台</w:t>
            </w:r>
          </w:p>
        </w:tc>
        <w:tc>
          <w:tcPr>
            <w:tcW w:w="639" w:type="pct"/>
            <w:noWrap w:val="0"/>
            <w:vAlign w:val="center"/>
          </w:tcPr>
          <w:p w14:paraId="553873EC">
            <w:pPr>
              <w:widowControl/>
              <w:jc w:val="center"/>
              <w:rPr>
                <w:rFonts w:ascii="宋体" w:hAnsi="宋体" w:cs="宋体"/>
                <w:color w:val="auto"/>
                <w:kern w:val="0"/>
                <w:sz w:val="21"/>
                <w:szCs w:val="21"/>
              </w:rPr>
            </w:pPr>
          </w:p>
        </w:tc>
        <w:tc>
          <w:tcPr>
            <w:tcW w:w="757" w:type="pct"/>
            <w:noWrap w:val="0"/>
            <w:vAlign w:val="center"/>
          </w:tcPr>
          <w:p w14:paraId="4E07DD6C">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7D648619">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2024年9月</w:t>
            </w:r>
          </w:p>
        </w:tc>
      </w:tr>
      <w:tr w14:paraId="54F0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5BCC404E">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通风送风系统</w:t>
            </w:r>
          </w:p>
        </w:tc>
        <w:tc>
          <w:tcPr>
            <w:tcW w:w="814" w:type="pct"/>
            <w:noWrap w:val="0"/>
            <w:vAlign w:val="center"/>
          </w:tcPr>
          <w:p w14:paraId="1A3867A2">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门诊楼负一层</w:t>
            </w:r>
          </w:p>
        </w:tc>
        <w:tc>
          <w:tcPr>
            <w:tcW w:w="559" w:type="pct"/>
            <w:noWrap w:val="0"/>
            <w:vAlign w:val="center"/>
          </w:tcPr>
          <w:p w14:paraId="644250B4">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3台</w:t>
            </w:r>
          </w:p>
        </w:tc>
        <w:tc>
          <w:tcPr>
            <w:tcW w:w="639" w:type="pct"/>
            <w:noWrap w:val="0"/>
            <w:vAlign w:val="center"/>
          </w:tcPr>
          <w:p w14:paraId="70B9382A">
            <w:pPr>
              <w:widowControl/>
              <w:jc w:val="center"/>
              <w:rPr>
                <w:rFonts w:ascii="宋体" w:hAnsi="宋体" w:cs="宋体"/>
                <w:color w:val="auto"/>
                <w:kern w:val="0"/>
                <w:sz w:val="21"/>
                <w:szCs w:val="21"/>
              </w:rPr>
            </w:pPr>
          </w:p>
        </w:tc>
        <w:tc>
          <w:tcPr>
            <w:tcW w:w="757" w:type="pct"/>
            <w:noWrap w:val="0"/>
            <w:vAlign w:val="center"/>
          </w:tcPr>
          <w:p w14:paraId="72D27BF3">
            <w:pPr>
              <w:widowControl/>
              <w:jc w:val="center"/>
              <w:rPr>
                <w:rFonts w:hint="eastAsia" w:ascii="宋体" w:hAnsi="宋体" w:cs="宋体"/>
                <w:color w:val="auto"/>
                <w:kern w:val="0"/>
                <w:sz w:val="21"/>
                <w:szCs w:val="21"/>
              </w:rPr>
            </w:pPr>
          </w:p>
        </w:tc>
        <w:tc>
          <w:tcPr>
            <w:tcW w:w="821" w:type="pct"/>
            <w:noWrap w:val="0"/>
            <w:vAlign w:val="center"/>
          </w:tcPr>
          <w:p w14:paraId="7BFA58C3">
            <w:pPr>
              <w:widowControl/>
              <w:jc w:val="center"/>
              <w:rPr>
                <w:rFonts w:hint="eastAsia" w:ascii="宋体" w:hAnsi="宋体" w:cs="宋体"/>
                <w:color w:val="auto"/>
                <w:kern w:val="0"/>
                <w:sz w:val="21"/>
                <w:szCs w:val="21"/>
                <w:lang w:val="en-US" w:eastAsia="zh-CN"/>
              </w:rPr>
            </w:pPr>
          </w:p>
        </w:tc>
      </w:tr>
      <w:tr w14:paraId="5C89A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1406" w:type="pct"/>
            <w:shd w:val="clear" w:color="auto" w:fill="auto"/>
            <w:noWrap w:val="0"/>
            <w:vAlign w:val="center"/>
          </w:tcPr>
          <w:p w14:paraId="639DD4E4">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全热交换器</w:t>
            </w:r>
          </w:p>
        </w:tc>
        <w:tc>
          <w:tcPr>
            <w:tcW w:w="814" w:type="pct"/>
            <w:shd w:val="clear" w:color="auto" w:fill="auto"/>
            <w:noWrap w:val="0"/>
            <w:vAlign w:val="center"/>
          </w:tcPr>
          <w:p w14:paraId="1059F9EA">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门诊楼设备处维修科</w:t>
            </w:r>
          </w:p>
        </w:tc>
        <w:tc>
          <w:tcPr>
            <w:tcW w:w="559" w:type="pct"/>
            <w:shd w:val="clear" w:color="auto" w:fill="auto"/>
            <w:noWrap w:val="0"/>
            <w:vAlign w:val="center"/>
          </w:tcPr>
          <w:p w14:paraId="3E72C04F">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1台</w:t>
            </w:r>
          </w:p>
        </w:tc>
        <w:tc>
          <w:tcPr>
            <w:tcW w:w="639" w:type="pct"/>
            <w:shd w:val="clear" w:color="auto" w:fill="auto"/>
            <w:noWrap w:val="0"/>
            <w:vAlign w:val="center"/>
          </w:tcPr>
          <w:p w14:paraId="01B60341">
            <w:pPr>
              <w:widowControl/>
              <w:spacing w:line="240" w:lineRule="auto"/>
              <w:jc w:val="center"/>
              <w:rPr>
                <w:rFonts w:hint="default" w:ascii="宋体" w:hAnsi="宋体" w:eastAsia="宋体" w:cs="宋体"/>
                <w:color w:val="auto"/>
                <w:kern w:val="0"/>
                <w:sz w:val="21"/>
                <w:szCs w:val="21"/>
                <w:lang w:val="en-US" w:eastAsia="zh-CN" w:bidi="ar-SA"/>
              </w:rPr>
            </w:pPr>
          </w:p>
        </w:tc>
        <w:tc>
          <w:tcPr>
            <w:tcW w:w="757" w:type="pct"/>
            <w:noWrap w:val="0"/>
            <w:vAlign w:val="center"/>
          </w:tcPr>
          <w:p w14:paraId="3C6EDD4B">
            <w:pPr>
              <w:widowControl/>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2023年</w:t>
            </w:r>
          </w:p>
        </w:tc>
        <w:tc>
          <w:tcPr>
            <w:tcW w:w="821" w:type="pct"/>
            <w:noWrap w:val="0"/>
            <w:vAlign w:val="center"/>
          </w:tcPr>
          <w:p w14:paraId="19670956">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2025年</w:t>
            </w:r>
          </w:p>
        </w:tc>
      </w:tr>
      <w:tr w14:paraId="5CD3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1406" w:type="pct"/>
            <w:shd w:val="clear" w:color="auto" w:fill="auto"/>
            <w:noWrap w:val="0"/>
            <w:vAlign w:val="center"/>
          </w:tcPr>
          <w:p w14:paraId="3A83EADB">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多联机系统</w:t>
            </w:r>
          </w:p>
        </w:tc>
        <w:tc>
          <w:tcPr>
            <w:tcW w:w="814" w:type="pct"/>
            <w:shd w:val="clear" w:color="auto" w:fill="auto"/>
            <w:noWrap w:val="0"/>
            <w:vAlign w:val="center"/>
          </w:tcPr>
          <w:p w14:paraId="11A6FF4E">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门诊楼设备处维修科</w:t>
            </w:r>
          </w:p>
        </w:tc>
        <w:tc>
          <w:tcPr>
            <w:tcW w:w="559" w:type="pct"/>
            <w:shd w:val="clear" w:color="auto" w:fill="auto"/>
            <w:noWrap w:val="0"/>
            <w:vAlign w:val="center"/>
          </w:tcPr>
          <w:p w14:paraId="2ACF8775">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1套</w:t>
            </w:r>
          </w:p>
        </w:tc>
        <w:tc>
          <w:tcPr>
            <w:tcW w:w="639" w:type="pct"/>
            <w:shd w:val="clear" w:color="auto" w:fill="auto"/>
            <w:noWrap w:val="0"/>
            <w:vAlign w:val="center"/>
          </w:tcPr>
          <w:p w14:paraId="6E280832">
            <w:pPr>
              <w:widowControl/>
              <w:spacing w:line="240" w:lineRule="auto"/>
              <w:jc w:val="both"/>
              <w:rPr>
                <w:rFonts w:hint="default" w:ascii="宋体" w:hAnsi="宋体" w:eastAsia="宋体" w:cs="宋体"/>
                <w:color w:val="auto"/>
                <w:kern w:val="0"/>
                <w:sz w:val="21"/>
                <w:szCs w:val="21"/>
                <w:lang w:val="en-US" w:eastAsia="zh-CN" w:bidi="ar-SA"/>
              </w:rPr>
            </w:pPr>
          </w:p>
        </w:tc>
        <w:tc>
          <w:tcPr>
            <w:tcW w:w="757" w:type="pct"/>
            <w:noWrap w:val="0"/>
            <w:vAlign w:val="center"/>
          </w:tcPr>
          <w:p w14:paraId="034EA145">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2023年</w:t>
            </w:r>
          </w:p>
        </w:tc>
        <w:tc>
          <w:tcPr>
            <w:tcW w:w="821" w:type="pct"/>
            <w:noWrap w:val="0"/>
            <w:vAlign w:val="center"/>
          </w:tcPr>
          <w:p w14:paraId="756ACF9D">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2025年</w:t>
            </w:r>
          </w:p>
        </w:tc>
      </w:tr>
      <w:tr w14:paraId="3D9A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09803282">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814" w:type="pct"/>
            <w:noWrap w:val="0"/>
            <w:vAlign w:val="center"/>
          </w:tcPr>
          <w:p w14:paraId="16103AA7">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70F0551F">
            <w:pPr>
              <w:widowControl/>
              <w:jc w:val="center"/>
              <w:rPr>
                <w:rFonts w:ascii="宋体" w:hAnsi="宋体" w:cs="宋体"/>
                <w:color w:val="auto"/>
                <w:kern w:val="0"/>
                <w:sz w:val="21"/>
                <w:szCs w:val="21"/>
              </w:rPr>
            </w:pPr>
            <w:r>
              <w:rPr>
                <w:rFonts w:hint="eastAsia" w:ascii="宋体" w:hAnsi="宋体" w:cs="宋体"/>
                <w:color w:val="auto"/>
                <w:kern w:val="0"/>
                <w:sz w:val="21"/>
                <w:szCs w:val="21"/>
              </w:rPr>
              <w:t>2522台</w:t>
            </w:r>
          </w:p>
        </w:tc>
        <w:tc>
          <w:tcPr>
            <w:tcW w:w="639" w:type="pct"/>
            <w:noWrap w:val="0"/>
            <w:vAlign w:val="center"/>
          </w:tcPr>
          <w:p w14:paraId="1704096C">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5856CFF4">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7FA78D17">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1F1C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79609E9E">
            <w:pPr>
              <w:widowControl/>
              <w:jc w:val="center"/>
              <w:rPr>
                <w:rFonts w:ascii="宋体" w:hAnsi="宋体" w:cs="宋体"/>
                <w:color w:val="auto"/>
                <w:kern w:val="0"/>
                <w:sz w:val="21"/>
                <w:szCs w:val="21"/>
              </w:rPr>
            </w:pPr>
            <w:r>
              <w:rPr>
                <w:rFonts w:hint="eastAsia" w:ascii="宋体" w:hAnsi="宋体" w:cs="宋体"/>
                <w:color w:val="auto"/>
                <w:kern w:val="0"/>
                <w:sz w:val="21"/>
                <w:szCs w:val="21"/>
              </w:rPr>
              <w:t>乙二醇新风及排风机</w:t>
            </w:r>
          </w:p>
        </w:tc>
        <w:tc>
          <w:tcPr>
            <w:tcW w:w="814" w:type="pct"/>
            <w:noWrap w:val="0"/>
            <w:vAlign w:val="center"/>
          </w:tcPr>
          <w:p w14:paraId="669858AC">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0A6E1CDF">
            <w:pPr>
              <w:widowControl/>
              <w:jc w:val="center"/>
              <w:rPr>
                <w:rFonts w:ascii="宋体" w:hAnsi="宋体" w:cs="宋体"/>
                <w:color w:val="auto"/>
                <w:kern w:val="0"/>
                <w:sz w:val="21"/>
                <w:szCs w:val="21"/>
              </w:rPr>
            </w:pPr>
            <w:r>
              <w:rPr>
                <w:rFonts w:hint="eastAsia" w:ascii="宋体" w:hAnsi="宋体" w:cs="宋体"/>
                <w:color w:val="auto"/>
                <w:kern w:val="0"/>
                <w:sz w:val="21"/>
                <w:szCs w:val="21"/>
              </w:rPr>
              <w:t>196台</w:t>
            </w:r>
          </w:p>
        </w:tc>
        <w:tc>
          <w:tcPr>
            <w:tcW w:w="639" w:type="pct"/>
            <w:noWrap w:val="0"/>
            <w:vAlign w:val="center"/>
          </w:tcPr>
          <w:p w14:paraId="76621313">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5A828BD4">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7A1F5091">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4A4E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29B79758">
            <w:pPr>
              <w:widowControl/>
              <w:jc w:val="center"/>
              <w:rPr>
                <w:rFonts w:ascii="宋体" w:hAnsi="宋体" w:cs="宋体"/>
                <w:color w:val="auto"/>
                <w:kern w:val="0"/>
                <w:sz w:val="21"/>
                <w:szCs w:val="21"/>
              </w:rPr>
            </w:pPr>
            <w:r>
              <w:rPr>
                <w:rFonts w:hint="eastAsia" w:ascii="宋体" w:hAnsi="宋体" w:cs="宋体"/>
                <w:color w:val="auto"/>
                <w:kern w:val="0"/>
                <w:sz w:val="21"/>
                <w:szCs w:val="21"/>
              </w:rPr>
              <w:t>组合式空调机组</w:t>
            </w:r>
          </w:p>
        </w:tc>
        <w:tc>
          <w:tcPr>
            <w:tcW w:w="814" w:type="pct"/>
            <w:noWrap w:val="0"/>
            <w:vAlign w:val="center"/>
          </w:tcPr>
          <w:p w14:paraId="2E07C302">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524C2BCA">
            <w:pPr>
              <w:widowControl/>
              <w:jc w:val="center"/>
              <w:rPr>
                <w:rFonts w:ascii="宋体" w:hAnsi="宋体" w:cs="宋体"/>
                <w:color w:val="auto"/>
                <w:kern w:val="0"/>
                <w:sz w:val="21"/>
                <w:szCs w:val="21"/>
              </w:rPr>
            </w:pPr>
            <w:r>
              <w:rPr>
                <w:rFonts w:hint="eastAsia" w:ascii="宋体" w:hAnsi="宋体" w:cs="宋体"/>
                <w:color w:val="auto"/>
                <w:kern w:val="0"/>
                <w:sz w:val="21"/>
                <w:szCs w:val="21"/>
              </w:rPr>
              <w:t>24台</w:t>
            </w:r>
          </w:p>
        </w:tc>
        <w:tc>
          <w:tcPr>
            <w:tcW w:w="639" w:type="pct"/>
            <w:noWrap w:val="0"/>
            <w:vAlign w:val="center"/>
          </w:tcPr>
          <w:p w14:paraId="05EBD0B1">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36675B73">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67D38E63">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021B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034E5BE3">
            <w:pPr>
              <w:widowControl/>
              <w:jc w:val="center"/>
              <w:rPr>
                <w:rFonts w:ascii="宋体" w:hAnsi="宋体" w:cs="宋体"/>
                <w:color w:val="auto"/>
                <w:kern w:val="0"/>
                <w:sz w:val="21"/>
                <w:szCs w:val="21"/>
              </w:rPr>
            </w:pPr>
            <w:r>
              <w:rPr>
                <w:rFonts w:hint="eastAsia" w:ascii="宋体" w:hAnsi="宋体" w:cs="宋体"/>
                <w:color w:val="auto"/>
                <w:kern w:val="0"/>
                <w:sz w:val="21"/>
                <w:szCs w:val="21"/>
              </w:rPr>
              <w:t>吊顶式空调器</w:t>
            </w:r>
          </w:p>
        </w:tc>
        <w:tc>
          <w:tcPr>
            <w:tcW w:w="814" w:type="pct"/>
            <w:noWrap w:val="0"/>
            <w:vAlign w:val="center"/>
          </w:tcPr>
          <w:p w14:paraId="6147A12A">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5DFA07C5">
            <w:pPr>
              <w:widowControl/>
              <w:jc w:val="center"/>
              <w:rPr>
                <w:rFonts w:ascii="宋体" w:hAnsi="宋体" w:cs="宋体"/>
                <w:color w:val="auto"/>
                <w:kern w:val="0"/>
                <w:sz w:val="21"/>
                <w:szCs w:val="21"/>
              </w:rPr>
            </w:pPr>
            <w:r>
              <w:rPr>
                <w:rFonts w:hint="eastAsia" w:ascii="宋体" w:hAnsi="宋体" w:cs="宋体"/>
                <w:color w:val="auto"/>
                <w:kern w:val="0"/>
                <w:sz w:val="21"/>
                <w:szCs w:val="21"/>
              </w:rPr>
              <w:t>8台</w:t>
            </w:r>
          </w:p>
        </w:tc>
        <w:tc>
          <w:tcPr>
            <w:tcW w:w="639" w:type="pct"/>
            <w:noWrap w:val="0"/>
            <w:vAlign w:val="center"/>
          </w:tcPr>
          <w:p w14:paraId="3E5D4450">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1191FE27">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23A4ED5C">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21BB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75CB3252">
            <w:pPr>
              <w:widowControl/>
              <w:jc w:val="center"/>
              <w:rPr>
                <w:rFonts w:ascii="宋体" w:hAnsi="宋体" w:cs="宋体"/>
                <w:color w:val="auto"/>
                <w:kern w:val="0"/>
                <w:sz w:val="21"/>
                <w:szCs w:val="21"/>
              </w:rPr>
            </w:pPr>
            <w:r>
              <w:rPr>
                <w:rFonts w:hint="eastAsia" w:ascii="宋体" w:hAnsi="宋体" w:cs="宋体"/>
                <w:color w:val="auto"/>
                <w:kern w:val="0"/>
                <w:sz w:val="21"/>
                <w:szCs w:val="21"/>
              </w:rPr>
              <w:t>风冷模块机（含附属设备）</w:t>
            </w:r>
          </w:p>
        </w:tc>
        <w:tc>
          <w:tcPr>
            <w:tcW w:w="814" w:type="pct"/>
            <w:noWrap w:val="0"/>
            <w:vAlign w:val="center"/>
          </w:tcPr>
          <w:p w14:paraId="1A75B7B5">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3587B946">
            <w:pPr>
              <w:widowControl/>
              <w:jc w:val="center"/>
              <w:rPr>
                <w:rFonts w:ascii="宋体" w:hAnsi="宋体" w:cs="宋体"/>
                <w:color w:val="auto"/>
                <w:kern w:val="0"/>
                <w:sz w:val="21"/>
                <w:szCs w:val="21"/>
              </w:rPr>
            </w:pPr>
            <w:r>
              <w:rPr>
                <w:rFonts w:hint="eastAsia" w:ascii="宋体" w:hAnsi="宋体" w:cs="宋体"/>
                <w:color w:val="auto"/>
                <w:kern w:val="0"/>
                <w:sz w:val="21"/>
                <w:szCs w:val="21"/>
              </w:rPr>
              <w:t>13台</w:t>
            </w:r>
          </w:p>
        </w:tc>
        <w:tc>
          <w:tcPr>
            <w:tcW w:w="639" w:type="pct"/>
            <w:noWrap w:val="0"/>
            <w:vAlign w:val="center"/>
          </w:tcPr>
          <w:p w14:paraId="595F0234">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515785DF">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59263E6C">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0925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73D086B4">
            <w:pPr>
              <w:widowControl/>
              <w:jc w:val="center"/>
              <w:rPr>
                <w:rFonts w:ascii="宋体" w:hAnsi="宋体" w:cs="宋体"/>
                <w:color w:val="auto"/>
                <w:kern w:val="0"/>
                <w:sz w:val="21"/>
                <w:szCs w:val="21"/>
              </w:rPr>
            </w:pPr>
            <w:r>
              <w:rPr>
                <w:rFonts w:hint="eastAsia" w:ascii="宋体" w:hAnsi="宋体" w:cs="宋体"/>
                <w:color w:val="auto"/>
                <w:kern w:val="0"/>
                <w:sz w:val="21"/>
                <w:szCs w:val="21"/>
              </w:rPr>
              <w:t>多联机</w:t>
            </w:r>
          </w:p>
        </w:tc>
        <w:tc>
          <w:tcPr>
            <w:tcW w:w="814" w:type="pct"/>
            <w:noWrap w:val="0"/>
            <w:vAlign w:val="center"/>
          </w:tcPr>
          <w:p w14:paraId="0DDAF91C">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0806FA7F">
            <w:pPr>
              <w:widowControl/>
              <w:jc w:val="center"/>
              <w:rPr>
                <w:rFonts w:ascii="宋体" w:hAnsi="宋体" w:cs="宋体"/>
                <w:color w:val="auto"/>
                <w:kern w:val="0"/>
                <w:sz w:val="21"/>
                <w:szCs w:val="21"/>
              </w:rPr>
            </w:pPr>
            <w:r>
              <w:rPr>
                <w:rFonts w:hint="eastAsia" w:ascii="宋体" w:hAnsi="宋体" w:cs="宋体"/>
                <w:color w:val="auto"/>
                <w:kern w:val="0"/>
                <w:sz w:val="21"/>
                <w:szCs w:val="21"/>
              </w:rPr>
              <w:t>9台</w:t>
            </w:r>
          </w:p>
        </w:tc>
        <w:tc>
          <w:tcPr>
            <w:tcW w:w="639" w:type="pct"/>
            <w:noWrap w:val="0"/>
            <w:vAlign w:val="center"/>
          </w:tcPr>
          <w:p w14:paraId="3E8CCD51">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3116D8EA">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79F41B99">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52F21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06CFE22E">
            <w:pPr>
              <w:widowControl/>
              <w:jc w:val="center"/>
              <w:rPr>
                <w:rFonts w:ascii="宋体" w:hAnsi="宋体" w:cs="宋体"/>
                <w:color w:val="auto"/>
                <w:kern w:val="0"/>
                <w:sz w:val="21"/>
                <w:szCs w:val="21"/>
              </w:rPr>
            </w:pPr>
            <w:r>
              <w:rPr>
                <w:rFonts w:hint="eastAsia" w:ascii="宋体" w:hAnsi="宋体" w:cs="宋体"/>
                <w:color w:val="auto"/>
                <w:kern w:val="0"/>
                <w:sz w:val="21"/>
                <w:szCs w:val="21"/>
              </w:rPr>
              <w:t>冷库</w:t>
            </w:r>
          </w:p>
        </w:tc>
        <w:tc>
          <w:tcPr>
            <w:tcW w:w="814" w:type="pct"/>
            <w:noWrap w:val="0"/>
            <w:vAlign w:val="center"/>
          </w:tcPr>
          <w:p w14:paraId="21AA0B5D">
            <w:pPr>
              <w:widowControl/>
              <w:jc w:val="center"/>
              <w:rPr>
                <w:rFonts w:ascii="宋体" w:hAnsi="宋体" w:cs="宋体"/>
                <w:color w:val="auto"/>
                <w:kern w:val="0"/>
                <w:sz w:val="21"/>
                <w:szCs w:val="21"/>
              </w:rPr>
            </w:pPr>
            <w:r>
              <w:rPr>
                <w:rFonts w:hint="eastAsia" w:ascii="宋体" w:hAnsi="宋体" w:cs="宋体"/>
                <w:color w:val="auto"/>
                <w:kern w:val="0"/>
                <w:sz w:val="21"/>
                <w:szCs w:val="21"/>
              </w:rPr>
              <w:t>住院医技楼</w:t>
            </w:r>
          </w:p>
        </w:tc>
        <w:tc>
          <w:tcPr>
            <w:tcW w:w="559" w:type="pct"/>
            <w:noWrap w:val="0"/>
            <w:vAlign w:val="center"/>
          </w:tcPr>
          <w:p w14:paraId="3143EB79">
            <w:pPr>
              <w:widowControl/>
              <w:jc w:val="center"/>
              <w:rPr>
                <w:rFonts w:ascii="宋体" w:hAnsi="宋体" w:cs="宋体"/>
                <w:color w:val="auto"/>
                <w:kern w:val="0"/>
                <w:sz w:val="21"/>
                <w:szCs w:val="21"/>
              </w:rPr>
            </w:pPr>
            <w:r>
              <w:rPr>
                <w:rFonts w:hint="eastAsia" w:ascii="宋体" w:hAnsi="宋体" w:cs="宋体"/>
                <w:color w:val="auto"/>
                <w:kern w:val="0"/>
                <w:sz w:val="21"/>
                <w:szCs w:val="21"/>
              </w:rPr>
              <w:t>1台</w:t>
            </w:r>
          </w:p>
        </w:tc>
        <w:tc>
          <w:tcPr>
            <w:tcW w:w="639" w:type="pct"/>
            <w:noWrap w:val="0"/>
            <w:vAlign w:val="center"/>
          </w:tcPr>
          <w:p w14:paraId="20B6C4B5">
            <w:pPr>
              <w:widowControl/>
              <w:jc w:val="center"/>
              <w:rPr>
                <w:rFonts w:ascii="宋体" w:hAnsi="宋体" w:cs="宋体"/>
                <w:color w:val="auto"/>
                <w:kern w:val="0"/>
                <w:sz w:val="21"/>
                <w:szCs w:val="21"/>
              </w:rPr>
            </w:pPr>
          </w:p>
        </w:tc>
        <w:tc>
          <w:tcPr>
            <w:tcW w:w="757" w:type="pct"/>
            <w:noWrap w:val="0"/>
            <w:vAlign w:val="center"/>
          </w:tcPr>
          <w:p w14:paraId="361FD296">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22886F72">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248FA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trPr>
        <w:tc>
          <w:tcPr>
            <w:tcW w:w="1406" w:type="pct"/>
            <w:noWrap w:val="0"/>
            <w:vAlign w:val="center"/>
          </w:tcPr>
          <w:p w14:paraId="62D4E1BE">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通风机系统</w:t>
            </w:r>
          </w:p>
        </w:tc>
        <w:tc>
          <w:tcPr>
            <w:tcW w:w="814" w:type="pct"/>
            <w:noWrap w:val="0"/>
            <w:vAlign w:val="center"/>
          </w:tcPr>
          <w:p w14:paraId="05B37F9E">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住院医技楼屋面和楼层机房</w:t>
            </w:r>
          </w:p>
        </w:tc>
        <w:tc>
          <w:tcPr>
            <w:tcW w:w="559" w:type="pct"/>
            <w:noWrap w:val="0"/>
            <w:vAlign w:val="center"/>
          </w:tcPr>
          <w:p w14:paraId="63551B69">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bidi="ar-SA"/>
              </w:rPr>
              <w:t>15台</w:t>
            </w:r>
          </w:p>
        </w:tc>
        <w:tc>
          <w:tcPr>
            <w:tcW w:w="639" w:type="pct"/>
            <w:noWrap w:val="0"/>
            <w:vAlign w:val="center"/>
          </w:tcPr>
          <w:p w14:paraId="54FE62E8">
            <w:pPr>
              <w:widowControl/>
              <w:jc w:val="center"/>
              <w:rPr>
                <w:rFonts w:ascii="宋体" w:hAnsi="宋体" w:cs="宋体"/>
                <w:color w:val="auto"/>
                <w:kern w:val="0"/>
                <w:sz w:val="21"/>
                <w:szCs w:val="21"/>
              </w:rPr>
            </w:pPr>
          </w:p>
        </w:tc>
        <w:tc>
          <w:tcPr>
            <w:tcW w:w="757" w:type="pct"/>
            <w:noWrap w:val="0"/>
            <w:vAlign w:val="center"/>
          </w:tcPr>
          <w:p w14:paraId="4B193ED7">
            <w:pPr>
              <w:widowControl/>
              <w:jc w:val="center"/>
              <w:rPr>
                <w:rFonts w:hint="eastAsia" w:ascii="宋体" w:hAnsi="宋体" w:cs="宋体"/>
                <w:color w:val="auto"/>
                <w:kern w:val="0"/>
                <w:sz w:val="21"/>
                <w:szCs w:val="21"/>
              </w:rPr>
            </w:pPr>
          </w:p>
        </w:tc>
        <w:tc>
          <w:tcPr>
            <w:tcW w:w="821" w:type="pct"/>
            <w:noWrap w:val="0"/>
            <w:vAlign w:val="center"/>
          </w:tcPr>
          <w:p w14:paraId="514ECEEC">
            <w:pPr>
              <w:widowControl/>
              <w:jc w:val="center"/>
              <w:rPr>
                <w:rFonts w:hint="eastAsia" w:ascii="宋体" w:hAnsi="宋体" w:cs="宋体"/>
                <w:color w:val="auto"/>
                <w:kern w:val="0"/>
                <w:sz w:val="21"/>
                <w:szCs w:val="21"/>
                <w:lang w:val="en-US" w:eastAsia="zh-CN"/>
              </w:rPr>
            </w:pPr>
          </w:p>
        </w:tc>
      </w:tr>
      <w:tr w14:paraId="6603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34979661">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814" w:type="pct"/>
            <w:noWrap w:val="0"/>
            <w:vAlign w:val="center"/>
          </w:tcPr>
          <w:p w14:paraId="77B1D6C3">
            <w:pPr>
              <w:widowControl/>
              <w:jc w:val="center"/>
              <w:rPr>
                <w:rFonts w:ascii="宋体" w:hAnsi="宋体" w:cs="宋体"/>
                <w:color w:val="auto"/>
                <w:kern w:val="0"/>
                <w:sz w:val="21"/>
                <w:szCs w:val="21"/>
              </w:rPr>
            </w:pPr>
            <w:r>
              <w:rPr>
                <w:rFonts w:hint="eastAsia" w:ascii="宋体" w:hAnsi="宋体" w:cs="宋体"/>
                <w:color w:val="auto"/>
                <w:kern w:val="0"/>
                <w:sz w:val="21"/>
                <w:szCs w:val="21"/>
              </w:rPr>
              <w:t>感染楼</w:t>
            </w:r>
          </w:p>
        </w:tc>
        <w:tc>
          <w:tcPr>
            <w:tcW w:w="559" w:type="pct"/>
            <w:noWrap w:val="0"/>
            <w:vAlign w:val="center"/>
          </w:tcPr>
          <w:p w14:paraId="3CF646C1">
            <w:pPr>
              <w:widowControl/>
              <w:jc w:val="center"/>
              <w:rPr>
                <w:rFonts w:ascii="宋体" w:hAnsi="宋体" w:cs="宋体"/>
                <w:color w:val="auto"/>
                <w:kern w:val="0"/>
                <w:sz w:val="21"/>
                <w:szCs w:val="21"/>
              </w:rPr>
            </w:pPr>
            <w:r>
              <w:rPr>
                <w:rFonts w:hint="eastAsia" w:ascii="宋体" w:hAnsi="宋体" w:cs="宋体"/>
                <w:color w:val="auto"/>
                <w:kern w:val="0"/>
                <w:sz w:val="21"/>
                <w:szCs w:val="21"/>
              </w:rPr>
              <w:t>272台</w:t>
            </w:r>
          </w:p>
        </w:tc>
        <w:tc>
          <w:tcPr>
            <w:tcW w:w="639" w:type="pct"/>
            <w:noWrap w:val="0"/>
            <w:vAlign w:val="center"/>
          </w:tcPr>
          <w:p w14:paraId="070C0F38">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5D8E0A3F">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68B9921D">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177DF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6760AC61">
            <w:pPr>
              <w:widowControl/>
              <w:jc w:val="center"/>
              <w:rPr>
                <w:rFonts w:ascii="宋体" w:hAnsi="宋体" w:cs="宋体"/>
                <w:color w:val="auto"/>
                <w:kern w:val="0"/>
                <w:sz w:val="21"/>
                <w:szCs w:val="21"/>
              </w:rPr>
            </w:pPr>
            <w:r>
              <w:rPr>
                <w:rFonts w:hint="eastAsia" w:ascii="宋体" w:hAnsi="宋体" w:cs="宋体"/>
                <w:color w:val="auto"/>
                <w:kern w:val="0"/>
                <w:sz w:val="21"/>
                <w:szCs w:val="21"/>
              </w:rPr>
              <w:t>乙二醇新风及排风机</w:t>
            </w:r>
          </w:p>
        </w:tc>
        <w:tc>
          <w:tcPr>
            <w:tcW w:w="814" w:type="pct"/>
            <w:noWrap w:val="0"/>
            <w:vAlign w:val="center"/>
          </w:tcPr>
          <w:p w14:paraId="6CE2E481">
            <w:pPr>
              <w:widowControl/>
              <w:jc w:val="center"/>
              <w:rPr>
                <w:rFonts w:ascii="宋体" w:hAnsi="宋体" w:cs="宋体"/>
                <w:color w:val="auto"/>
                <w:kern w:val="0"/>
                <w:sz w:val="21"/>
                <w:szCs w:val="21"/>
              </w:rPr>
            </w:pPr>
            <w:r>
              <w:rPr>
                <w:rFonts w:hint="eastAsia" w:ascii="宋体" w:hAnsi="宋体" w:cs="宋体"/>
                <w:color w:val="auto"/>
                <w:kern w:val="0"/>
                <w:sz w:val="21"/>
                <w:szCs w:val="21"/>
              </w:rPr>
              <w:t>感染楼</w:t>
            </w:r>
          </w:p>
        </w:tc>
        <w:tc>
          <w:tcPr>
            <w:tcW w:w="559" w:type="pct"/>
            <w:noWrap w:val="0"/>
            <w:vAlign w:val="center"/>
          </w:tcPr>
          <w:p w14:paraId="594D71EE">
            <w:pPr>
              <w:widowControl/>
              <w:jc w:val="center"/>
              <w:rPr>
                <w:rFonts w:ascii="宋体" w:hAnsi="宋体" w:cs="宋体"/>
                <w:color w:val="auto"/>
                <w:kern w:val="0"/>
                <w:sz w:val="21"/>
                <w:szCs w:val="21"/>
              </w:rPr>
            </w:pPr>
            <w:r>
              <w:rPr>
                <w:rFonts w:hint="eastAsia" w:ascii="宋体" w:hAnsi="宋体" w:cs="宋体"/>
                <w:color w:val="auto"/>
                <w:kern w:val="0"/>
                <w:sz w:val="21"/>
                <w:szCs w:val="21"/>
              </w:rPr>
              <w:t>9台</w:t>
            </w:r>
          </w:p>
        </w:tc>
        <w:tc>
          <w:tcPr>
            <w:tcW w:w="639" w:type="pct"/>
            <w:noWrap w:val="0"/>
            <w:vAlign w:val="center"/>
          </w:tcPr>
          <w:p w14:paraId="78C4B95B">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14D21454">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2CBE5343">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5B472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47402986">
            <w:pPr>
              <w:widowControl/>
              <w:jc w:val="center"/>
              <w:rPr>
                <w:rFonts w:ascii="宋体" w:hAnsi="宋体" w:cs="宋体"/>
                <w:color w:val="auto"/>
                <w:kern w:val="0"/>
                <w:sz w:val="21"/>
                <w:szCs w:val="21"/>
              </w:rPr>
            </w:pPr>
            <w:r>
              <w:rPr>
                <w:rFonts w:hint="eastAsia" w:ascii="宋体" w:hAnsi="宋体" w:cs="宋体"/>
                <w:color w:val="auto"/>
                <w:kern w:val="0"/>
                <w:sz w:val="21"/>
                <w:szCs w:val="21"/>
              </w:rPr>
              <w:t>新风机组</w:t>
            </w:r>
          </w:p>
        </w:tc>
        <w:tc>
          <w:tcPr>
            <w:tcW w:w="814" w:type="pct"/>
            <w:noWrap w:val="0"/>
            <w:vAlign w:val="center"/>
          </w:tcPr>
          <w:p w14:paraId="098395F1">
            <w:pPr>
              <w:widowControl/>
              <w:jc w:val="center"/>
              <w:rPr>
                <w:rFonts w:ascii="宋体" w:hAnsi="宋体" w:cs="宋体"/>
                <w:color w:val="auto"/>
                <w:kern w:val="0"/>
                <w:sz w:val="21"/>
                <w:szCs w:val="21"/>
              </w:rPr>
            </w:pPr>
            <w:r>
              <w:rPr>
                <w:rFonts w:hint="eastAsia" w:ascii="宋体" w:hAnsi="宋体" w:cs="宋体"/>
                <w:color w:val="auto"/>
                <w:kern w:val="0"/>
                <w:sz w:val="21"/>
                <w:szCs w:val="21"/>
              </w:rPr>
              <w:t>感染楼</w:t>
            </w:r>
          </w:p>
        </w:tc>
        <w:tc>
          <w:tcPr>
            <w:tcW w:w="559" w:type="pct"/>
            <w:noWrap w:val="0"/>
            <w:vAlign w:val="center"/>
          </w:tcPr>
          <w:p w14:paraId="50741FB1">
            <w:pPr>
              <w:widowControl/>
              <w:jc w:val="center"/>
              <w:rPr>
                <w:rFonts w:ascii="宋体" w:hAnsi="宋体" w:cs="宋体"/>
                <w:color w:val="auto"/>
                <w:kern w:val="0"/>
                <w:sz w:val="21"/>
                <w:szCs w:val="21"/>
              </w:rPr>
            </w:pPr>
            <w:r>
              <w:rPr>
                <w:rFonts w:hint="eastAsia" w:ascii="宋体" w:hAnsi="宋体" w:cs="宋体"/>
                <w:color w:val="auto"/>
                <w:kern w:val="0"/>
                <w:sz w:val="21"/>
                <w:szCs w:val="21"/>
              </w:rPr>
              <w:t>10台</w:t>
            </w:r>
          </w:p>
        </w:tc>
        <w:tc>
          <w:tcPr>
            <w:tcW w:w="639" w:type="pct"/>
            <w:noWrap w:val="0"/>
            <w:vAlign w:val="center"/>
          </w:tcPr>
          <w:p w14:paraId="459F07C0">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6F233BB7">
            <w:pPr>
              <w:widowControl/>
              <w:jc w:val="center"/>
              <w:rPr>
                <w:rFonts w:ascii="宋体" w:hAnsi="宋体" w:cs="宋体"/>
                <w:color w:val="auto"/>
                <w:kern w:val="0"/>
                <w:sz w:val="21"/>
                <w:szCs w:val="21"/>
              </w:rPr>
            </w:pPr>
            <w:r>
              <w:rPr>
                <w:rFonts w:hint="eastAsia" w:ascii="宋体" w:hAnsi="宋体" w:cs="宋体"/>
                <w:color w:val="auto"/>
                <w:kern w:val="0"/>
                <w:sz w:val="21"/>
                <w:szCs w:val="21"/>
              </w:rPr>
              <w:t>2020年</w:t>
            </w:r>
          </w:p>
        </w:tc>
        <w:tc>
          <w:tcPr>
            <w:tcW w:w="821" w:type="pct"/>
            <w:noWrap w:val="0"/>
            <w:vAlign w:val="center"/>
          </w:tcPr>
          <w:p w14:paraId="105BF871">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2022年5月</w:t>
            </w:r>
          </w:p>
        </w:tc>
      </w:tr>
      <w:tr w14:paraId="5827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782260CA">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通风机系统</w:t>
            </w:r>
          </w:p>
        </w:tc>
        <w:tc>
          <w:tcPr>
            <w:tcW w:w="814" w:type="pct"/>
            <w:noWrap w:val="0"/>
            <w:vAlign w:val="center"/>
          </w:tcPr>
          <w:p w14:paraId="18580B22">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感染楼设备房</w:t>
            </w:r>
          </w:p>
        </w:tc>
        <w:tc>
          <w:tcPr>
            <w:tcW w:w="559" w:type="pct"/>
            <w:noWrap w:val="0"/>
            <w:vAlign w:val="center"/>
          </w:tcPr>
          <w:p w14:paraId="1CBFC9A0">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bidi="ar-SA"/>
              </w:rPr>
              <w:t>6台</w:t>
            </w:r>
          </w:p>
        </w:tc>
        <w:tc>
          <w:tcPr>
            <w:tcW w:w="639" w:type="pct"/>
            <w:noWrap w:val="0"/>
            <w:vAlign w:val="center"/>
          </w:tcPr>
          <w:p w14:paraId="6A506E27">
            <w:pPr>
              <w:widowControl/>
              <w:jc w:val="center"/>
              <w:rPr>
                <w:rFonts w:hint="eastAsia" w:ascii="宋体" w:hAnsi="宋体" w:cs="宋体"/>
                <w:color w:val="auto"/>
                <w:kern w:val="0"/>
                <w:sz w:val="21"/>
                <w:szCs w:val="21"/>
              </w:rPr>
            </w:pPr>
          </w:p>
        </w:tc>
        <w:tc>
          <w:tcPr>
            <w:tcW w:w="757" w:type="pct"/>
            <w:noWrap w:val="0"/>
            <w:vAlign w:val="center"/>
          </w:tcPr>
          <w:p w14:paraId="60B5F3DE">
            <w:pPr>
              <w:widowControl/>
              <w:jc w:val="center"/>
              <w:rPr>
                <w:rFonts w:hint="eastAsia" w:ascii="宋体" w:hAnsi="宋体" w:cs="宋体"/>
                <w:color w:val="auto"/>
                <w:kern w:val="0"/>
                <w:sz w:val="21"/>
                <w:szCs w:val="21"/>
              </w:rPr>
            </w:pPr>
          </w:p>
        </w:tc>
        <w:tc>
          <w:tcPr>
            <w:tcW w:w="821" w:type="pct"/>
            <w:noWrap w:val="0"/>
            <w:vAlign w:val="center"/>
          </w:tcPr>
          <w:p w14:paraId="28E24372">
            <w:pPr>
              <w:widowControl/>
              <w:jc w:val="center"/>
              <w:rPr>
                <w:rFonts w:hint="eastAsia" w:ascii="宋体" w:hAnsi="宋体" w:cs="宋体"/>
                <w:color w:val="auto"/>
                <w:kern w:val="0"/>
                <w:sz w:val="21"/>
                <w:szCs w:val="21"/>
                <w:lang w:val="en-US" w:eastAsia="zh-CN"/>
              </w:rPr>
            </w:pPr>
          </w:p>
        </w:tc>
      </w:tr>
      <w:tr w14:paraId="5D5E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3B63AD4E">
            <w:pPr>
              <w:widowControl/>
              <w:jc w:val="center"/>
              <w:rPr>
                <w:rFonts w:ascii="宋体" w:hAnsi="宋体" w:cs="宋体"/>
                <w:color w:val="auto"/>
                <w:kern w:val="0"/>
                <w:sz w:val="21"/>
                <w:szCs w:val="21"/>
              </w:rPr>
            </w:pPr>
            <w:r>
              <w:rPr>
                <w:rFonts w:hint="eastAsia" w:ascii="宋体" w:hAnsi="宋体" w:cs="宋体"/>
                <w:color w:val="auto"/>
                <w:kern w:val="0"/>
                <w:sz w:val="21"/>
                <w:szCs w:val="21"/>
              </w:rPr>
              <w:t>卡式风机盘管机</w:t>
            </w:r>
          </w:p>
        </w:tc>
        <w:tc>
          <w:tcPr>
            <w:tcW w:w="814" w:type="pct"/>
            <w:noWrap w:val="0"/>
            <w:vAlign w:val="center"/>
          </w:tcPr>
          <w:p w14:paraId="702E7B10">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736DDB9C">
            <w:pPr>
              <w:widowControl/>
              <w:jc w:val="center"/>
              <w:rPr>
                <w:rFonts w:ascii="宋体" w:hAnsi="宋体" w:cs="宋体"/>
                <w:color w:val="auto"/>
                <w:kern w:val="0"/>
                <w:sz w:val="21"/>
                <w:szCs w:val="21"/>
              </w:rPr>
            </w:pPr>
            <w:r>
              <w:rPr>
                <w:rFonts w:hint="eastAsia" w:ascii="宋体" w:hAnsi="宋体" w:cs="宋体"/>
                <w:color w:val="auto"/>
                <w:kern w:val="0"/>
                <w:sz w:val="21"/>
                <w:szCs w:val="21"/>
              </w:rPr>
              <w:t>75台</w:t>
            </w:r>
          </w:p>
        </w:tc>
        <w:tc>
          <w:tcPr>
            <w:tcW w:w="639" w:type="pct"/>
            <w:noWrap w:val="0"/>
            <w:vAlign w:val="center"/>
          </w:tcPr>
          <w:p w14:paraId="6ABA21AD">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7F1BF9E5">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0CDC62E8">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653B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50358452">
            <w:pPr>
              <w:widowControl/>
              <w:jc w:val="center"/>
              <w:rPr>
                <w:rFonts w:ascii="宋体" w:hAnsi="宋体" w:cs="宋体"/>
                <w:color w:val="auto"/>
                <w:kern w:val="0"/>
                <w:sz w:val="21"/>
                <w:szCs w:val="21"/>
              </w:rPr>
            </w:pPr>
            <w:r>
              <w:rPr>
                <w:rFonts w:hint="eastAsia" w:ascii="宋体" w:hAnsi="宋体" w:cs="宋体"/>
                <w:color w:val="auto"/>
                <w:kern w:val="0"/>
                <w:sz w:val="21"/>
                <w:szCs w:val="21"/>
              </w:rPr>
              <w:t>风机盘管</w:t>
            </w:r>
          </w:p>
        </w:tc>
        <w:tc>
          <w:tcPr>
            <w:tcW w:w="814" w:type="pct"/>
            <w:noWrap w:val="0"/>
            <w:vAlign w:val="center"/>
          </w:tcPr>
          <w:p w14:paraId="775B7B0C">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538B7514">
            <w:pPr>
              <w:widowControl/>
              <w:jc w:val="center"/>
              <w:rPr>
                <w:rFonts w:ascii="宋体" w:hAnsi="宋体" w:cs="宋体"/>
                <w:color w:val="auto"/>
                <w:kern w:val="0"/>
                <w:sz w:val="21"/>
                <w:szCs w:val="21"/>
              </w:rPr>
            </w:pPr>
            <w:r>
              <w:rPr>
                <w:rFonts w:hint="eastAsia" w:ascii="宋体" w:hAnsi="宋体" w:cs="宋体"/>
                <w:color w:val="auto"/>
                <w:kern w:val="0"/>
                <w:sz w:val="21"/>
                <w:szCs w:val="21"/>
              </w:rPr>
              <w:t>879台</w:t>
            </w:r>
          </w:p>
        </w:tc>
        <w:tc>
          <w:tcPr>
            <w:tcW w:w="639" w:type="pct"/>
            <w:noWrap w:val="0"/>
            <w:vAlign w:val="center"/>
          </w:tcPr>
          <w:p w14:paraId="2660E755">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60DB816E">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765433A4">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121C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3649B43F">
            <w:pPr>
              <w:widowControl/>
              <w:jc w:val="center"/>
              <w:rPr>
                <w:rFonts w:ascii="宋体" w:hAnsi="宋体" w:cs="宋体"/>
                <w:color w:val="auto"/>
                <w:kern w:val="0"/>
                <w:sz w:val="21"/>
                <w:szCs w:val="21"/>
              </w:rPr>
            </w:pPr>
            <w:r>
              <w:rPr>
                <w:rFonts w:hint="eastAsia" w:ascii="宋体" w:hAnsi="宋体" w:cs="宋体"/>
                <w:color w:val="auto"/>
                <w:kern w:val="0"/>
                <w:sz w:val="21"/>
                <w:szCs w:val="21"/>
              </w:rPr>
              <w:t>风冷模块机（含附属设备）</w:t>
            </w:r>
          </w:p>
        </w:tc>
        <w:tc>
          <w:tcPr>
            <w:tcW w:w="814" w:type="pct"/>
            <w:noWrap w:val="0"/>
            <w:vAlign w:val="center"/>
          </w:tcPr>
          <w:p w14:paraId="16D2C93A">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13AAB41B">
            <w:pPr>
              <w:widowControl/>
              <w:jc w:val="center"/>
              <w:rPr>
                <w:rFonts w:ascii="宋体" w:hAnsi="宋体" w:cs="宋体"/>
                <w:color w:val="auto"/>
                <w:kern w:val="0"/>
                <w:sz w:val="21"/>
                <w:szCs w:val="21"/>
              </w:rPr>
            </w:pPr>
            <w:r>
              <w:rPr>
                <w:rFonts w:hint="eastAsia" w:ascii="宋体" w:hAnsi="宋体" w:cs="宋体"/>
                <w:color w:val="auto"/>
                <w:kern w:val="0"/>
                <w:sz w:val="21"/>
                <w:szCs w:val="21"/>
              </w:rPr>
              <w:t>2台</w:t>
            </w:r>
          </w:p>
        </w:tc>
        <w:tc>
          <w:tcPr>
            <w:tcW w:w="639" w:type="pct"/>
            <w:noWrap w:val="0"/>
            <w:vAlign w:val="center"/>
          </w:tcPr>
          <w:p w14:paraId="2C414A40">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65E54DBB">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33796600">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2993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5D02D9CC">
            <w:pPr>
              <w:widowControl/>
              <w:jc w:val="center"/>
              <w:rPr>
                <w:rFonts w:ascii="宋体" w:hAnsi="宋体" w:cs="宋体"/>
                <w:color w:val="auto"/>
                <w:kern w:val="0"/>
                <w:sz w:val="21"/>
                <w:szCs w:val="21"/>
              </w:rPr>
            </w:pPr>
            <w:r>
              <w:rPr>
                <w:rFonts w:hint="eastAsia" w:ascii="宋体" w:hAnsi="宋体" w:cs="宋体"/>
                <w:color w:val="auto"/>
                <w:kern w:val="0"/>
                <w:sz w:val="21"/>
                <w:szCs w:val="21"/>
              </w:rPr>
              <w:t>全热交换器</w:t>
            </w:r>
          </w:p>
        </w:tc>
        <w:tc>
          <w:tcPr>
            <w:tcW w:w="814" w:type="pct"/>
            <w:noWrap w:val="0"/>
            <w:vAlign w:val="center"/>
          </w:tcPr>
          <w:p w14:paraId="12430E73">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1B719BD3">
            <w:pPr>
              <w:widowControl/>
              <w:jc w:val="center"/>
              <w:rPr>
                <w:rFonts w:ascii="宋体" w:hAnsi="宋体" w:cs="宋体"/>
                <w:color w:val="auto"/>
                <w:kern w:val="0"/>
                <w:sz w:val="21"/>
                <w:szCs w:val="21"/>
              </w:rPr>
            </w:pPr>
            <w:r>
              <w:rPr>
                <w:rFonts w:hint="eastAsia" w:ascii="宋体" w:hAnsi="宋体" w:cs="宋体"/>
                <w:color w:val="auto"/>
                <w:kern w:val="0"/>
                <w:sz w:val="21"/>
                <w:szCs w:val="21"/>
              </w:rPr>
              <w:t>19台</w:t>
            </w:r>
          </w:p>
        </w:tc>
        <w:tc>
          <w:tcPr>
            <w:tcW w:w="639" w:type="pct"/>
            <w:noWrap w:val="0"/>
            <w:vAlign w:val="center"/>
          </w:tcPr>
          <w:p w14:paraId="40231460">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2410F0A5">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4A947707">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2256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2681F48D">
            <w:pPr>
              <w:widowControl/>
              <w:jc w:val="center"/>
              <w:rPr>
                <w:rFonts w:ascii="宋体" w:hAnsi="宋体" w:cs="宋体"/>
                <w:color w:val="auto"/>
                <w:kern w:val="0"/>
                <w:sz w:val="21"/>
                <w:szCs w:val="21"/>
              </w:rPr>
            </w:pPr>
            <w:r>
              <w:rPr>
                <w:rFonts w:hint="eastAsia" w:ascii="宋体" w:hAnsi="宋体" w:cs="宋体"/>
                <w:color w:val="auto"/>
                <w:kern w:val="0"/>
                <w:sz w:val="21"/>
                <w:szCs w:val="21"/>
              </w:rPr>
              <w:t>乙二醇吊顶式新风机组</w:t>
            </w:r>
          </w:p>
        </w:tc>
        <w:tc>
          <w:tcPr>
            <w:tcW w:w="814" w:type="pct"/>
            <w:noWrap w:val="0"/>
            <w:vAlign w:val="center"/>
          </w:tcPr>
          <w:p w14:paraId="5A4D4D2A">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7C756B13">
            <w:pPr>
              <w:widowControl/>
              <w:jc w:val="center"/>
              <w:rPr>
                <w:rFonts w:ascii="宋体" w:hAnsi="宋体" w:cs="宋体"/>
                <w:color w:val="auto"/>
                <w:kern w:val="0"/>
                <w:sz w:val="21"/>
                <w:szCs w:val="21"/>
              </w:rPr>
            </w:pPr>
            <w:r>
              <w:rPr>
                <w:rFonts w:hint="eastAsia" w:ascii="宋体" w:hAnsi="宋体" w:cs="宋体"/>
                <w:color w:val="auto"/>
                <w:kern w:val="0"/>
                <w:sz w:val="21"/>
                <w:szCs w:val="21"/>
              </w:rPr>
              <w:t>20台</w:t>
            </w:r>
          </w:p>
        </w:tc>
        <w:tc>
          <w:tcPr>
            <w:tcW w:w="639" w:type="pct"/>
            <w:noWrap w:val="0"/>
            <w:vAlign w:val="center"/>
          </w:tcPr>
          <w:p w14:paraId="3A7E227C">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6A756B9C">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169D6106">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2061F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1406" w:type="pct"/>
            <w:noWrap w:val="0"/>
            <w:vAlign w:val="center"/>
          </w:tcPr>
          <w:p w14:paraId="2539AC29">
            <w:pPr>
              <w:widowControl/>
              <w:jc w:val="center"/>
              <w:rPr>
                <w:rFonts w:ascii="宋体" w:hAnsi="宋体" w:cs="宋体"/>
                <w:color w:val="auto"/>
                <w:kern w:val="0"/>
                <w:sz w:val="21"/>
                <w:szCs w:val="21"/>
              </w:rPr>
            </w:pPr>
            <w:r>
              <w:rPr>
                <w:rFonts w:hint="eastAsia" w:ascii="宋体" w:hAnsi="宋体" w:cs="宋体"/>
                <w:color w:val="auto"/>
                <w:kern w:val="0"/>
                <w:sz w:val="21"/>
                <w:szCs w:val="21"/>
              </w:rPr>
              <w:t>组合式、吊顶式、柜式等空调机组</w:t>
            </w:r>
          </w:p>
        </w:tc>
        <w:tc>
          <w:tcPr>
            <w:tcW w:w="814" w:type="pct"/>
            <w:noWrap w:val="0"/>
            <w:vAlign w:val="center"/>
          </w:tcPr>
          <w:p w14:paraId="07FAD005">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50E63B00">
            <w:pPr>
              <w:widowControl/>
              <w:jc w:val="center"/>
              <w:rPr>
                <w:rFonts w:ascii="宋体" w:hAnsi="宋体" w:cs="宋体"/>
                <w:color w:val="auto"/>
                <w:kern w:val="0"/>
                <w:sz w:val="21"/>
                <w:szCs w:val="21"/>
              </w:rPr>
            </w:pPr>
            <w:r>
              <w:rPr>
                <w:rFonts w:hint="eastAsia" w:ascii="宋体" w:hAnsi="宋体" w:cs="宋体"/>
                <w:color w:val="auto"/>
                <w:kern w:val="0"/>
                <w:sz w:val="21"/>
                <w:szCs w:val="21"/>
              </w:rPr>
              <w:t>21台</w:t>
            </w:r>
          </w:p>
        </w:tc>
        <w:tc>
          <w:tcPr>
            <w:tcW w:w="639" w:type="pct"/>
            <w:noWrap w:val="0"/>
            <w:vAlign w:val="center"/>
          </w:tcPr>
          <w:p w14:paraId="2C35E032">
            <w:pPr>
              <w:widowControl/>
              <w:jc w:val="center"/>
              <w:rPr>
                <w:rFonts w:ascii="宋体" w:hAnsi="宋体" w:cs="宋体"/>
                <w:color w:val="auto"/>
                <w:kern w:val="0"/>
                <w:sz w:val="21"/>
                <w:szCs w:val="21"/>
              </w:rPr>
            </w:pPr>
            <w:r>
              <w:rPr>
                <w:rFonts w:hint="eastAsia" w:ascii="宋体" w:hAnsi="宋体" w:cs="宋体"/>
                <w:color w:val="auto"/>
                <w:kern w:val="0"/>
                <w:sz w:val="21"/>
                <w:szCs w:val="21"/>
              </w:rPr>
              <w:t>南京天加</w:t>
            </w:r>
          </w:p>
        </w:tc>
        <w:tc>
          <w:tcPr>
            <w:tcW w:w="757" w:type="pct"/>
            <w:noWrap w:val="0"/>
            <w:vAlign w:val="center"/>
          </w:tcPr>
          <w:p w14:paraId="167DF833">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3557E146">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109E8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0816A063">
            <w:pPr>
              <w:widowControl/>
              <w:jc w:val="center"/>
              <w:rPr>
                <w:rFonts w:ascii="宋体" w:hAnsi="宋体" w:cs="宋体"/>
                <w:color w:val="auto"/>
                <w:kern w:val="0"/>
                <w:sz w:val="21"/>
                <w:szCs w:val="21"/>
              </w:rPr>
            </w:pPr>
            <w:r>
              <w:rPr>
                <w:rFonts w:hint="eastAsia" w:ascii="宋体" w:hAnsi="宋体" w:cs="宋体"/>
                <w:color w:val="auto"/>
                <w:kern w:val="0"/>
                <w:sz w:val="21"/>
                <w:szCs w:val="21"/>
              </w:rPr>
              <w:t>冷库</w:t>
            </w:r>
          </w:p>
        </w:tc>
        <w:tc>
          <w:tcPr>
            <w:tcW w:w="814" w:type="pct"/>
            <w:noWrap w:val="0"/>
            <w:vAlign w:val="center"/>
          </w:tcPr>
          <w:p w14:paraId="18B1200E">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25854176">
            <w:pPr>
              <w:widowControl/>
              <w:jc w:val="center"/>
              <w:rPr>
                <w:rFonts w:ascii="宋体" w:hAnsi="宋体" w:cs="宋体"/>
                <w:color w:val="auto"/>
                <w:kern w:val="0"/>
                <w:sz w:val="21"/>
                <w:szCs w:val="21"/>
              </w:rPr>
            </w:pPr>
            <w:r>
              <w:rPr>
                <w:rFonts w:hint="eastAsia" w:ascii="宋体" w:hAnsi="宋体" w:cs="宋体"/>
                <w:color w:val="auto"/>
                <w:kern w:val="0"/>
                <w:sz w:val="21"/>
                <w:szCs w:val="21"/>
              </w:rPr>
              <w:t>21台</w:t>
            </w:r>
          </w:p>
        </w:tc>
        <w:tc>
          <w:tcPr>
            <w:tcW w:w="639" w:type="pct"/>
            <w:noWrap w:val="0"/>
            <w:vAlign w:val="center"/>
          </w:tcPr>
          <w:p w14:paraId="0A3514CE">
            <w:pPr>
              <w:widowControl/>
              <w:jc w:val="center"/>
              <w:rPr>
                <w:rFonts w:ascii="宋体" w:hAnsi="宋体" w:cs="宋体"/>
                <w:color w:val="auto"/>
                <w:kern w:val="0"/>
                <w:sz w:val="21"/>
                <w:szCs w:val="21"/>
              </w:rPr>
            </w:pPr>
          </w:p>
        </w:tc>
        <w:tc>
          <w:tcPr>
            <w:tcW w:w="757" w:type="pct"/>
            <w:noWrap w:val="0"/>
            <w:vAlign w:val="center"/>
          </w:tcPr>
          <w:p w14:paraId="68477EBD">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432379F6">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32C0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noWrap w:val="0"/>
            <w:vAlign w:val="center"/>
          </w:tcPr>
          <w:p w14:paraId="4E35963F">
            <w:pPr>
              <w:widowControl/>
              <w:jc w:val="center"/>
              <w:rPr>
                <w:rFonts w:ascii="宋体" w:hAnsi="宋体" w:cs="宋体"/>
                <w:color w:val="auto"/>
                <w:kern w:val="0"/>
                <w:sz w:val="21"/>
                <w:szCs w:val="21"/>
              </w:rPr>
            </w:pPr>
            <w:r>
              <w:rPr>
                <w:rFonts w:hint="eastAsia" w:ascii="宋体" w:hAnsi="宋体" w:cs="宋体"/>
                <w:color w:val="auto"/>
                <w:kern w:val="0"/>
                <w:sz w:val="21"/>
                <w:szCs w:val="21"/>
              </w:rPr>
              <w:t>空调水泵（含附属设备</w:t>
            </w:r>
            <w:r>
              <w:rPr>
                <w:rFonts w:hint="eastAsia" w:ascii="宋体" w:hAnsi="宋体" w:cs="宋体"/>
                <w:color w:val="auto"/>
                <w:kern w:val="0"/>
                <w:sz w:val="21"/>
                <w:szCs w:val="21"/>
                <w:lang w:val="en-US" w:eastAsia="zh-CN"/>
              </w:rPr>
              <w:t>与控制系统</w:t>
            </w:r>
            <w:r>
              <w:rPr>
                <w:rFonts w:hint="eastAsia" w:ascii="宋体" w:hAnsi="宋体" w:cs="宋体"/>
                <w:color w:val="auto"/>
                <w:kern w:val="0"/>
                <w:sz w:val="21"/>
                <w:szCs w:val="21"/>
              </w:rPr>
              <w:t>）</w:t>
            </w:r>
          </w:p>
        </w:tc>
        <w:tc>
          <w:tcPr>
            <w:tcW w:w="814" w:type="pct"/>
            <w:noWrap w:val="0"/>
            <w:vAlign w:val="center"/>
          </w:tcPr>
          <w:p w14:paraId="2B8081E2">
            <w:pPr>
              <w:widowControl/>
              <w:jc w:val="center"/>
              <w:rPr>
                <w:rFonts w:ascii="宋体" w:hAnsi="宋体" w:cs="宋体"/>
                <w:color w:val="auto"/>
                <w:kern w:val="0"/>
                <w:sz w:val="21"/>
                <w:szCs w:val="21"/>
              </w:rPr>
            </w:pPr>
            <w:r>
              <w:rPr>
                <w:rFonts w:hint="eastAsia" w:ascii="宋体" w:hAnsi="宋体" w:cs="宋体"/>
                <w:color w:val="auto"/>
                <w:kern w:val="0"/>
                <w:sz w:val="21"/>
                <w:szCs w:val="21"/>
              </w:rPr>
              <w:t>三期建筑</w:t>
            </w:r>
          </w:p>
        </w:tc>
        <w:tc>
          <w:tcPr>
            <w:tcW w:w="559" w:type="pct"/>
            <w:noWrap w:val="0"/>
            <w:vAlign w:val="center"/>
          </w:tcPr>
          <w:p w14:paraId="548373F3">
            <w:pPr>
              <w:widowControl/>
              <w:jc w:val="center"/>
              <w:rPr>
                <w:rFonts w:ascii="宋体" w:hAnsi="宋体" w:cs="宋体"/>
                <w:color w:val="auto"/>
                <w:kern w:val="0"/>
                <w:sz w:val="21"/>
                <w:szCs w:val="21"/>
              </w:rPr>
            </w:pPr>
            <w:r>
              <w:rPr>
                <w:rFonts w:hint="eastAsia" w:ascii="宋体" w:hAnsi="宋体" w:cs="宋体"/>
                <w:color w:val="auto"/>
                <w:kern w:val="0"/>
                <w:sz w:val="21"/>
                <w:szCs w:val="21"/>
              </w:rPr>
              <w:t>9台</w:t>
            </w:r>
          </w:p>
        </w:tc>
        <w:tc>
          <w:tcPr>
            <w:tcW w:w="639" w:type="pct"/>
            <w:noWrap w:val="0"/>
            <w:vAlign w:val="center"/>
          </w:tcPr>
          <w:p w14:paraId="27854503">
            <w:pPr>
              <w:widowControl/>
              <w:jc w:val="center"/>
              <w:rPr>
                <w:rFonts w:ascii="宋体" w:hAnsi="宋体" w:cs="宋体"/>
                <w:color w:val="auto"/>
                <w:kern w:val="0"/>
                <w:sz w:val="21"/>
                <w:szCs w:val="21"/>
              </w:rPr>
            </w:pPr>
          </w:p>
        </w:tc>
        <w:tc>
          <w:tcPr>
            <w:tcW w:w="757" w:type="pct"/>
            <w:noWrap w:val="0"/>
            <w:vAlign w:val="center"/>
          </w:tcPr>
          <w:p w14:paraId="7B4C15C5">
            <w:pPr>
              <w:widowControl/>
              <w:jc w:val="center"/>
              <w:rPr>
                <w:rFonts w:ascii="宋体" w:hAnsi="宋体" w:cs="宋体"/>
                <w:color w:val="auto"/>
                <w:kern w:val="0"/>
                <w:sz w:val="21"/>
                <w:szCs w:val="21"/>
              </w:rPr>
            </w:pPr>
            <w:r>
              <w:rPr>
                <w:rFonts w:hint="eastAsia" w:ascii="宋体" w:hAnsi="宋体" w:cs="宋体"/>
                <w:color w:val="auto"/>
                <w:kern w:val="0"/>
                <w:sz w:val="21"/>
                <w:szCs w:val="21"/>
              </w:rPr>
              <w:t>2022年</w:t>
            </w:r>
          </w:p>
        </w:tc>
        <w:tc>
          <w:tcPr>
            <w:tcW w:w="821" w:type="pct"/>
            <w:noWrap w:val="0"/>
            <w:vAlign w:val="center"/>
          </w:tcPr>
          <w:p w14:paraId="1A3EE046">
            <w:pPr>
              <w:widowControl/>
              <w:jc w:val="center"/>
              <w:rPr>
                <w:rFonts w:ascii="宋体" w:hAnsi="宋体" w:cs="宋体"/>
                <w:color w:val="auto"/>
                <w:kern w:val="0"/>
                <w:sz w:val="21"/>
                <w:szCs w:val="21"/>
              </w:rPr>
            </w:pPr>
            <w:r>
              <w:rPr>
                <w:rFonts w:hint="eastAsia" w:ascii="宋体" w:hAnsi="宋体" w:cs="宋体"/>
                <w:color w:val="auto"/>
                <w:kern w:val="0"/>
                <w:sz w:val="21"/>
                <w:szCs w:val="21"/>
                <w:lang w:val="en-US" w:eastAsia="zh-CN"/>
              </w:rPr>
              <w:t>2024年11月</w:t>
            </w:r>
          </w:p>
        </w:tc>
      </w:tr>
      <w:tr w14:paraId="0D44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noWrap w:val="0"/>
            <w:vAlign w:val="center"/>
          </w:tcPr>
          <w:p w14:paraId="687BFBC3">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卫生间排风机系统</w:t>
            </w:r>
          </w:p>
        </w:tc>
        <w:tc>
          <w:tcPr>
            <w:tcW w:w="814" w:type="pct"/>
            <w:noWrap w:val="0"/>
            <w:vAlign w:val="center"/>
          </w:tcPr>
          <w:p w14:paraId="38B875A3">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rPr>
              <w:t>三期科教楼屋面</w:t>
            </w:r>
          </w:p>
        </w:tc>
        <w:tc>
          <w:tcPr>
            <w:tcW w:w="559" w:type="pct"/>
            <w:noWrap w:val="0"/>
            <w:vAlign w:val="center"/>
          </w:tcPr>
          <w:p w14:paraId="0C3C9E97">
            <w:pPr>
              <w:widowControl/>
              <w:jc w:val="center"/>
              <w:rPr>
                <w:rFonts w:hint="eastAsia" w:ascii="宋体" w:hAnsi="宋体" w:cs="宋体"/>
                <w:color w:val="auto"/>
                <w:kern w:val="0"/>
                <w:sz w:val="21"/>
                <w:szCs w:val="21"/>
              </w:rPr>
            </w:pPr>
            <w:r>
              <w:rPr>
                <w:rFonts w:hint="eastAsia" w:ascii="宋体" w:hAnsi="宋体" w:eastAsia="宋体" w:cs="宋体"/>
                <w:color w:val="auto"/>
                <w:kern w:val="0"/>
                <w:sz w:val="21"/>
                <w:szCs w:val="21"/>
                <w:lang w:val="en-US" w:eastAsia="zh-CN" w:bidi="ar-SA"/>
              </w:rPr>
              <w:t>2台</w:t>
            </w:r>
          </w:p>
        </w:tc>
        <w:tc>
          <w:tcPr>
            <w:tcW w:w="639" w:type="pct"/>
            <w:noWrap w:val="0"/>
            <w:vAlign w:val="center"/>
          </w:tcPr>
          <w:p w14:paraId="71D49135">
            <w:pPr>
              <w:widowControl/>
              <w:jc w:val="center"/>
              <w:rPr>
                <w:rFonts w:ascii="宋体" w:hAnsi="宋体" w:cs="宋体"/>
                <w:color w:val="auto"/>
                <w:kern w:val="0"/>
                <w:sz w:val="21"/>
                <w:szCs w:val="21"/>
              </w:rPr>
            </w:pPr>
          </w:p>
        </w:tc>
        <w:tc>
          <w:tcPr>
            <w:tcW w:w="757" w:type="pct"/>
            <w:noWrap w:val="0"/>
            <w:vAlign w:val="center"/>
          </w:tcPr>
          <w:p w14:paraId="03CA9212">
            <w:pPr>
              <w:widowControl/>
              <w:jc w:val="center"/>
              <w:rPr>
                <w:rFonts w:hint="eastAsia" w:ascii="宋体" w:hAnsi="宋体" w:cs="宋体"/>
                <w:color w:val="auto"/>
                <w:kern w:val="0"/>
                <w:sz w:val="21"/>
                <w:szCs w:val="21"/>
              </w:rPr>
            </w:pPr>
          </w:p>
        </w:tc>
        <w:tc>
          <w:tcPr>
            <w:tcW w:w="821" w:type="pct"/>
            <w:noWrap w:val="0"/>
            <w:vAlign w:val="center"/>
          </w:tcPr>
          <w:p w14:paraId="62FA6B19">
            <w:pPr>
              <w:widowControl/>
              <w:jc w:val="center"/>
              <w:rPr>
                <w:rFonts w:hint="eastAsia" w:ascii="宋体" w:hAnsi="宋体" w:cs="宋体"/>
                <w:color w:val="auto"/>
                <w:kern w:val="0"/>
                <w:sz w:val="21"/>
                <w:szCs w:val="21"/>
                <w:lang w:val="en-US" w:eastAsia="zh-CN"/>
              </w:rPr>
            </w:pPr>
          </w:p>
        </w:tc>
      </w:tr>
      <w:tr w14:paraId="35CD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noWrap w:val="0"/>
            <w:vAlign w:val="center"/>
          </w:tcPr>
          <w:p w14:paraId="688F7F43">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通风机系统</w:t>
            </w:r>
          </w:p>
        </w:tc>
        <w:tc>
          <w:tcPr>
            <w:tcW w:w="814" w:type="pct"/>
            <w:noWrap w:val="0"/>
            <w:vAlign w:val="center"/>
          </w:tcPr>
          <w:p w14:paraId="42A4B56B">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三期报告厅</w:t>
            </w:r>
          </w:p>
        </w:tc>
        <w:tc>
          <w:tcPr>
            <w:tcW w:w="559" w:type="pct"/>
            <w:noWrap w:val="0"/>
            <w:vAlign w:val="center"/>
          </w:tcPr>
          <w:p w14:paraId="3D8ECCAF">
            <w:pPr>
              <w:widowControl/>
              <w:jc w:val="center"/>
              <w:rPr>
                <w:rFonts w:hint="default" w:ascii="宋体" w:hAnsi="宋体" w:eastAsia="宋体" w:cs="宋体"/>
                <w:color w:val="auto"/>
                <w:kern w:val="0"/>
                <w:sz w:val="21"/>
                <w:szCs w:val="21"/>
                <w:lang w:val="en-US" w:eastAsia="zh-CN" w:bidi="ar-SA"/>
              </w:rPr>
            </w:pPr>
            <w:r>
              <w:rPr>
                <w:rFonts w:hint="eastAsia" w:ascii="宋体" w:hAnsi="宋体" w:cs="宋体"/>
                <w:color w:val="auto"/>
                <w:kern w:val="0"/>
                <w:sz w:val="21"/>
                <w:szCs w:val="21"/>
                <w:lang w:val="en-US" w:eastAsia="zh-CN" w:bidi="ar-SA"/>
              </w:rPr>
              <w:t>1台</w:t>
            </w:r>
          </w:p>
        </w:tc>
        <w:tc>
          <w:tcPr>
            <w:tcW w:w="639" w:type="pct"/>
            <w:noWrap w:val="0"/>
            <w:vAlign w:val="center"/>
          </w:tcPr>
          <w:p w14:paraId="461FB826">
            <w:pPr>
              <w:widowControl/>
              <w:jc w:val="center"/>
              <w:rPr>
                <w:rFonts w:ascii="宋体" w:hAnsi="宋体" w:cs="宋体"/>
                <w:color w:val="auto"/>
                <w:kern w:val="0"/>
                <w:sz w:val="21"/>
                <w:szCs w:val="21"/>
              </w:rPr>
            </w:pPr>
          </w:p>
        </w:tc>
        <w:tc>
          <w:tcPr>
            <w:tcW w:w="757" w:type="pct"/>
            <w:noWrap w:val="0"/>
            <w:vAlign w:val="center"/>
          </w:tcPr>
          <w:p w14:paraId="72C47243">
            <w:pPr>
              <w:widowControl/>
              <w:jc w:val="center"/>
              <w:rPr>
                <w:rFonts w:hint="eastAsia" w:ascii="宋体" w:hAnsi="宋体" w:cs="宋体"/>
                <w:color w:val="auto"/>
                <w:kern w:val="0"/>
                <w:sz w:val="21"/>
                <w:szCs w:val="21"/>
              </w:rPr>
            </w:pPr>
          </w:p>
        </w:tc>
        <w:tc>
          <w:tcPr>
            <w:tcW w:w="821" w:type="pct"/>
            <w:noWrap w:val="0"/>
            <w:vAlign w:val="center"/>
          </w:tcPr>
          <w:p w14:paraId="0AD66AE7">
            <w:pPr>
              <w:widowControl/>
              <w:jc w:val="center"/>
              <w:rPr>
                <w:rFonts w:hint="eastAsia" w:ascii="宋体" w:hAnsi="宋体" w:cs="宋体"/>
                <w:color w:val="auto"/>
                <w:kern w:val="0"/>
                <w:sz w:val="21"/>
                <w:szCs w:val="21"/>
                <w:lang w:val="en-US" w:eastAsia="zh-CN"/>
              </w:rPr>
            </w:pPr>
          </w:p>
        </w:tc>
      </w:tr>
      <w:tr w14:paraId="14AA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noWrap w:val="0"/>
            <w:vAlign w:val="center"/>
          </w:tcPr>
          <w:p w14:paraId="4C314689">
            <w:pPr>
              <w:widowControl/>
              <w:spacing w:line="24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通风机系统</w:t>
            </w:r>
          </w:p>
        </w:tc>
        <w:tc>
          <w:tcPr>
            <w:tcW w:w="814" w:type="pct"/>
            <w:noWrap w:val="0"/>
            <w:vAlign w:val="center"/>
          </w:tcPr>
          <w:p w14:paraId="5B99DD2E">
            <w:pPr>
              <w:widowControl/>
              <w:spacing w:line="24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三期餐饮中心屋面</w:t>
            </w:r>
          </w:p>
        </w:tc>
        <w:tc>
          <w:tcPr>
            <w:tcW w:w="559" w:type="pct"/>
            <w:noWrap w:val="0"/>
            <w:vAlign w:val="center"/>
          </w:tcPr>
          <w:p w14:paraId="3B3900B0">
            <w:pPr>
              <w:widowControl/>
              <w:spacing w:line="240" w:lineRule="auto"/>
              <w:jc w:val="center"/>
              <w:rPr>
                <w:rFonts w:hint="eastAsia" w:ascii="宋体" w:hAnsi="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4台</w:t>
            </w:r>
          </w:p>
        </w:tc>
        <w:tc>
          <w:tcPr>
            <w:tcW w:w="639" w:type="pct"/>
            <w:noWrap w:val="0"/>
            <w:vAlign w:val="center"/>
          </w:tcPr>
          <w:p w14:paraId="6CBA6D03">
            <w:pPr>
              <w:widowControl/>
              <w:spacing w:line="240" w:lineRule="auto"/>
              <w:jc w:val="center"/>
              <w:rPr>
                <w:rFonts w:ascii="宋体" w:hAnsi="宋体" w:cs="宋体"/>
                <w:color w:val="auto"/>
                <w:kern w:val="0"/>
                <w:sz w:val="21"/>
                <w:szCs w:val="21"/>
              </w:rPr>
            </w:pPr>
          </w:p>
        </w:tc>
        <w:tc>
          <w:tcPr>
            <w:tcW w:w="757" w:type="pct"/>
            <w:noWrap w:val="0"/>
            <w:vAlign w:val="center"/>
          </w:tcPr>
          <w:p w14:paraId="75FD31C0">
            <w:pPr>
              <w:widowControl/>
              <w:spacing w:line="240" w:lineRule="auto"/>
              <w:jc w:val="center"/>
              <w:rPr>
                <w:rFonts w:hint="eastAsia" w:ascii="宋体" w:hAnsi="宋体" w:cs="宋体"/>
                <w:color w:val="auto"/>
                <w:kern w:val="0"/>
                <w:sz w:val="21"/>
                <w:szCs w:val="21"/>
              </w:rPr>
            </w:pPr>
          </w:p>
        </w:tc>
        <w:tc>
          <w:tcPr>
            <w:tcW w:w="821" w:type="pct"/>
            <w:noWrap w:val="0"/>
            <w:vAlign w:val="center"/>
          </w:tcPr>
          <w:p w14:paraId="1AA3139E">
            <w:pPr>
              <w:widowControl/>
              <w:spacing w:line="240" w:lineRule="auto"/>
              <w:jc w:val="center"/>
              <w:rPr>
                <w:rFonts w:hint="eastAsia" w:ascii="宋体" w:hAnsi="宋体" w:cs="宋体"/>
                <w:color w:val="auto"/>
                <w:kern w:val="0"/>
                <w:sz w:val="21"/>
                <w:szCs w:val="21"/>
                <w:lang w:val="en-US" w:eastAsia="zh-CN"/>
              </w:rPr>
            </w:pPr>
          </w:p>
        </w:tc>
      </w:tr>
      <w:tr w14:paraId="1266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shd w:val="clear" w:color="auto" w:fill="auto"/>
            <w:noWrap w:val="0"/>
            <w:vAlign w:val="center"/>
          </w:tcPr>
          <w:p w14:paraId="1EA51827">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通风机系统</w:t>
            </w:r>
          </w:p>
        </w:tc>
        <w:tc>
          <w:tcPr>
            <w:tcW w:w="814" w:type="pct"/>
            <w:shd w:val="clear" w:color="auto" w:fill="auto"/>
            <w:noWrap w:val="0"/>
            <w:vAlign w:val="center"/>
          </w:tcPr>
          <w:p w14:paraId="436DFEA7">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三期科教楼屋面实验室废气</w:t>
            </w:r>
          </w:p>
        </w:tc>
        <w:tc>
          <w:tcPr>
            <w:tcW w:w="559" w:type="pct"/>
            <w:shd w:val="clear" w:color="auto" w:fill="auto"/>
            <w:noWrap w:val="0"/>
            <w:vAlign w:val="center"/>
          </w:tcPr>
          <w:p w14:paraId="7E5E38E3">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3台</w:t>
            </w:r>
          </w:p>
        </w:tc>
        <w:tc>
          <w:tcPr>
            <w:tcW w:w="639" w:type="pct"/>
            <w:noWrap w:val="0"/>
            <w:vAlign w:val="center"/>
          </w:tcPr>
          <w:p w14:paraId="30370306">
            <w:pPr>
              <w:widowControl/>
              <w:spacing w:line="240" w:lineRule="auto"/>
              <w:jc w:val="center"/>
              <w:rPr>
                <w:rFonts w:ascii="宋体" w:hAnsi="宋体" w:cs="宋体"/>
                <w:color w:val="auto"/>
                <w:kern w:val="0"/>
                <w:sz w:val="21"/>
                <w:szCs w:val="21"/>
              </w:rPr>
            </w:pPr>
          </w:p>
        </w:tc>
        <w:tc>
          <w:tcPr>
            <w:tcW w:w="757" w:type="pct"/>
            <w:noWrap w:val="0"/>
            <w:vAlign w:val="center"/>
          </w:tcPr>
          <w:p w14:paraId="6E3D0E3C">
            <w:pPr>
              <w:widowControl/>
              <w:spacing w:line="240" w:lineRule="auto"/>
              <w:jc w:val="center"/>
              <w:rPr>
                <w:rFonts w:hint="eastAsia" w:ascii="宋体" w:hAnsi="宋体" w:cs="宋体"/>
                <w:color w:val="auto"/>
                <w:kern w:val="0"/>
                <w:sz w:val="21"/>
                <w:szCs w:val="21"/>
              </w:rPr>
            </w:pPr>
          </w:p>
        </w:tc>
        <w:tc>
          <w:tcPr>
            <w:tcW w:w="821" w:type="pct"/>
            <w:noWrap w:val="0"/>
            <w:vAlign w:val="center"/>
          </w:tcPr>
          <w:p w14:paraId="409C47A7">
            <w:pPr>
              <w:widowControl/>
              <w:spacing w:line="240" w:lineRule="auto"/>
              <w:jc w:val="center"/>
              <w:rPr>
                <w:rFonts w:hint="eastAsia" w:ascii="宋体" w:hAnsi="宋体" w:cs="宋体"/>
                <w:color w:val="auto"/>
                <w:kern w:val="0"/>
                <w:sz w:val="21"/>
                <w:szCs w:val="21"/>
                <w:lang w:val="en-US" w:eastAsia="zh-CN"/>
              </w:rPr>
            </w:pPr>
          </w:p>
        </w:tc>
      </w:tr>
      <w:tr w14:paraId="4334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shd w:val="clear" w:color="auto" w:fill="auto"/>
            <w:noWrap w:val="0"/>
            <w:vAlign w:val="center"/>
          </w:tcPr>
          <w:p w14:paraId="556D0278">
            <w:pPr>
              <w:widowControl/>
              <w:spacing w:line="24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通风机系统</w:t>
            </w:r>
          </w:p>
        </w:tc>
        <w:tc>
          <w:tcPr>
            <w:tcW w:w="814" w:type="pct"/>
            <w:shd w:val="clear" w:color="auto" w:fill="auto"/>
            <w:noWrap w:val="0"/>
            <w:vAlign w:val="center"/>
          </w:tcPr>
          <w:p w14:paraId="3C32D917">
            <w:pPr>
              <w:widowControl/>
              <w:spacing w:line="240" w:lineRule="auto"/>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三期地下室</w:t>
            </w:r>
          </w:p>
        </w:tc>
        <w:tc>
          <w:tcPr>
            <w:tcW w:w="559" w:type="pct"/>
            <w:shd w:val="clear" w:color="auto" w:fill="auto"/>
            <w:noWrap w:val="0"/>
            <w:vAlign w:val="center"/>
          </w:tcPr>
          <w:p w14:paraId="1210C39E">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10台</w:t>
            </w:r>
          </w:p>
        </w:tc>
        <w:tc>
          <w:tcPr>
            <w:tcW w:w="639" w:type="pct"/>
            <w:noWrap w:val="0"/>
            <w:vAlign w:val="center"/>
          </w:tcPr>
          <w:p w14:paraId="7B35CFE6">
            <w:pPr>
              <w:widowControl/>
              <w:spacing w:line="240" w:lineRule="auto"/>
              <w:jc w:val="center"/>
              <w:rPr>
                <w:rFonts w:ascii="宋体" w:hAnsi="宋体" w:cs="宋体"/>
                <w:color w:val="auto"/>
                <w:kern w:val="0"/>
                <w:sz w:val="21"/>
                <w:szCs w:val="21"/>
              </w:rPr>
            </w:pPr>
          </w:p>
        </w:tc>
        <w:tc>
          <w:tcPr>
            <w:tcW w:w="757" w:type="pct"/>
            <w:noWrap w:val="0"/>
            <w:vAlign w:val="center"/>
          </w:tcPr>
          <w:p w14:paraId="193D9AF5">
            <w:pPr>
              <w:widowControl/>
              <w:spacing w:line="240" w:lineRule="auto"/>
              <w:jc w:val="center"/>
              <w:rPr>
                <w:rFonts w:hint="eastAsia" w:ascii="宋体" w:hAnsi="宋体" w:cs="宋体"/>
                <w:color w:val="auto"/>
                <w:kern w:val="0"/>
                <w:sz w:val="21"/>
                <w:szCs w:val="21"/>
              </w:rPr>
            </w:pPr>
          </w:p>
        </w:tc>
        <w:tc>
          <w:tcPr>
            <w:tcW w:w="821" w:type="pct"/>
            <w:noWrap w:val="0"/>
            <w:vAlign w:val="center"/>
          </w:tcPr>
          <w:p w14:paraId="131D9EBB">
            <w:pPr>
              <w:widowControl/>
              <w:spacing w:line="240" w:lineRule="auto"/>
              <w:jc w:val="center"/>
              <w:rPr>
                <w:rFonts w:hint="eastAsia" w:ascii="宋体" w:hAnsi="宋体" w:cs="宋体"/>
                <w:color w:val="auto"/>
                <w:kern w:val="0"/>
                <w:sz w:val="21"/>
                <w:szCs w:val="21"/>
                <w:lang w:val="en-US" w:eastAsia="zh-CN"/>
              </w:rPr>
            </w:pPr>
          </w:p>
        </w:tc>
      </w:tr>
      <w:tr w14:paraId="27C9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shd w:val="clear" w:color="auto" w:fill="auto"/>
            <w:noWrap w:val="0"/>
            <w:vAlign w:val="center"/>
          </w:tcPr>
          <w:p w14:paraId="3AB32909">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多联机</w:t>
            </w:r>
          </w:p>
        </w:tc>
        <w:tc>
          <w:tcPr>
            <w:tcW w:w="814" w:type="pct"/>
            <w:shd w:val="clear" w:color="auto" w:fill="auto"/>
            <w:noWrap w:val="0"/>
            <w:vAlign w:val="center"/>
          </w:tcPr>
          <w:p w14:paraId="7ECCF39C">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三期餐饮中心四层</w:t>
            </w:r>
          </w:p>
        </w:tc>
        <w:tc>
          <w:tcPr>
            <w:tcW w:w="559" w:type="pct"/>
            <w:shd w:val="clear" w:color="auto" w:fill="auto"/>
            <w:noWrap w:val="0"/>
            <w:vAlign w:val="center"/>
          </w:tcPr>
          <w:p w14:paraId="26A5B35C">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4套</w:t>
            </w:r>
          </w:p>
        </w:tc>
        <w:tc>
          <w:tcPr>
            <w:tcW w:w="639" w:type="pct"/>
            <w:shd w:val="clear" w:color="auto" w:fill="auto"/>
            <w:noWrap w:val="0"/>
            <w:vAlign w:val="center"/>
          </w:tcPr>
          <w:p w14:paraId="768DAAA2">
            <w:pPr>
              <w:widowControl/>
              <w:spacing w:line="240" w:lineRule="auto"/>
              <w:jc w:val="center"/>
              <w:rPr>
                <w:rFonts w:hint="default" w:ascii="宋体" w:hAnsi="宋体" w:eastAsia="宋体" w:cs="宋体"/>
                <w:color w:val="auto"/>
                <w:kern w:val="0"/>
                <w:sz w:val="21"/>
                <w:szCs w:val="21"/>
                <w:lang w:val="en-US" w:eastAsia="zh-CN" w:bidi="ar-SA"/>
              </w:rPr>
            </w:pPr>
          </w:p>
        </w:tc>
        <w:tc>
          <w:tcPr>
            <w:tcW w:w="757" w:type="pct"/>
            <w:shd w:val="clear" w:color="auto" w:fill="auto"/>
            <w:noWrap w:val="0"/>
            <w:vAlign w:val="center"/>
          </w:tcPr>
          <w:p w14:paraId="7ED2E20D">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2026年</w:t>
            </w:r>
            <w:r>
              <w:rPr>
                <w:rFonts w:hint="eastAsia" w:ascii="宋体" w:hAnsi="宋体" w:cs="宋体"/>
                <w:color w:val="auto"/>
                <w:kern w:val="0"/>
                <w:sz w:val="21"/>
                <w:szCs w:val="21"/>
                <w:lang w:val="en-US" w:eastAsia="zh-CN" w:bidi="ar-SA"/>
              </w:rPr>
              <w:t>7</w:t>
            </w:r>
            <w:r>
              <w:rPr>
                <w:rFonts w:hint="eastAsia" w:ascii="宋体" w:hAnsi="宋体" w:eastAsia="宋体" w:cs="宋体"/>
                <w:color w:val="auto"/>
                <w:kern w:val="0"/>
                <w:sz w:val="21"/>
                <w:szCs w:val="21"/>
                <w:lang w:val="en-US" w:eastAsia="zh-CN" w:bidi="ar-SA"/>
              </w:rPr>
              <w:t>月</w:t>
            </w:r>
          </w:p>
        </w:tc>
        <w:tc>
          <w:tcPr>
            <w:tcW w:w="821" w:type="pct"/>
            <w:noWrap w:val="0"/>
            <w:vAlign w:val="center"/>
          </w:tcPr>
          <w:p w14:paraId="7801D9E6">
            <w:pPr>
              <w:widowControl/>
              <w:spacing w:line="240" w:lineRule="auto"/>
              <w:jc w:val="center"/>
              <w:rPr>
                <w:rFonts w:hint="eastAsia" w:ascii="宋体" w:hAnsi="宋体" w:cs="宋体"/>
                <w:color w:val="auto"/>
                <w:kern w:val="0"/>
                <w:sz w:val="21"/>
                <w:szCs w:val="21"/>
                <w:lang w:val="en-US" w:eastAsia="zh-CN"/>
              </w:rPr>
            </w:pPr>
            <w:r>
              <w:rPr>
                <w:rFonts w:hint="eastAsia" w:ascii="宋体" w:hAnsi="宋体" w:eastAsia="宋体" w:cs="宋体"/>
                <w:color w:val="auto"/>
                <w:kern w:val="0"/>
                <w:sz w:val="21"/>
                <w:szCs w:val="21"/>
                <w:lang w:val="en-US" w:eastAsia="zh-CN" w:bidi="ar-SA"/>
              </w:rPr>
              <w:t>2028年</w:t>
            </w:r>
            <w:r>
              <w:rPr>
                <w:rFonts w:hint="eastAsia" w:ascii="宋体" w:hAnsi="宋体" w:cs="宋体"/>
                <w:color w:val="auto"/>
                <w:kern w:val="0"/>
                <w:sz w:val="21"/>
                <w:szCs w:val="21"/>
                <w:lang w:val="en-US" w:eastAsia="zh-CN" w:bidi="ar-SA"/>
              </w:rPr>
              <w:t>7</w:t>
            </w:r>
            <w:r>
              <w:rPr>
                <w:rFonts w:hint="eastAsia" w:ascii="宋体" w:hAnsi="宋体" w:eastAsia="宋体" w:cs="宋体"/>
                <w:color w:val="auto"/>
                <w:kern w:val="0"/>
                <w:sz w:val="21"/>
                <w:szCs w:val="21"/>
                <w:lang w:val="en-US" w:eastAsia="zh-CN" w:bidi="ar-SA"/>
              </w:rPr>
              <w:t>月</w:t>
            </w:r>
          </w:p>
        </w:tc>
      </w:tr>
      <w:tr w14:paraId="4B9A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1406" w:type="pct"/>
            <w:shd w:val="clear" w:color="auto" w:fill="auto"/>
            <w:noWrap w:val="0"/>
            <w:vAlign w:val="center"/>
          </w:tcPr>
          <w:p w14:paraId="7FFAB355">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直膨胀机</w:t>
            </w:r>
          </w:p>
        </w:tc>
        <w:tc>
          <w:tcPr>
            <w:tcW w:w="814" w:type="pct"/>
            <w:shd w:val="clear" w:color="auto" w:fill="auto"/>
            <w:noWrap w:val="0"/>
            <w:vAlign w:val="center"/>
          </w:tcPr>
          <w:p w14:paraId="0DD2E4A2">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三期报告厅组合空调</w:t>
            </w:r>
          </w:p>
        </w:tc>
        <w:tc>
          <w:tcPr>
            <w:tcW w:w="559" w:type="pct"/>
            <w:shd w:val="clear" w:color="auto" w:fill="auto"/>
            <w:noWrap w:val="0"/>
            <w:vAlign w:val="center"/>
          </w:tcPr>
          <w:p w14:paraId="412F78D9">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2台</w:t>
            </w:r>
          </w:p>
        </w:tc>
        <w:tc>
          <w:tcPr>
            <w:tcW w:w="639" w:type="pct"/>
            <w:shd w:val="clear" w:color="auto" w:fill="auto"/>
            <w:noWrap w:val="0"/>
            <w:vAlign w:val="center"/>
          </w:tcPr>
          <w:p w14:paraId="3D6BB174">
            <w:pPr>
              <w:widowControl/>
              <w:spacing w:line="240" w:lineRule="auto"/>
              <w:jc w:val="center"/>
              <w:rPr>
                <w:rFonts w:hint="default" w:ascii="宋体" w:hAnsi="宋体" w:eastAsia="宋体" w:cs="宋体"/>
                <w:color w:val="auto"/>
                <w:kern w:val="0"/>
                <w:sz w:val="21"/>
                <w:szCs w:val="21"/>
                <w:lang w:val="en-US" w:eastAsia="zh-CN" w:bidi="ar-SA"/>
              </w:rPr>
            </w:pPr>
          </w:p>
        </w:tc>
        <w:tc>
          <w:tcPr>
            <w:tcW w:w="757" w:type="pct"/>
            <w:shd w:val="clear" w:color="auto" w:fill="auto"/>
            <w:noWrap w:val="0"/>
            <w:vAlign w:val="center"/>
          </w:tcPr>
          <w:p w14:paraId="2BDE7439">
            <w:pPr>
              <w:widowControl/>
              <w:spacing w:line="240" w:lineRule="auto"/>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2026年</w:t>
            </w:r>
            <w:r>
              <w:rPr>
                <w:rFonts w:hint="eastAsia" w:ascii="宋体" w:hAnsi="宋体" w:cs="宋体"/>
                <w:color w:val="auto"/>
                <w:kern w:val="0"/>
                <w:sz w:val="21"/>
                <w:szCs w:val="21"/>
                <w:lang w:val="en-US" w:eastAsia="zh-CN" w:bidi="ar-SA"/>
              </w:rPr>
              <w:t>7</w:t>
            </w:r>
            <w:r>
              <w:rPr>
                <w:rFonts w:hint="eastAsia" w:ascii="宋体" w:hAnsi="宋体" w:eastAsia="宋体" w:cs="宋体"/>
                <w:color w:val="auto"/>
                <w:kern w:val="0"/>
                <w:sz w:val="21"/>
                <w:szCs w:val="21"/>
                <w:lang w:val="en-US" w:eastAsia="zh-CN" w:bidi="ar-SA"/>
              </w:rPr>
              <w:t>月</w:t>
            </w:r>
          </w:p>
        </w:tc>
        <w:tc>
          <w:tcPr>
            <w:tcW w:w="821" w:type="pct"/>
            <w:noWrap w:val="0"/>
            <w:vAlign w:val="center"/>
          </w:tcPr>
          <w:p w14:paraId="73C005C8">
            <w:pPr>
              <w:widowControl/>
              <w:spacing w:line="240" w:lineRule="auto"/>
              <w:jc w:val="center"/>
              <w:rPr>
                <w:rFonts w:hint="eastAsia" w:ascii="宋体" w:hAnsi="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2028年</w:t>
            </w:r>
            <w:r>
              <w:rPr>
                <w:rFonts w:hint="eastAsia" w:ascii="宋体" w:hAnsi="宋体" w:cs="宋体"/>
                <w:color w:val="auto"/>
                <w:kern w:val="0"/>
                <w:sz w:val="21"/>
                <w:szCs w:val="21"/>
                <w:lang w:val="en-US" w:eastAsia="zh-CN" w:bidi="ar-SA"/>
              </w:rPr>
              <w:t>7</w:t>
            </w:r>
            <w:r>
              <w:rPr>
                <w:rFonts w:hint="eastAsia" w:ascii="宋体" w:hAnsi="宋体" w:eastAsia="宋体" w:cs="宋体"/>
                <w:color w:val="auto"/>
                <w:kern w:val="0"/>
                <w:sz w:val="21"/>
                <w:szCs w:val="21"/>
                <w:lang w:val="en-US" w:eastAsia="zh-CN" w:bidi="ar-SA"/>
              </w:rPr>
              <w:t>月</w:t>
            </w:r>
          </w:p>
        </w:tc>
      </w:tr>
      <w:tr w14:paraId="435D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exact"/>
        </w:trPr>
        <w:tc>
          <w:tcPr>
            <w:tcW w:w="1406" w:type="pct"/>
            <w:noWrap w:val="0"/>
            <w:vAlign w:val="center"/>
          </w:tcPr>
          <w:p w14:paraId="70E31969">
            <w:pPr>
              <w:widowControl/>
              <w:jc w:val="center"/>
              <w:rPr>
                <w:rFonts w:hint="default" w:ascii="宋体" w:hAnsi="宋体" w:cs="宋体"/>
                <w:color w:val="auto"/>
                <w:kern w:val="0"/>
                <w:sz w:val="21"/>
                <w:szCs w:val="21"/>
                <w:lang w:val="en-US" w:eastAsia="zh-CN"/>
              </w:rPr>
            </w:pPr>
            <w:bookmarkStart w:id="9" w:name="OLE_LINK2"/>
            <w:r>
              <w:rPr>
                <w:rFonts w:hint="eastAsia" w:ascii="宋体" w:hAnsi="宋体" w:cs="宋体"/>
                <w:color w:val="auto"/>
                <w:kern w:val="0"/>
                <w:sz w:val="21"/>
                <w:szCs w:val="21"/>
                <w:lang w:val="en-US" w:eastAsia="zh-CN"/>
              </w:rPr>
              <w:t>二次供水水泵、控制柜</w:t>
            </w:r>
            <w:bookmarkEnd w:id="9"/>
          </w:p>
        </w:tc>
        <w:tc>
          <w:tcPr>
            <w:tcW w:w="814" w:type="pct"/>
            <w:noWrap w:val="0"/>
            <w:vAlign w:val="center"/>
          </w:tcPr>
          <w:p w14:paraId="51BA8740">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门诊楼</w:t>
            </w:r>
          </w:p>
        </w:tc>
        <w:tc>
          <w:tcPr>
            <w:tcW w:w="559" w:type="pct"/>
            <w:noWrap w:val="0"/>
            <w:vAlign w:val="center"/>
          </w:tcPr>
          <w:p w14:paraId="328D9323">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4组</w:t>
            </w:r>
          </w:p>
        </w:tc>
        <w:tc>
          <w:tcPr>
            <w:tcW w:w="639" w:type="pct"/>
            <w:noWrap w:val="0"/>
            <w:vAlign w:val="center"/>
          </w:tcPr>
          <w:p w14:paraId="70017438">
            <w:pPr>
              <w:widowControl/>
              <w:jc w:val="center"/>
              <w:rPr>
                <w:rFonts w:ascii="宋体" w:hAnsi="宋体" w:cs="宋体"/>
                <w:color w:val="auto"/>
                <w:kern w:val="0"/>
                <w:sz w:val="21"/>
                <w:szCs w:val="21"/>
              </w:rPr>
            </w:pPr>
            <w:r>
              <w:rPr>
                <w:rFonts w:hint="eastAsia" w:ascii="宋体" w:hAnsi="宋体" w:cs="宋体"/>
                <w:color w:val="auto"/>
                <w:kern w:val="0"/>
                <w:sz w:val="21"/>
                <w:szCs w:val="21"/>
              </w:rPr>
              <w:t>低</w:t>
            </w:r>
            <w:r>
              <w:rPr>
                <w:rFonts w:hint="eastAsia" w:ascii="宋体" w:hAnsi="宋体" w:cs="宋体"/>
                <w:color w:val="auto"/>
                <w:kern w:val="0"/>
                <w:sz w:val="21"/>
                <w:szCs w:val="21"/>
                <w:lang w:eastAsia="zh-CN"/>
              </w:rPr>
              <w:t>、中、高</w:t>
            </w:r>
            <w:r>
              <w:rPr>
                <w:rFonts w:hint="eastAsia" w:ascii="宋体" w:hAnsi="宋体" w:cs="宋体"/>
                <w:color w:val="auto"/>
                <w:kern w:val="0"/>
                <w:sz w:val="21"/>
                <w:szCs w:val="21"/>
              </w:rPr>
              <w:t>和接三期</w:t>
            </w:r>
          </w:p>
        </w:tc>
        <w:tc>
          <w:tcPr>
            <w:tcW w:w="757" w:type="pct"/>
            <w:noWrap w:val="0"/>
            <w:vAlign w:val="center"/>
          </w:tcPr>
          <w:p w14:paraId="14CEDAE1">
            <w:pPr>
              <w:widowControl/>
              <w:jc w:val="center"/>
              <w:rPr>
                <w:rFonts w:hint="eastAsia" w:ascii="宋体" w:hAnsi="宋体" w:cs="宋体"/>
                <w:color w:val="auto"/>
                <w:kern w:val="0"/>
                <w:sz w:val="21"/>
                <w:szCs w:val="21"/>
                <w:lang w:val="en-US" w:eastAsia="zh-CN"/>
              </w:rPr>
            </w:pPr>
          </w:p>
        </w:tc>
        <w:tc>
          <w:tcPr>
            <w:tcW w:w="821" w:type="pct"/>
            <w:noWrap w:val="0"/>
            <w:vAlign w:val="center"/>
          </w:tcPr>
          <w:p w14:paraId="26844E5E">
            <w:pPr>
              <w:widowControl/>
              <w:jc w:val="center"/>
              <w:rPr>
                <w:rFonts w:hint="eastAsia" w:ascii="宋体" w:hAnsi="宋体" w:cs="宋体"/>
                <w:color w:val="auto"/>
                <w:kern w:val="0"/>
                <w:sz w:val="21"/>
                <w:szCs w:val="21"/>
                <w:lang w:val="en-US" w:eastAsia="zh-CN"/>
              </w:rPr>
            </w:pPr>
          </w:p>
        </w:tc>
      </w:tr>
      <w:tr w14:paraId="276F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06" w:type="pct"/>
            <w:noWrap w:val="0"/>
            <w:vAlign w:val="center"/>
          </w:tcPr>
          <w:p w14:paraId="553A4EAC">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二次供水水泵、控制柜</w:t>
            </w:r>
          </w:p>
        </w:tc>
        <w:tc>
          <w:tcPr>
            <w:tcW w:w="814" w:type="pct"/>
            <w:noWrap w:val="0"/>
            <w:vAlign w:val="center"/>
          </w:tcPr>
          <w:p w14:paraId="70F9A7A1">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三期实验室</w:t>
            </w:r>
          </w:p>
        </w:tc>
        <w:tc>
          <w:tcPr>
            <w:tcW w:w="559" w:type="pct"/>
            <w:noWrap w:val="0"/>
            <w:vAlign w:val="center"/>
          </w:tcPr>
          <w:p w14:paraId="549CE22E">
            <w:pPr>
              <w:widowControl/>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1组</w:t>
            </w:r>
          </w:p>
        </w:tc>
        <w:tc>
          <w:tcPr>
            <w:tcW w:w="639" w:type="pct"/>
            <w:noWrap w:val="0"/>
            <w:vAlign w:val="center"/>
          </w:tcPr>
          <w:p w14:paraId="48738FD3">
            <w:pPr>
              <w:widowControl/>
              <w:jc w:val="center"/>
              <w:rPr>
                <w:rFonts w:ascii="宋体" w:hAnsi="宋体" w:cs="宋体"/>
                <w:color w:val="auto"/>
                <w:kern w:val="0"/>
                <w:sz w:val="21"/>
                <w:szCs w:val="21"/>
              </w:rPr>
            </w:pPr>
          </w:p>
        </w:tc>
        <w:tc>
          <w:tcPr>
            <w:tcW w:w="757" w:type="pct"/>
            <w:noWrap w:val="0"/>
            <w:vAlign w:val="center"/>
          </w:tcPr>
          <w:p w14:paraId="0E5AD1AF">
            <w:pPr>
              <w:widowControl/>
              <w:jc w:val="center"/>
              <w:rPr>
                <w:rFonts w:hint="eastAsia" w:ascii="宋体" w:hAnsi="宋体" w:cs="宋体"/>
                <w:color w:val="auto"/>
                <w:kern w:val="0"/>
                <w:sz w:val="21"/>
                <w:szCs w:val="21"/>
                <w:lang w:val="en-US" w:eastAsia="zh-CN"/>
              </w:rPr>
            </w:pPr>
          </w:p>
        </w:tc>
        <w:tc>
          <w:tcPr>
            <w:tcW w:w="821" w:type="pct"/>
            <w:noWrap w:val="0"/>
            <w:vAlign w:val="center"/>
          </w:tcPr>
          <w:p w14:paraId="7310FDA3">
            <w:pPr>
              <w:widowControl/>
              <w:jc w:val="center"/>
              <w:rPr>
                <w:rFonts w:hint="eastAsia" w:ascii="宋体" w:hAnsi="宋体" w:cs="宋体"/>
                <w:color w:val="auto"/>
                <w:kern w:val="0"/>
                <w:sz w:val="21"/>
                <w:szCs w:val="21"/>
                <w:lang w:val="en-US" w:eastAsia="zh-CN"/>
              </w:rPr>
            </w:pPr>
          </w:p>
        </w:tc>
      </w:tr>
    </w:tbl>
    <w:p w14:paraId="62351348">
      <w:pPr>
        <w:spacing w:line="400" w:lineRule="exact"/>
        <w:outlineLvl w:val="2"/>
        <w:rPr>
          <w:rFonts w:hint="eastAsia" w:ascii="宋体" w:hAnsi="宋体" w:cs="宋体"/>
          <w:color w:val="auto"/>
          <w:sz w:val="24"/>
          <w:szCs w:val="24"/>
          <w:highlight w:val="none"/>
          <w:lang w:val="en-US" w:eastAsia="zh-CN"/>
        </w:rPr>
      </w:pPr>
      <w:r>
        <w:rPr>
          <w:rFonts w:hint="eastAsia" w:ascii="宋体" w:hAnsi="宋体" w:cs="宋体"/>
          <w:color w:val="auto"/>
          <w:sz w:val="24"/>
          <w:szCs w:val="28"/>
          <w:highlight w:val="none"/>
          <w:lang w:val="en-US" w:eastAsia="zh-CN"/>
        </w:rPr>
        <w:t>两江院区四期</w:t>
      </w:r>
      <w:r>
        <w:rPr>
          <w:rFonts w:hint="eastAsia" w:ascii="宋体" w:hAnsi="宋体" w:cs="宋体"/>
          <w:color w:val="auto"/>
          <w:sz w:val="24"/>
          <w:szCs w:val="24"/>
          <w:highlight w:val="none"/>
          <w:lang w:val="en-US" w:eastAsia="zh-CN"/>
        </w:rPr>
        <w:t>多联机中央空调机组</w:t>
      </w:r>
    </w:p>
    <w:tbl>
      <w:tblPr>
        <w:tblStyle w:val="11"/>
        <w:tblW w:w="94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7"/>
        <w:gridCol w:w="563"/>
        <w:gridCol w:w="1562"/>
        <w:gridCol w:w="3913"/>
        <w:gridCol w:w="500"/>
        <w:gridCol w:w="587"/>
        <w:gridCol w:w="1116"/>
      </w:tblGrid>
      <w:tr w14:paraId="6AA71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361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5320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品牌</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9B1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选用设备型号</w:t>
            </w:r>
          </w:p>
        </w:tc>
        <w:tc>
          <w:tcPr>
            <w:tcW w:w="3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EC4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选用设备参数</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BE5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ABF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11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ABE5">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投入时间</w:t>
            </w:r>
          </w:p>
        </w:tc>
      </w:tr>
      <w:tr w14:paraId="09D2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nil"/>
              <w:left w:val="single" w:color="000000" w:sz="4" w:space="0"/>
              <w:bottom w:val="single" w:color="000000" w:sz="4" w:space="0"/>
              <w:right w:val="single" w:color="000000" w:sz="4" w:space="0"/>
            </w:tcBorders>
            <w:shd w:val="clear" w:color="auto" w:fill="auto"/>
            <w:vAlign w:val="center"/>
          </w:tcPr>
          <w:p w14:paraId="514C2E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全热交换器</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1751EC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东芝</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620581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VN-0300ATY-C</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6AE315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规格、型号：风量3000m3/h；机外静压</w:t>
            </w:r>
            <w:r>
              <w:rPr>
                <w:rStyle w:val="19"/>
                <w:color w:val="auto"/>
                <w:lang w:val="en-US" w:eastAsia="zh-CN" w:bidi="ar"/>
              </w:rPr>
              <w:t>240pa</w:t>
            </w:r>
            <w:r>
              <w:rPr>
                <w:rStyle w:val="18"/>
                <w:color w:val="auto"/>
                <w:lang w:val="en-US" w:eastAsia="zh-CN" w:bidi="ar"/>
              </w:rPr>
              <w:t>;</w:t>
            </w:r>
            <w:r>
              <w:rPr>
                <w:rStyle w:val="18"/>
                <w:color w:val="auto"/>
                <w:lang w:val="en-US" w:eastAsia="zh-CN" w:bidi="ar"/>
              </w:rPr>
              <w:br w:type="textWrapping"/>
            </w:r>
            <w:r>
              <w:rPr>
                <w:rStyle w:val="18"/>
                <w:color w:val="auto"/>
                <w:lang w:val="en-US" w:eastAsia="zh-CN" w:bidi="ar"/>
              </w:rPr>
              <w:t>功率</w:t>
            </w:r>
            <w:r>
              <w:rPr>
                <w:rStyle w:val="19"/>
                <w:color w:val="auto"/>
                <w:lang w:val="en-US" w:eastAsia="zh-CN" w:bidi="ar"/>
              </w:rPr>
              <w:t>2.23kW;380/3/50；</w:t>
            </w:r>
            <w:r>
              <w:rPr>
                <w:rStyle w:val="18"/>
                <w:color w:val="auto"/>
                <w:lang w:val="en-US" w:eastAsia="zh-CN" w:bidi="ar"/>
              </w:rPr>
              <w:t>重量</w:t>
            </w:r>
            <w:r>
              <w:rPr>
                <w:rStyle w:val="20"/>
                <w:color w:val="auto"/>
                <w:lang w:val="en-US" w:eastAsia="zh-CN" w:bidi="ar"/>
              </w:rPr>
              <w:t>205kg；</w:t>
            </w:r>
            <w:r>
              <w:rPr>
                <w:rStyle w:val="18"/>
                <w:color w:val="auto"/>
                <w:lang w:val="en-US" w:eastAsia="zh-CN" w:bidi="ar"/>
              </w:rPr>
              <w:t>噪声≤</w:t>
            </w:r>
            <w:r>
              <w:rPr>
                <w:rStyle w:val="19"/>
                <w:color w:val="auto"/>
                <w:lang w:val="en-US" w:eastAsia="zh-CN" w:bidi="ar"/>
              </w:rPr>
              <w:t>61dB</w:t>
            </w:r>
            <w:r>
              <w:rPr>
                <w:rStyle w:val="18"/>
                <w:color w:val="auto"/>
                <w:lang w:val="en-US" w:eastAsia="zh-CN" w:bidi="ar"/>
              </w:rPr>
              <w:t>;</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1B795B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453312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142C1DC3">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bookmarkStart w:id="10" w:name="OLE_LINK1"/>
            <w:r>
              <w:rPr>
                <w:rFonts w:hint="eastAsia" w:ascii="宋体" w:hAnsi="宋体" w:eastAsia="宋体" w:cs="宋体"/>
                <w:i w:val="0"/>
                <w:iCs w:val="0"/>
                <w:color w:val="auto"/>
                <w:kern w:val="0"/>
                <w:sz w:val="18"/>
                <w:szCs w:val="18"/>
                <w:u w:val="none"/>
                <w:lang w:val="en-US" w:eastAsia="zh-CN" w:bidi="ar"/>
              </w:rPr>
              <w:t>2026年9月</w:t>
            </w:r>
            <w:bookmarkEnd w:id="10"/>
          </w:p>
        </w:tc>
      </w:tr>
      <w:tr w14:paraId="72ECA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177" w:type="dxa"/>
            <w:tcBorders>
              <w:top w:val="nil"/>
              <w:left w:val="single" w:color="000000" w:sz="4" w:space="0"/>
              <w:bottom w:val="single" w:color="000000" w:sz="4" w:space="0"/>
              <w:right w:val="single" w:color="000000" w:sz="4" w:space="0"/>
            </w:tcBorders>
            <w:shd w:val="clear" w:color="auto" w:fill="auto"/>
            <w:vAlign w:val="center"/>
          </w:tcPr>
          <w:p w14:paraId="420962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全热交换器</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14349B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美的</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161992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XFHQ-30DZ/S-C</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499593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风量：3000m³/h；机外静压：</w:t>
            </w:r>
            <w:r>
              <w:rPr>
                <w:rStyle w:val="19"/>
                <w:color w:val="auto"/>
                <w:lang w:val="en-US" w:eastAsia="zh-CN" w:bidi="ar"/>
              </w:rPr>
              <w:t>220Pa</w:t>
            </w:r>
            <w:r>
              <w:rPr>
                <w:rStyle w:val="18"/>
                <w:color w:val="auto"/>
                <w:lang w:val="en-US" w:eastAsia="zh-CN" w:bidi="ar"/>
              </w:rPr>
              <w:t>；功率：2.2KW；电源：380V/50HZ1；重量：210kg；噪音：</w:t>
            </w:r>
            <w:r>
              <w:rPr>
                <w:rStyle w:val="19"/>
                <w:color w:val="auto"/>
                <w:lang w:val="en-US" w:eastAsia="zh-CN" w:bidi="ar"/>
              </w:rPr>
              <w:t>60dB（A）</w:t>
            </w:r>
            <w:r>
              <w:rPr>
                <w:rStyle w:val="18"/>
                <w:color w:val="auto"/>
                <w:lang w:val="en-US" w:eastAsia="zh-CN" w:bidi="ar"/>
              </w:rPr>
              <w:t>；尺寸：1720×1380×908</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3BEB19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2E53CB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1E528F5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71367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44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多联室外机VRV-WJ01变频</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3390B3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东芝</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2A6118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XCY-MGP1601HTN-C</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24868E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1.规格：风量</w:t>
            </w:r>
            <w:r>
              <w:rPr>
                <w:rStyle w:val="19"/>
                <w:color w:val="auto"/>
                <w:lang w:val="en-US" w:eastAsia="zh-CN" w:bidi="ar"/>
              </w:rPr>
              <w:t>5500m3/h；</w:t>
            </w:r>
            <w:r>
              <w:rPr>
                <w:rStyle w:val="18"/>
                <w:color w:val="auto"/>
                <w:lang w:val="en-US" w:eastAsia="zh-CN" w:bidi="ar"/>
              </w:rPr>
              <w:t>制冷量</w:t>
            </w:r>
            <w:r>
              <w:rPr>
                <w:rStyle w:val="19"/>
                <w:color w:val="auto"/>
                <w:lang w:val="en-US" w:eastAsia="zh-CN" w:bidi="ar"/>
              </w:rPr>
              <w:t>16kW；</w:t>
            </w:r>
            <w:r>
              <w:rPr>
                <w:rStyle w:val="18"/>
                <w:color w:val="auto"/>
                <w:lang w:val="en-US" w:eastAsia="zh-CN" w:bidi="ar"/>
              </w:rPr>
              <w:t>制热量17.0kW；功率4.49kW；单相220V；重量99kg;</w:t>
            </w:r>
            <w:r>
              <w:rPr>
                <w:rStyle w:val="18"/>
                <w:color w:val="auto"/>
                <w:lang w:val="en-US" w:eastAsia="zh-CN" w:bidi="ar"/>
              </w:rPr>
              <w:br w:type="textWrapping"/>
            </w:r>
            <w:r>
              <w:rPr>
                <w:rStyle w:val="18"/>
                <w:color w:val="auto"/>
                <w:lang w:val="en-US" w:eastAsia="zh-CN" w:bidi="ar"/>
              </w:rPr>
              <w:t>噪声≤</w:t>
            </w:r>
            <w:r>
              <w:rPr>
                <w:rStyle w:val="19"/>
                <w:color w:val="auto"/>
                <w:lang w:val="en-US" w:eastAsia="zh-CN" w:bidi="ar"/>
              </w:rPr>
              <w:t>59dB</w:t>
            </w:r>
            <w:r>
              <w:rPr>
                <w:rStyle w:val="18"/>
                <w:color w:val="auto"/>
                <w:lang w:val="en-US" w:eastAsia="zh-CN" w:bidi="ar"/>
              </w:rPr>
              <w:t>;APF:</w:t>
            </w:r>
            <w:r>
              <w:rPr>
                <w:rStyle w:val="19"/>
                <w:color w:val="auto"/>
                <w:lang w:val="en-US" w:eastAsia="zh-CN" w:bidi="ar"/>
              </w:rPr>
              <w:t>4.80；</w:t>
            </w:r>
            <w:r>
              <w:rPr>
                <w:rStyle w:val="18"/>
                <w:color w:val="auto"/>
                <w:lang w:val="en-US" w:eastAsia="zh-CN" w:bidi="ar"/>
              </w:rPr>
              <w:t>一级能效</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66811E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1AE0E9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71F6176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C92A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single" w:color="000000" w:sz="4" w:space="0"/>
              <w:left w:val="single" w:color="000000" w:sz="4" w:space="0"/>
              <w:bottom w:val="single" w:color="auto" w:sz="4" w:space="0"/>
              <w:right w:val="single" w:color="000000" w:sz="4" w:space="0"/>
            </w:tcBorders>
            <w:shd w:val="clear" w:color="auto" w:fill="auto"/>
            <w:vAlign w:val="center"/>
          </w:tcPr>
          <w:p w14:paraId="307619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VRV室内机VRV-NJ01变频</w:t>
            </w:r>
          </w:p>
        </w:tc>
        <w:tc>
          <w:tcPr>
            <w:tcW w:w="563" w:type="dxa"/>
            <w:tcBorders>
              <w:top w:val="nil"/>
              <w:left w:val="single" w:color="000000" w:sz="4" w:space="0"/>
              <w:bottom w:val="single" w:color="auto" w:sz="4" w:space="0"/>
              <w:right w:val="single" w:color="000000" w:sz="4" w:space="0"/>
            </w:tcBorders>
            <w:shd w:val="clear" w:color="auto" w:fill="auto"/>
            <w:vAlign w:val="center"/>
          </w:tcPr>
          <w:p w14:paraId="5E4734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东芝</w:t>
            </w:r>
          </w:p>
        </w:tc>
        <w:tc>
          <w:tcPr>
            <w:tcW w:w="156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D829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XMU-GP0151HN-CF</w:t>
            </w:r>
          </w:p>
        </w:tc>
        <w:tc>
          <w:tcPr>
            <w:tcW w:w="3913" w:type="dxa"/>
            <w:tcBorders>
              <w:top w:val="nil"/>
              <w:left w:val="single" w:color="000000" w:sz="4" w:space="0"/>
              <w:bottom w:val="single" w:color="auto" w:sz="4" w:space="0"/>
              <w:right w:val="single" w:color="000000" w:sz="4" w:space="0"/>
            </w:tcBorders>
            <w:shd w:val="clear" w:color="auto" w:fill="auto"/>
            <w:vAlign w:val="center"/>
          </w:tcPr>
          <w:p w14:paraId="37A2E6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规格：风量</w:t>
            </w:r>
            <w:r>
              <w:rPr>
                <w:rStyle w:val="20"/>
                <w:color w:val="auto"/>
                <w:lang w:val="en-US" w:eastAsia="zh-CN" w:bidi="ar"/>
              </w:rPr>
              <w:t>810m3/h</w:t>
            </w:r>
            <w:r>
              <w:rPr>
                <w:rStyle w:val="18"/>
                <w:color w:val="auto"/>
                <w:lang w:val="en-US" w:eastAsia="zh-CN" w:bidi="ar"/>
              </w:rPr>
              <w:t>；制冷量4.5kW；制热量5.0kW；功率</w:t>
            </w:r>
            <w:r>
              <w:rPr>
                <w:rStyle w:val="19"/>
                <w:color w:val="auto"/>
                <w:lang w:val="en-US" w:eastAsia="zh-CN" w:bidi="ar"/>
              </w:rPr>
              <w:t>0.030kW</w:t>
            </w:r>
            <w:r>
              <w:rPr>
                <w:rStyle w:val="18"/>
                <w:color w:val="auto"/>
                <w:lang w:val="en-US" w:eastAsia="zh-CN" w:bidi="ar"/>
              </w:rPr>
              <w:t>；单相220—50Hz；重量17.8（18）kg；噪声≤</w:t>
            </w:r>
            <w:r>
              <w:rPr>
                <w:rStyle w:val="19"/>
                <w:color w:val="auto"/>
                <w:lang w:val="en-US" w:eastAsia="zh-CN" w:bidi="ar"/>
              </w:rPr>
              <w:t>31dB</w:t>
            </w:r>
            <w:r>
              <w:rPr>
                <w:rStyle w:val="18"/>
                <w:color w:val="auto"/>
                <w:lang w:val="en-US" w:eastAsia="zh-CN" w:bidi="ar"/>
              </w:rPr>
              <w:t>；一级能效</w:t>
            </w:r>
          </w:p>
        </w:tc>
        <w:tc>
          <w:tcPr>
            <w:tcW w:w="500" w:type="dxa"/>
            <w:tcBorders>
              <w:top w:val="nil"/>
              <w:left w:val="single" w:color="000000" w:sz="4" w:space="0"/>
              <w:bottom w:val="single" w:color="auto" w:sz="4" w:space="0"/>
              <w:right w:val="single" w:color="000000" w:sz="4" w:space="0"/>
            </w:tcBorders>
            <w:shd w:val="clear" w:color="auto" w:fill="auto"/>
            <w:vAlign w:val="center"/>
          </w:tcPr>
          <w:p w14:paraId="2314F6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auto" w:sz="4" w:space="0"/>
              <w:right w:val="single" w:color="000000" w:sz="4" w:space="0"/>
            </w:tcBorders>
            <w:shd w:val="clear" w:color="auto" w:fill="auto"/>
            <w:vAlign w:val="center"/>
          </w:tcPr>
          <w:p w14:paraId="0B4678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16" w:type="dxa"/>
            <w:tcBorders>
              <w:top w:val="nil"/>
              <w:left w:val="single" w:color="000000" w:sz="4" w:space="0"/>
              <w:bottom w:val="single" w:color="auto" w:sz="4" w:space="0"/>
              <w:right w:val="single" w:color="000000" w:sz="4" w:space="0"/>
            </w:tcBorders>
            <w:shd w:val="clear" w:color="auto" w:fill="auto"/>
            <w:vAlign w:val="center"/>
          </w:tcPr>
          <w:p w14:paraId="754B485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72F5D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1" w:hRule="atLeast"/>
        </w:trPr>
        <w:tc>
          <w:tcPr>
            <w:tcW w:w="1177" w:type="dxa"/>
            <w:tcBorders>
              <w:top w:val="single" w:color="auto" w:sz="4" w:space="0"/>
              <w:left w:val="single" w:color="auto" w:sz="4" w:space="0"/>
              <w:bottom w:val="single" w:color="auto" w:sz="4" w:space="0"/>
              <w:right w:val="single" w:color="000000" w:sz="4" w:space="0"/>
            </w:tcBorders>
            <w:shd w:val="clear" w:color="auto" w:fill="auto"/>
            <w:vAlign w:val="center"/>
          </w:tcPr>
          <w:p w14:paraId="59EE13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多联室外机VRV-WJ02变频</w:t>
            </w:r>
          </w:p>
        </w:tc>
        <w:tc>
          <w:tcPr>
            <w:tcW w:w="563" w:type="dxa"/>
            <w:tcBorders>
              <w:top w:val="single" w:color="auto" w:sz="4" w:space="0"/>
              <w:left w:val="single" w:color="000000" w:sz="4" w:space="0"/>
              <w:bottom w:val="single" w:color="auto" w:sz="4" w:space="0"/>
              <w:right w:val="single" w:color="000000" w:sz="4" w:space="0"/>
            </w:tcBorders>
            <w:shd w:val="clear" w:color="auto" w:fill="auto"/>
            <w:vAlign w:val="center"/>
          </w:tcPr>
          <w:p w14:paraId="1FAAEC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东芝</w:t>
            </w:r>
          </w:p>
        </w:tc>
        <w:tc>
          <w:tcPr>
            <w:tcW w:w="1562"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670B9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XMY-MGP1001HT8N-CF</w:t>
            </w:r>
          </w:p>
        </w:tc>
        <w:tc>
          <w:tcPr>
            <w:tcW w:w="3913" w:type="dxa"/>
            <w:tcBorders>
              <w:top w:val="single" w:color="auto" w:sz="4" w:space="0"/>
              <w:left w:val="single" w:color="000000" w:sz="4" w:space="0"/>
              <w:bottom w:val="single" w:color="auto" w:sz="4" w:space="0"/>
              <w:right w:val="single" w:color="000000" w:sz="4" w:space="0"/>
            </w:tcBorders>
            <w:shd w:val="clear" w:color="auto" w:fill="auto"/>
            <w:vAlign w:val="center"/>
          </w:tcPr>
          <w:p w14:paraId="111C7C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规格：风量</w:t>
            </w:r>
            <w:r>
              <w:rPr>
                <w:rStyle w:val="19"/>
                <w:color w:val="auto"/>
                <w:lang w:val="en-US" w:eastAsia="zh-CN" w:bidi="ar"/>
              </w:rPr>
              <w:t>12500m3/h</w:t>
            </w:r>
            <w:r>
              <w:rPr>
                <w:rStyle w:val="18"/>
                <w:color w:val="auto"/>
                <w:lang w:val="en-US" w:eastAsia="zh-CN" w:bidi="ar"/>
              </w:rPr>
              <w:t>；制冷量</w:t>
            </w:r>
            <w:r>
              <w:rPr>
                <w:rStyle w:val="19"/>
                <w:color w:val="auto"/>
                <w:lang w:val="en-US" w:eastAsia="zh-CN" w:bidi="ar"/>
              </w:rPr>
              <w:t>28.5kW</w:t>
            </w:r>
            <w:r>
              <w:rPr>
                <w:rStyle w:val="18"/>
                <w:color w:val="auto"/>
                <w:lang w:val="en-US" w:eastAsia="zh-CN" w:bidi="ar"/>
              </w:rPr>
              <w:t>，额定功率</w:t>
            </w:r>
            <w:r>
              <w:rPr>
                <w:rStyle w:val="20"/>
                <w:color w:val="auto"/>
                <w:lang w:val="en-US" w:eastAsia="zh-CN" w:bidi="ar"/>
              </w:rPr>
              <w:t>7.3kW</w:t>
            </w:r>
            <w:r>
              <w:rPr>
                <w:rStyle w:val="18"/>
                <w:color w:val="auto"/>
                <w:lang w:val="en-US" w:eastAsia="zh-CN" w:bidi="ar"/>
              </w:rPr>
              <w:t>；制热量31.5kW，额定功率7.2kW；功率7.2kW；三相380V—50Hz；重量204kg；噪声≤</w:t>
            </w:r>
            <w:r>
              <w:rPr>
                <w:rStyle w:val="19"/>
                <w:color w:val="auto"/>
                <w:lang w:val="en-US" w:eastAsia="zh-CN" w:bidi="ar"/>
              </w:rPr>
              <w:t>60dB</w:t>
            </w:r>
            <w:r>
              <w:rPr>
                <w:rStyle w:val="18"/>
                <w:color w:val="auto"/>
                <w:lang w:val="en-US" w:eastAsia="zh-CN" w:bidi="ar"/>
              </w:rPr>
              <w:t>；APF:</w:t>
            </w:r>
            <w:r>
              <w:rPr>
                <w:rStyle w:val="20"/>
                <w:color w:val="auto"/>
                <w:lang w:val="en-US" w:eastAsia="zh-CN" w:bidi="ar"/>
              </w:rPr>
              <w:t>4.5</w:t>
            </w:r>
            <w:r>
              <w:rPr>
                <w:rStyle w:val="18"/>
                <w:color w:val="auto"/>
                <w:lang w:val="en-US" w:eastAsia="zh-CN" w:bidi="ar"/>
              </w:rPr>
              <w:t>；一级能效</w:t>
            </w:r>
          </w:p>
        </w:tc>
        <w:tc>
          <w:tcPr>
            <w:tcW w:w="500" w:type="dxa"/>
            <w:tcBorders>
              <w:top w:val="single" w:color="auto" w:sz="4" w:space="0"/>
              <w:left w:val="single" w:color="000000" w:sz="4" w:space="0"/>
              <w:bottom w:val="single" w:color="auto" w:sz="4" w:space="0"/>
              <w:right w:val="single" w:color="000000" w:sz="4" w:space="0"/>
            </w:tcBorders>
            <w:shd w:val="clear" w:color="auto" w:fill="auto"/>
            <w:vAlign w:val="center"/>
          </w:tcPr>
          <w:p w14:paraId="572F3D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auto" w:sz="4" w:space="0"/>
              <w:left w:val="single" w:color="000000" w:sz="4" w:space="0"/>
              <w:bottom w:val="single" w:color="auto" w:sz="4" w:space="0"/>
              <w:right w:val="single" w:color="000000" w:sz="4" w:space="0"/>
            </w:tcBorders>
            <w:shd w:val="clear" w:color="auto" w:fill="auto"/>
            <w:vAlign w:val="center"/>
          </w:tcPr>
          <w:p w14:paraId="78086B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116" w:type="dxa"/>
            <w:tcBorders>
              <w:top w:val="single" w:color="auto" w:sz="4" w:space="0"/>
              <w:left w:val="single" w:color="000000" w:sz="4" w:space="0"/>
              <w:bottom w:val="single" w:color="auto" w:sz="4" w:space="0"/>
              <w:right w:val="single" w:color="auto" w:sz="4" w:space="0"/>
            </w:tcBorders>
            <w:shd w:val="clear" w:color="auto" w:fill="auto"/>
            <w:vAlign w:val="center"/>
          </w:tcPr>
          <w:p w14:paraId="1568C33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1C75D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single" w:color="auto" w:sz="4" w:space="0"/>
              <w:left w:val="single" w:color="000000" w:sz="4" w:space="0"/>
              <w:bottom w:val="single" w:color="000000" w:sz="4" w:space="0"/>
              <w:right w:val="single" w:color="000000" w:sz="4" w:space="0"/>
            </w:tcBorders>
            <w:shd w:val="clear" w:color="auto" w:fill="auto"/>
            <w:vAlign w:val="center"/>
          </w:tcPr>
          <w:p w14:paraId="36F0B9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VRV室内机VRV-NJ02变频</w:t>
            </w:r>
          </w:p>
        </w:tc>
        <w:tc>
          <w:tcPr>
            <w:tcW w:w="563" w:type="dxa"/>
            <w:tcBorders>
              <w:top w:val="single" w:color="auto" w:sz="4" w:space="0"/>
              <w:left w:val="single" w:color="000000" w:sz="4" w:space="0"/>
              <w:bottom w:val="single" w:color="000000" w:sz="4" w:space="0"/>
              <w:right w:val="single" w:color="000000" w:sz="4" w:space="0"/>
            </w:tcBorders>
            <w:shd w:val="clear" w:color="auto" w:fill="auto"/>
            <w:vAlign w:val="center"/>
          </w:tcPr>
          <w:p w14:paraId="3FEDAB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东芝</w:t>
            </w:r>
          </w:p>
        </w:tc>
        <w:tc>
          <w:tcPr>
            <w:tcW w:w="156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C6BDB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XMU-GP0241HN-CF</w:t>
            </w:r>
          </w:p>
        </w:tc>
        <w:tc>
          <w:tcPr>
            <w:tcW w:w="3913" w:type="dxa"/>
            <w:tcBorders>
              <w:top w:val="single" w:color="auto" w:sz="4" w:space="0"/>
              <w:left w:val="single" w:color="000000" w:sz="4" w:space="0"/>
              <w:bottom w:val="single" w:color="000000" w:sz="4" w:space="0"/>
              <w:right w:val="single" w:color="000000" w:sz="4" w:space="0"/>
            </w:tcBorders>
            <w:shd w:val="clear" w:color="auto" w:fill="auto"/>
            <w:vAlign w:val="center"/>
          </w:tcPr>
          <w:p w14:paraId="05705F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规格：风量强劲1200m3/h；制冷量7.1kW；制热量8.0kW；功率</w:t>
            </w:r>
            <w:r>
              <w:rPr>
                <w:rStyle w:val="19"/>
                <w:color w:val="auto"/>
                <w:lang w:val="en-US" w:eastAsia="zh-CN" w:bidi="ar"/>
              </w:rPr>
              <w:t>0.065kW</w:t>
            </w:r>
            <w:r>
              <w:rPr>
                <w:rStyle w:val="18"/>
                <w:color w:val="auto"/>
                <w:lang w:val="en-US" w:eastAsia="zh-CN" w:bidi="ar"/>
              </w:rPr>
              <w:t>；单相220—50Hz；重量23.8（24）kg；噪声≤</w:t>
            </w:r>
            <w:r>
              <w:rPr>
                <w:rStyle w:val="20"/>
                <w:color w:val="auto"/>
                <w:lang w:val="en-US" w:eastAsia="zh-CN" w:bidi="ar"/>
              </w:rPr>
              <w:t>33dB；</w:t>
            </w:r>
            <w:r>
              <w:rPr>
                <w:rStyle w:val="18"/>
                <w:color w:val="auto"/>
                <w:lang w:val="en-US" w:eastAsia="zh-CN" w:bidi="ar"/>
              </w:rPr>
              <w:t>一级能效</w:t>
            </w:r>
          </w:p>
        </w:tc>
        <w:tc>
          <w:tcPr>
            <w:tcW w:w="500" w:type="dxa"/>
            <w:tcBorders>
              <w:top w:val="single" w:color="auto" w:sz="4" w:space="0"/>
              <w:left w:val="single" w:color="000000" w:sz="4" w:space="0"/>
              <w:bottom w:val="single" w:color="000000" w:sz="4" w:space="0"/>
              <w:right w:val="single" w:color="000000" w:sz="4" w:space="0"/>
            </w:tcBorders>
            <w:shd w:val="clear" w:color="auto" w:fill="auto"/>
            <w:vAlign w:val="center"/>
          </w:tcPr>
          <w:p w14:paraId="20B21A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auto" w:sz="4" w:space="0"/>
              <w:left w:val="single" w:color="000000" w:sz="4" w:space="0"/>
              <w:bottom w:val="single" w:color="000000" w:sz="4" w:space="0"/>
              <w:right w:val="single" w:color="000000" w:sz="4" w:space="0"/>
            </w:tcBorders>
            <w:shd w:val="clear" w:color="auto" w:fill="auto"/>
            <w:vAlign w:val="center"/>
          </w:tcPr>
          <w:p w14:paraId="5051E0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116" w:type="dxa"/>
            <w:tcBorders>
              <w:top w:val="single" w:color="auto" w:sz="4" w:space="0"/>
              <w:left w:val="single" w:color="000000" w:sz="4" w:space="0"/>
              <w:bottom w:val="single" w:color="000000" w:sz="4" w:space="0"/>
              <w:right w:val="single" w:color="000000" w:sz="4" w:space="0"/>
            </w:tcBorders>
            <w:shd w:val="clear" w:color="auto" w:fill="auto"/>
            <w:vAlign w:val="center"/>
          </w:tcPr>
          <w:p w14:paraId="500880C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62F75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53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W-160 变频室外机</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69D8A6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美的</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2F9178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MDV-160W/DN1-FIT(E1)</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20CE47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制冷量：15.5kW ；制热量：</w:t>
            </w:r>
            <w:r>
              <w:rPr>
                <w:rStyle w:val="19"/>
                <w:color w:val="auto"/>
                <w:lang w:val="en-US" w:eastAsia="zh-CN" w:bidi="ar"/>
              </w:rPr>
              <w:t>18.0kW</w:t>
            </w:r>
            <w:r>
              <w:rPr>
                <w:rStyle w:val="18"/>
                <w:color w:val="auto"/>
                <w:lang w:val="en-US" w:eastAsia="zh-CN" w:bidi="ar"/>
              </w:rPr>
              <w:t>；IPLV(C):</w:t>
            </w:r>
            <w:r>
              <w:rPr>
                <w:rStyle w:val="19"/>
                <w:color w:val="auto"/>
                <w:lang w:val="en-US" w:eastAsia="zh-CN" w:bidi="ar"/>
              </w:rPr>
              <w:t>7.10</w:t>
            </w:r>
            <w:r>
              <w:rPr>
                <w:rStyle w:val="18"/>
                <w:color w:val="auto"/>
                <w:lang w:val="en-US" w:eastAsia="zh-CN" w:bidi="ar"/>
              </w:rPr>
              <w:t>；功率：</w:t>
            </w:r>
            <w:r>
              <w:rPr>
                <w:rStyle w:val="19"/>
                <w:color w:val="auto"/>
                <w:lang w:val="en-US" w:eastAsia="zh-CN" w:bidi="ar"/>
              </w:rPr>
              <w:t>5.10kW</w:t>
            </w:r>
            <w:r>
              <w:rPr>
                <w:rStyle w:val="18"/>
                <w:color w:val="auto"/>
                <w:lang w:val="en-US" w:eastAsia="zh-CN" w:bidi="ar"/>
              </w:rPr>
              <w:t>；电源220V—50Hz-1；噪音：</w:t>
            </w:r>
            <w:r>
              <w:rPr>
                <w:rStyle w:val="19"/>
                <w:color w:val="auto"/>
                <w:lang w:val="en-US" w:eastAsia="zh-CN" w:bidi="ar"/>
              </w:rPr>
              <w:t>56dB，</w:t>
            </w:r>
            <w:r>
              <w:rPr>
                <w:rStyle w:val="18"/>
                <w:color w:val="auto"/>
                <w:lang w:val="en-US" w:eastAsia="zh-CN" w:bidi="ar"/>
              </w:rPr>
              <w:t>重量：77.5kg；一级能效</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19312E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47B172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20726BA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1D654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C4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K-80 变频四面出风嵌入式</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5CE534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美的</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474061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MDV-D80Q4</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57E6AA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制冷量：8.0kW   制热量：9.0kW</w:t>
            </w:r>
            <w:r>
              <w:rPr>
                <w:rStyle w:val="18"/>
                <w:color w:val="auto"/>
                <w:lang w:val="en-US" w:eastAsia="zh-CN" w:bidi="ar"/>
              </w:rPr>
              <w:br w:type="textWrapping"/>
            </w:r>
            <w:r>
              <w:rPr>
                <w:rStyle w:val="18"/>
                <w:color w:val="auto"/>
                <w:lang w:val="en-US" w:eastAsia="zh-CN" w:bidi="ar"/>
              </w:rPr>
              <w:t>功率：</w:t>
            </w:r>
            <w:r>
              <w:rPr>
                <w:rStyle w:val="19"/>
                <w:color w:val="auto"/>
                <w:lang w:val="en-US" w:eastAsia="zh-CN" w:bidi="ar"/>
              </w:rPr>
              <w:t>0.041kW</w:t>
            </w:r>
            <w:r>
              <w:rPr>
                <w:rStyle w:val="18"/>
                <w:color w:val="auto"/>
                <w:lang w:val="en-US" w:eastAsia="zh-CN" w:bidi="ar"/>
              </w:rPr>
              <w:t xml:space="preserve">   电源：220V—50Hz-1</w:t>
            </w:r>
            <w:r>
              <w:rPr>
                <w:rStyle w:val="18"/>
                <w:color w:val="auto"/>
                <w:lang w:val="en-US" w:eastAsia="zh-CN" w:bidi="ar"/>
              </w:rPr>
              <w:br w:type="textWrapping"/>
            </w:r>
            <w:r>
              <w:rPr>
                <w:rStyle w:val="18"/>
                <w:color w:val="auto"/>
                <w:lang w:val="en-US" w:eastAsia="zh-CN" w:bidi="ar"/>
              </w:rPr>
              <w:t>风量：</w:t>
            </w:r>
            <w:r>
              <w:rPr>
                <w:rStyle w:val="20"/>
                <w:color w:val="auto"/>
                <w:lang w:val="en-US" w:eastAsia="zh-CN" w:bidi="ar"/>
              </w:rPr>
              <w:t>1100m3/h</w:t>
            </w:r>
            <w:r>
              <w:rPr>
                <w:rStyle w:val="18"/>
                <w:color w:val="auto"/>
                <w:lang w:val="en-US" w:eastAsia="zh-CN" w:bidi="ar"/>
              </w:rPr>
              <w:t xml:space="preserve"> 噪音：</w:t>
            </w:r>
            <w:r>
              <w:rPr>
                <w:rStyle w:val="19"/>
                <w:color w:val="auto"/>
                <w:lang w:val="en-US" w:eastAsia="zh-CN" w:bidi="ar"/>
              </w:rPr>
              <w:t>42.5dB</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2AED70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53815E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2D24CDC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59854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1F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G-280 变频柜机</w:t>
            </w:r>
          </w:p>
        </w:tc>
        <w:tc>
          <w:tcPr>
            <w:tcW w:w="563" w:type="dxa"/>
            <w:tcBorders>
              <w:top w:val="nil"/>
              <w:left w:val="single" w:color="000000" w:sz="4" w:space="0"/>
              <w:bottom w:val="single" w:color="000000" w:sz="4" w:space="0"/>
              <w:right w:val="single" w:color="000000" w:sz="4" w:space="0"/>
            </w:tcBorders>
            <w:shd w:val="clear" w:color="auto" w:fill="auto"/>
            <w:vAlign w:val="center"/>
          </w:tcPr>
          <w:p w14:paraId="5B510E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美的</w:t>
            </w:r>
          </w:p>
        </w:tc>
        <w:tc>
          <w:tcPr>
            <w:tcW w:w="1562" w:type="dxa"/>
            <w:tcBorders>
              <w:top w:val="nil"/>
              <w:left w:val="single" w:color="000000" w:sz="4" w:space="0"/>
              <w:bottom w:val="single" w:color="000000" w:sz="4" w:space="0"/>
              <w:right w:val="single" w:color="000000" w:sz="4" w:space="0"/>
            </w:tcBorders>
            <w:shd w:val="clear" w:color="auto" w:fill="auto"/>
            <w:vAlign w:val="center"/>
          </w:tcPr>
          <w:p w14:paraId="7961BE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MDV-D280L/BP3N1-AC(B)</w:t>
            </w:r>
          </w:p>
        </w:tc>
        <w:tc>
          <w:tcPr>
            <w:tcW w:w="3913" w:type="dxa"/>
            <w:tcBorders>
              <w:top w:val="nil"/>
              <w:left w:val="single" w:color="000000" w:sz="4" w:space="0"/>
              <w:bottom w:val="single" w:color="000000" w:sz="4" w:space="0"/>
              <w:right w:val="single" w:color="000000" w:sz="4" w:space="0"/>
            </w:tcBorders>
            <w:shd w:val="clear" w:color="auto" w:fill="auto"/>
            <w:vAlign w:val="center"/>
          </w:tcPr>
          <w:p w14:paraId="226663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制冷量：28.0kW；侧出风无静压值 ；功率：</w:t>
            </w:r>
            <w:r>
              <w:rPr>
                <w:rStyle w:val="20"/>
                <w:color w:val="auto"/>
                <w:lang w:val="en-US" w:eastAsia="zh-CN" w:bidi="ar"/>
              </w:rPr>
              <w:t>0.335kW</w:t>
            </w:r>
            <w:r>
              <w:rPr>
                <w:rStyle w:val="18"/>
                <w:color w:val="auto"/>
                <w:lang w:val="en-US" w:eastAsia="zh-CN" w:bidi="ar"/>
              </w:rPr>
              <w:t xml:space="preserve">   电源：220V—50Hz-1；风量：</w:t>
            </w:r>
            <w:r>
              <w:rPr>
                <w:rStyle w:val="20"/>
                <w:color w:val="auto"/>
                <w:lang w:val="en-US" w:eastAsia="zh-CN" w:bidi="ar"/>
              </w:rPr>
              <w:t>4700m3/h</w:t>
            </w:r>
            <w:r>
              <w:rPr>
                <w:rStyle w:val="18"/>
                <w:color w:val="auto"/>
                <w:lang w:val="en-US" w:eastAsia="zh-CN" w:bidi="ar"/>
              </w:rPr>
              <w:t xml:space="preserve"> 噪音：</w:t>
            </w:r>
            <w:r>
              <w:rPr>
                <w:rStyle w:val="20"/>
                <w:color w:val="auto"/>
                <w:lang w:val="en-US" w:eastAsia="zh-CN" w:bidi="ar"/>
              </w:rPr>
              <w:t>57dB</w:t>
            </w:r>
            <w:r>
              <w:rPr>
                <w:rStyle w:val="18"/>
                <w:color w:val="auto"/>
                <w:lang w:val="en-US" w:eastAsia="zh-CN" w:bidi="ar"/>
              </w:rPr>
              <w:t>，多联机内机无能效等级</w:t>
            </w:r>
          </w:p>
        </w:tc>
        <w:tc>
          <w:tcPr>
            <w:tcW w:w="500" w:type="dxa"/>
            <w:tcBorders>
              <w:top w:val="nil"/>
              <w:left w:val="single" w:color="000000" w:sz="4" w:space="0"/>
              <w:bottom w:val="single" w:color="000000" w:sz="4" w:space="0"/>
              <w:right w:val="single" w:color="000000" w:sz="4" w:space="0"/>
            </w:tcBorders>
            <w:shd w:val="clear" w:color="auto" w:fill="auto"/>
            <w:vAlign w:val="center"/>
          </w:tcPr>
          <w:p w14:paraId="53350D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000000" w:sz="4" w:space="0"/>
              <w:right w:val="single" w:color="000000" w:sz="4" w:space="0"/>
            </w:tcBorders>
            <w:shd w:val="clear" w:color="auto" w:fill="auto"/>
            <w:vAlign w:val="center"/>
          </w:tcPr>
          <w:p w14:paraId="4EEDCB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16" w:type="dxa"/>
            <w:tcBorders>
              <w:top w:val="nil"/>
              <w:left w:val="single" w:color="000000" w:sz="4" w:space="0"/>
              <w:bottom w:val="single" w:color="000000" w:sz="4" w:space="0"/>
              <w:right w:val="single" w:color="000000" w:sz="4" w:space="0"/>
            </w:tcBorders>
            <w:shd w:val="clear" w:color="auto" w:fill="auto"/>
            <w:vAlign w:val="center"/>
          </w:tcPr>
          <w:p w14:paraId="17361D0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772AE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single" w:color="000000" w:sz="4" w:space="0"/>
              <w:left w:val="single" w:color="000000" w:sz="4" w:space="0"/>
              <w:bottom w:val="single" w:color="auto" w:sz="4" w:space="0"/>
              <w:right w:val="single" w:color="000000" w:sz="4" w:space="0"/>
            </w:tcBorders>
            <w:shd w:val="clear" w:color="auto" w:fill="auto"/>
            <w:vAlign w:val="center"/>
          </w:tcPr>
          <w:p w14:paraId="4582CA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W-560 变频室外机</w:t>
            </w:r>
          </w:p>
        </w:tc>
        <w:tc>
          <w:tcPr>
            <w:tcW w:w="563" w:type="dxa"/>
            <w:tcBorders>
              <w:top w:val="nil"/>
              <w:left w:val="single" w:color="000000" w:sz="4" w:space="0"/>
              <w:bottom w:val="single" w:color="auto" w:sz="4" w:space="0"/>
              <w:right w:val="single" w:color="000000" w:sz="4" w:space="0"/>
            </w:tcBorders>
            <w:shd w:val="clear" w:color="auto" w:fill="auto"/>
            <w:vAlign w:val="center"/>
          </w:tcPr>
          <w:p w14:paraId="62F5445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美的</w:t>
            </w:r>
          </w:p>
        </w:tc>
        <w:tc>
          <w:tcPr>
            <w:tcW w:w="1562" w:type="dxa"/>
            <w:tcBorders>
              <w:top w:val="nil"/>
              <w:left w:val="single" w:color="000000" w:sz="4" w:space="0"/>
              <w:bottom w:val="single" w:color="auto" w:sz="4" w:space="0"/>
              <w:right w:val="single" w:color="000000" w:sz="4" w:space="0"/>
            </w:tcBorders>
            <w:shd w:val="clear" w:color="auto" w:fill="auto"/>
            <w:vAlign w:val="center"/>
          </w:tcPr>
          <w:p w14:paraId="4A09A4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MDV-615</w:t>
            </w:r>
          </w:p>
        </w:tc>
        <w:tc>
          <w:tcPr>
            <w:tcW w:w="3913" w:type="dxa"/>
            <w:tcBorders>
              <w:top w:val="nil"/>
              <w:left w:val="single" w:color="000000" w:sz="4" w:space="0"/>
              <w:bottom w:val="single" w:color="auto" w:sz="4" w:space="0"/>
              <w:right w:val="single" w:color="000000" w:sz="4" w:space="0"/>
            </w:tcBorders>
            <w:shd w:val="clear" w:color="auto" w:fill="auto"/>
            <w:vAlign w:val="center"/>
          </w:tcPr>
          <w:p w14:paraId="1BF72A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Style w:val="18"/>
                <w:color w:val="auto"/>
                <w:lang w:val="en-US" w:eastAsia="zh-CN" w:bidi="ar"/>
              </w:rPr>
              <w:t>制冷量：61.5kW；制热量：</w:t>
            </w:r>
            <w:r>
              <w:rPr>
                <w:rStyle w:val="19"/>
                <w:color w:val="auto"/>
                <w:lang w:val="en-US" w:eastAsia="zh-CN" w:bidi="ar"/>
              </w:rPr>
              <w:t>69.0kW</w:t>
            </w:r>
            <w:r>
              <w:rPr>
                <w:rStyle w:val="18"/>
                <w:color w:val="auto"/>
                <w:lang w:val="en-US" w:eastAsia="zh-CN" w:bidi="ar"/>
              </w:rPr>
              <w:t>；IPLV:</w:t>
            </w:r>
            <w:r>
              <w:rPr>
                <w:rStyle w:val="19"/>
                <w:color w:val="auto"/>
                <w:lang w:val="en-US" w:eastAsia="zh-CN" w:bidi="ar"/>
              </w:rPr>
              <w:t>8.8</w:t>
            </w:r>
            <w:r>
              <w:rPr>
                <w:rStyle w:val="18"/>
                <w:color w:val="auto"/>
                <w:lang w:val="en-US" w:eastAsia="zh-CN" w:bidi="ar"/>
              </w:rPr>
              <w:t>；功率：</w:t>
            </w:r>
            <w:r>
              <w:rPr>
                <w:rStyle w:val="20"/>
                <w:color w:val="auto"/>
                <w:lang w:val="en-US" w:eastAsia="zh-CN" w:bidi="ar"/>
              </w:rPr>
              <w:t>17.75kW</w:t>
            </w:r>
            <w:r>
              <w:rPr>
                <w:rStyle w:val="18"/>
                <w:color w:val="auto"/>
                <w:lang w:val="en-US" w:eastAsia="zh-CN" w:bidi="ar"/>
              </w:rPr>
              <w:t>；电源：380V—50Hz-3</w:t>
            </w:r>
            <w:r>
              <w:rPr>
                <w:rStyle w:val="18"/>
                <w:color w:val="auto"/>
                <w:lang w:val="en-US" w:eastAsia="zh-CN" w:bidi="ar"/>
              </w:rPr>
              <w:br w:type="textWrapping"/>
            </w:r>
            <w:r>
              <w:rPr>
                <w:rStyle w:val="18"/>
                <w:color w:val="auto"/>
                <w:lang w:val="en-US" w:eastAsia="zh-CN" w:bidi="ar"/>
              </w:rPr>
              <w:t>噪音：62dB，重量：283kg；一级能效</w:t>
            </w:r>
          </w:p>
        </w:tc>
        <w:tc>
          <w:tcPr>
            <w:tcW w:w="500" w:type="dxa"/>
            <w:tcBorders>
              <w:top w:val="nil"/>
              <w:left w:val="single" w:color="000000" w:sz="4" w:space="0"/>
              <w:bottom w:val="single" w:color="auto" w:sz="4" w:space="0"/>
              <w:right w:val="single" w:color="000000" w:sz="4" w:space="0"/>
            </w:tcBorders>
            <w:shd w:val="clear" w:color="auto" w:fill="auto"/>
            <w:vAlign w:val="center"/>
          </w:tcPr>
          <w:p w14:paraId="534353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nil"/>
              <w:left w:val="single" w:color="000000" w:sz="4" w:space="0"/>
              <w:bottom w:val="single" w:color="auto" w:sz="4" w:space="0"/>
              <w:right w:val="single" w:color="000000" w:sz="4" w:space="0"/>
            </w:tcBorders>
            <w:shd w:val="clear" w:color="auto" w:fill="auto"/>
            <w:vAlign w:val="center"/>
          </w:tcPr>
          <w:p w14:paraId="053CFC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16" w:type="dxa"/>
            <w:tcBorders>
              <w:top w:val="nil"/>
              <w:left w:val="single" w:color="000000" w:sz="4" w:space="0"/>
              <w:bottom w:val="single" w:color="auto" w:sz="4" w:space="0"/>
              <w:right w:val="single" w:color="000000" w:sz="4" w:space="0"/>
            </w:tcBorders>
            <w:shd w:val="clear" w:color="auto" w:fill="auto"/>
            <w:vAlign w:val="center"/>
          </w:tcPr>
          <w:p w14:paraId="00A28B1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02BA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177" w:type="dxa"/>
            <w:tcBorders>
              <w:top w:val="single" w:color="auto" w:sz="4" w:space="0"/>
              <w:left w:val="single" w:color="auto" w:sz="4" w:space="0"/>
              <w:bottom w:val="single" w:color="auto" w:sz="4" w:space="0"/>
              <w:right w:val="single" w:color="000000" w:sz="4" w:space="0"/>
            </w:tcBorders>
            <w:shd w:val="clear" w:color="auto" w:fill="auto"/>
            <w:vAlign w:val="center"/>
          </w:tcPr>
          <w:p w14:paraId="61A8AC4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设备房通风系统</w:t>
            </w:r>
          </w:p>
        </w:tc>
        <w:tc>
          <w:tcPr>
            <w:tcW w:w="563" w:type="dxa"/>
            <w:tcBorders>
              <w:top w:val="single" w:color="auto" w:sz="4" w:space="0"/>
              <w:left w:val="single" w:color="000000" w:sz="4" w:space="0"/>
              <w:bottom w:val="single" w:color="auto" w:sz="4" w:space="0"/>
              <w:right w:val="single" w:color="000000" w:sz="4" w:space="0"/>
            </w:tcBorders>
            <w:shd w:val="clear" w:color="auto" w:fill="auto"/>
            <w:vAlign w:val="center"/>
          </w:tcPr>
          <w:p w14:paraId="68CCC3F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1562" w:type="dxa"/>
            <w:tcBorders>
              <w:top w:val="single" w:color="auto" w:sz="4" w:space="0"/>
              <w:left w:val="single" w:color="000000" w:sz="4" w:space="0"/>
              <w:bottom w:val="single" w:color="auto" w:sz="4" w:space="0"/>
              <w:right w:val="single" w:color="000000" w:sz="4" w:space="0"/>
            </w:tcBorders>
            <w:shd w:val="clear" w:color="auto" w:fill="auto"/>
            <w:vAlign w:val="center"/>
          </w:tcPr>
          <w:p w14:paraId="6D9E76C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p>
        </w:tc>
        <w:tc>
          <w:tcPr>
            <w:tcW w:w="3913" w:type="dxa"/>
            <w:tcBorders>
              <w:top w:val="single" w:color="auto" w:sz="4" w:space="0"/>
              <w:left w:val="single" w:color="000000" w:sz="4" w:space="0"/>
              <w:bottom w:val="single" w:color="auto" w:sz="4" w:space="0"/>
              <w:right w:val="single" w:color="000000" w:sz="4" w:space="0"/>
            </w:tcBorders>
            <w:shd w:val="clear" w:color="auto" w:fill="auto"/>
            <w:vAlign w:val="center"/>
          </w:tcPr>
          <w:p w14:paraId="2CF0FB99">
            <w:pPr>
              <w:keepNext w:val="0"/>
              <w:keepLines w:val="0"/>
              <w:widowControl/>
              <w:suppressLineNumbers w:val="0"/>
              <w:jc w:val="left"/>
              <w:textAlignment w:val="center"/>
              <w:rPr>
                <w:rStyle w:val="18"/>
                <w:color w:val="auto"/>
                <w:lang w:val="en-US" w:eastAsia="zh-CN" w:bidi="ar"/>
              </w:rPr>
            </w:pPr>
          </w:p>
        </w:tc>
        <w:tc>
          <w:tcPr>
            <w:tcW w:w="500" w:type="dxa"/>
            <w:tcBorders>
              <w:top w:val="single" w:color="auto" w:sz="4" w:space="0"/>
              <w:left w:val="single" w:color="000000" w:sz="4" w:space="0"/>
              <w:bottom w:val="single" w:color="auto" w:sz="4" w:space="0"/>
              <w:right w:val="single" w:color="000000" w:sz="4" w:space="0"/>
            </w:tcBorders>
            <w:shd w:val="clear" w:color="auto" w:fill="auto"/>
            <w:vAlign w:val="center"/>
          </w:tcPr>
          <w:p w14:paraId="2D23681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套</w:t>
            </w:r>
          </w:p>
        </w:tc>
        <w:tc>
          <w:tcPr>
            <w:tcW w:w="587" w:type="dxa"/>
            <w:tcBorders>
              <w:top w:val="single" w:color="auto" w:sz="4" w:space="0"/>
              <w:left w:val="single" w:color="000000" w:sz="4" w:space="0"/>
              <w:bottom w:val="single" w:color="auto" w:sz="4" w:space="0"/>
              <w:right w:val="single" w:color="000000" w:sz="4" w:space="0"/>
            </w:tcBorders>
            <w:shd w:val="clear" w:color="auto" w:fill="auto"/>
            <w:vAlign w:val="center"/>
          </w:tcPr>
          <w:p w14:paraId="00F66358">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16</w:t>
            </w:r>
          </w:p>
        </w:tc>
        <w:tc>
          <w:tcPr>
            <w:tcW w:w="1116" w:type="dxa"/>
            <w:tcBorders>
              <w:top w:val="single" w:color="auto" w:sz="4" w:space="0"/>
              <w:left w:val="single" w:color="000000" w:sz="4" w:space="0"/>
              <w:bottom w:val="single" w:color="auto" w:sz="4" w:space="0"/>
              <w:right w:val="single" w:color="auto" w:sz="4" w:space="0"/>
            </w:tcBorders>
            <w:shd w:val="clear" w:color="auto" w:fill="auto"/>
            <w:vAlign w:val="center"/>
          </w:tcPr>
          <w:p w14:paraId="099908A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bl>
    <w:p w14:paraId="4C3DB2F4">
      <w:pPr>
        <w:spacing w:line="400" w:lineRule="exact"/>
        <w:outlineLvl w:val="2"/>
        <w:rPr>
          <w:rFonts w:hint="eastAsia" w:ascii="宋体" w:hAnsi="宋体" w:cs="宋体"/>
          <w:color w:val="auto"/>
          <w:sz w:val="24"/>
          <w:szCs w:val="24"/>
          <w:highlight w:val="none"/>
          <w:lang w:val="en-US" w:eastAsia="zh-CN"/>
        </w:rPr>
      </w:pPr>
      <w:r>
        <w:rPr>
          <w:rFonts w:hint="eastAsia" w:ascii="宋体" w:hAnsi="宋体" w:cs="宋体"/>
          <w:color w:val="auto"/>
          <w:sz w:val="24"/>
          <w:szCs w:val="28"/>
          <w:highlight w:val="none"/>
          <w:lang w:val="en-US" w:eastAsia="zh-CN"/>
        </w:rPr>
        <w:t>两江院区四期</w:t>
      </w:r>
      <w:r>
        <w:rPr>
          <w:rFonts w:hint="eastAsia" w:ascii="宋体" w:hAnsi="宋体" w:cs="宋体"/>
          <w:color w:val="auto"/>
          <w:sz w:val="24"/>
          <w:szCs w:val="24"/>
          <w:highlight w:val="none"/>
          <w:lang w:val="en-US" w:eastAsia="zh-CN"/>
        </w:rPr>
        <w:t>卫生热水系统</w:t>
      </w:r>
    </w:p>
    <w:tbl>
      <w:tblPr>
        <w:tblStyle w:val="11"/>
        <w:tblW w:w="94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558"/>
        <w:gridCol w:w="4663"/>
        <w:gridCol w:w="500"/>
        <w:gridCol w:w="587"/>
        <w:gridCol w:w="1100"/>
      </w:tblGrid>
      <w:tr w14:paraId="6D8BA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5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8A2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6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84C1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规格</w:t>
            </w: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B3A3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0100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1B6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投入时间</w:t>
            </w:r>
          </w:p>
        </w:tc>
      </w:tr>
      <w:tr w14:paraId="63204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nil"/>
              <w:left w:val="single" w:color="000000" w:sz="4" w:space="0"/>
              <w:bottom w:val="single" w:color="000000" w:sz="4" w:space="0"/>
              <w:right w:val="single" w:color="000000" w:sz="4" w:space="0"/>
            </w:tcBorders>
            <w:shd w:val="clear" w:color="FFFFFF" w:fill="FFFFFF"/>
            <w:vAlign w:val="center"/>
          </w:tcPr>
          <w:p w14:paraId="552673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承压热泵主机 </w:t>
            </w:r>
          </w:p>
        </w:tc>
        <w:tc>
          <w:tcPr>
            <w:tcW w:w="4663" w:type="dxa"/>
            <w:tcBorders>
              <w:top w:val="nil"/>
              <w:left w:val="single" w:color="000000" w:sz="4" w:space="0"/>
              <w:bottom w:val="single" w:color="000000" w:sz="4" w:space="0"/>
              <w:right w:val="single" w:color="000000" w:sz="4" w:space="0"/>
            </w:tcBorders>
            <w:shd w:val="clear" w:color="FFFFFF" w:fill="FFFFFF"/>
            <w:vAlign w:val="center"/>
          </w:tcPr>
          <w:p w14:paraId="71AA5C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CAHP-PI-42,Q=42KW</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一级能效</w:t>
            </w:r>
          </w:p>
        </w:tc>
        <w:tc>
          <w:tcPr>
            <w:tcW w:w="500" w:type="dxa"/>
            <w:tcBorders>
              <w:top w:val="nil"/>
              <w:left w:val="single" w:color="000000" w:sz="4" w:space="0"/>
              <w:bottom w:val="single" w:color="000000" w:sz="4" w:space="0"/>
              <w:right w:val="single" w:color="000000" w:sz="4" w:space="0"/>
            </w:tcBorders>
            <w:shd w:val="clear" w:color="FFFFFF" w:fill="FFFFFF"/>
            <w:vAlign w:val="center"/>
          </w:tcPr>
          <w:p w14:paraId="2F0C5D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587" w:type="dxa"/>
            <w:tcBorders>
              <w:top w:val="nil"/>
              <w:left w:val="single" w:color="000000" w:sz="4" w:space="0"/>
              <w:bottom w:val="single" w:color="000000" w:sz="4" w:space="0"/>
              <w:right w:val="single" w:color="000000" w:sz="4" w:space="0"/>
            </w:tcBorders>
            <w:shd w:val="clear" w:color="FFFFFF" w:fill="FFFFFF"/>
            <w:vAlign w:val="center"/>
          </w:tcPr>
          <w:p w14:paraId="01C04B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w:t>
            </w:r>
          </w:p>
        </w:tc>
        <w:tc>
          <w:tcPr>
            <w:tcW w:w="1100" w:type="dxa"/>
            <w:tcBorders>
              <w:top w:val="nil"/>
              <w:left w:val="single" w:color="000000" w:sz="4" w:space="0"/>
              <w:bottom w:val="single" w:color="000000" w:sz="4" w:space="0"/>
              <w:right w:val="single" w:color="000000" w:sz="4" w:space="0"/>
            </w:tcBorders>
            <w:shd w:val="clear" w:color="FFFFFF" w:fill="FFFFFF"/>
            <w:vAlign w:val="center"/>
          </w:tcPr>
          <w:p w14:paraId="28FEB6B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47E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2D99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电加热水箱 </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1BFC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型号、规格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CAHP-TANK-G36,V=455L/台</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N=36KW/台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1.1MPa,</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0313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6FED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9C82B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6109E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6453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储热水箱</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7DD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型号、规格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CAHP-TANK-120G,V=455L</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9428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A419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140</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752C1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70F69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87CE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热泵热水循环泵 </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939D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KQDP50-12-25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Q=12m3/h,H=20m,N=1.5kW/台</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33B8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9DCB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574C1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51DC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1C9A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热水循环泵 </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F347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KQDP32-5-65</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Q=5m3/h,H=65m,N=1.5kW/台</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08AC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25F5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D50DB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294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0B19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热水循环泵</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C909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KQDP32-5-44</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Q=5m3/h,H=44m,N=1.1kW/台</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BE29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0069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1AC2E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79CB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36F2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热水循环泵</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376C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KQDP32-5-17</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Q=5m3/h,H=17m,N=0.55kW/台</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B8C6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FD25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DEC6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06F4A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86CE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膨胀罐</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CFE5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V=1000L，1.6MPa</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C975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24C0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90F0A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DBE2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CC2D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紫外线杀菌器 DN100</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8866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YLC-700,Q=30m3/h,320W</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05F5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98AF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A2D795">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63F8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D3AB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电子水处理器 DN65</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AC05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DN65 YL-2.5,Q=28m3/h,50W</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C666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56CF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E7BE7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3DDBA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B6C3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硅磷晶罐 DN125</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0F13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YL-GLJ-125,100m3/h,150L</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药剂120kg</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7CCB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0417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2D72E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0F2E5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70E4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高区热水控制系统</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FAB21A">
            <w:pPr>
              <w:jc w:val="center"/>
              <w:rPr>
                <w:rFonts w:hint="eastAsia" w:ascii="宋体" w:hAnsi="宋体" w:eastAsia="宋体" w:cs="宋体"/>
                <w:i w:val="0"/>
                <w:iCs w:val="0"/>
                <w:color w:val="auto"/>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3DF5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D66C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EABC8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40724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8D6A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中区热水控制系统</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F741DE">
            <w:pPr>
              <w:jc w:val="center"/>
              <w:rPr>
                <w:rFonts w:hint="eastAsia" w:ascii="宋体" w:hAnsi="宋体" w:eastAsia="宋体" w:cs="宋体"/>
                <w:i w:val="0"/>
                <w:iCs w:val="0"/>
                <w:color w:val="auto"/>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63A7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B8A9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EFDD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1CAAA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7DCE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低区热水控制系统</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B4F24D">
            <w:pPr>
              <w:jc w:val="center"/>
              <w:rPr>
                <w:rFonts w:hint="eastAsia" w:ascii="宋体" w:hAnsi="宋体" w:eastAsia="宋体" w:cs="宋体"/>
                <w:i w:val="0"/>
                <w:iCs w:val="0"/>
                <w:color w:val="auto"/>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9BF6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0987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5D4D5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56957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BEB9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热泵热水循环泵</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615F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Q=8m3/h,H=20m,N=1.5kW/台</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B210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3ADE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712D5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71F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30C9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压力罐</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71EB0D">
            <w:pPr>
              <w:jc w:val="center"/>
              <w:rPr>
                <w:rFonts w:hint="eastAsia" w:ascii="宋体" w:hAnsi="宋体" w:eastAsia="宋体" w:cs="宋体"/>
                <w:i w:val="0"/>
                <w:iCs w:val="0"/>
                <w:color w:val="auto"/>
                <w:sz w:val="18"/>
                <w:szCs w:val="18"/>
                <w:u w:val="none"/>
              </w:rPr>
            </w:pP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D583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43D3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1F627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4A7E9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18D4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无负压供水设备</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E1AB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水泵主要技术参数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KQDQ-32-44</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Q=36m3h,H=0.30MPa</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N=7.5kW/台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不锈钢材质两用一备</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2741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C925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bookmarkStart w:id="18" w:name="_GoBack"/>
            <w:bookmarkEnd w:id="18"/>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69229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9782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B776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紫外线杀菌器 DN80</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3BA0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RZ-UV2-LS80,Q=80m3/h,1230W</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2570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440F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D2B30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7914B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CBA1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高区循环泵</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793A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Q=5m³/h   H=10M</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7D98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2B9D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5CA7E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65A6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DECB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中区循环泵 </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322B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Q=5m³/h   H=40M</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C1F1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91A1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65BC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r w14:paraId="2EB3C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5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9936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低区循环泵 </w:t>
            </w:r>
          </w:p>
        </w:tc>
        <w:tc>
          <w:tcPr>
            <w:tcW w:w="4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445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Q=5m³/h   H=60M</w:t>
            </w:r>
          </w:p>
        </w:tc>
        <w:tc>
          <w:tcPr>
            <w:tcW w:w="5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68E3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5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6C67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2E94D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2026年9月</w:t>
            </w:r>
          </w:p>
        </w:tc>
      </w:tr>
    </w:tbl>
    <w:p w14:paraId="72517141">
      <w:pPr>
        <w:spacing w:line="400" w:lineRule="exact"/>
        <w:outlineLvl w:val="2"/>
        <w:rPr>
          <w:rFonts w:hint="eastAsia" w:ascii="宋体" w:hAnsi="宋体" w:cs="宋体"/>
          <w:color w:val="auto"/>
          <w:sz w:val="24"/>
          <w:szCs w:val="28"/>
          <w:lang w:val="en-US" w:eastAsia="zh-CN"/>
        </w:rPr>
      </w:pPr>
    </w:p>
    <w:p w14:paraId="37ECF057">
      <w:pPr>
        <w:spacing w:line="400" w:lineRule="exact"/>
        <w:ind w:firstLine="480" w:firstLineChars="200"/>
        <w:outlineLvl w:val="2"/>
        <w:rPr>
          <w:rFonts w:hint="eastAsia" w:ascii="宋体" w:hAnsi="宋体" w:cs="宋体"/>
          <w:color w:val="auto"/>
          <w:sz w:val="24"/>
          <w:szCs w:val="28"/>
          <w:lang w:eastAsia="zh-CN"/>
        </w:rPr>
      </w:pPr>
      <w:r>
        <w:rPr>
          <w:rFonts w:hint="eastAsia" w:ascii="宋体" w:hAnsi="宋体" w:cs="宋体"/>
          <w:color w:val="auto"/>
          <w:sz w:val="24"/>
          <w:szCs w:val="28"/>
          <w:lang w:val="en-US" w:eastAsia="zh-CN"/>
        </w:rPr>
        <w:t>维保服务方</w:t>
      </w:r>
      <w:r>
        <w:rPr>
          <w:rFonts w:hint="eastAsia" w:ascii="宋体" w:hAnsi="宋体" w:cs="宋体"/>
          <w:color w:val="auto"/>
          <w:sz w:val="24"/>
          <w:szCs w:val="28"/>
        </w:rPr>
        <w:t>提供包含但不仅限于上述清单的空调维保</w:t>
      </w:r>
      <w:r>
        <w:rPr>
          <w:rFonts w:hint="eastAsia" w:ascii="宋体" w:hAnsi="宋体" w:cs="宋体"/>
          <w:color w:val="auto"/>
          <w:sz w:val="24"/>
          <w:szCs w:val="28"/>
          <w:lang w:eastAsia="zh-CN"/>
        </w:rPr>
        <w:t>、卫生热水系统维保</w:t>
      </w:r>
      <w:r>
        <w:rPr>
          <w:rFonts w:hint="eastAsia" w:ascii="宋体" w:hAnsi="宋体" w:cs="宋体"/>
          <w:color w:val="auto"/>
          <w:sz w:val="24"/>
          <w:szCs w:val="28"/>
          <w:lang w:val="en-US" w:eastAsia="zh-CN"/>
        </w:rPr>
        <w:t>及二次供水系统设备维保</w:t>
      </w:r>
      <w:r>
        <w:rPr>
          <w:rFonts w:hint="eastAsia" w:ascii="宋体" w:hAnsi="宋体" w:cs="宋体"/>
          <w:color w:val="auto"/>
          <w:sz w:val="24"/>
          <w:szCs w:val="28"/>
        </w:rPr>
        <w:t>，具体维保数量和面积以</w:t>
      </w:r>
      <w:r>
        <w:rPr>
          <w:rFonts w:hint="eastAsia" w:ascii="宋体" w:hAnsi="宋体" w:cs="宋体"/>
          <w:color w:val="auto"/>
          <w:sz w:val="24"/>
          <w:szCs w:val="28"/>
          <w:lang w:val="en-US" w:eastAsia="zh-CN"/>
        </w:rPr>
        <w:t>院方</w:t>
      </w:r>
      <w:r>
        <w:rPr>
          <w:rFonts w:hint="eastAsia" w:ascii="宋体" w:hAnsi="宋体" w:cs="宋体"/>
          <w:color w:val="auto"/>
          <w:sz w:val="24"/>
          <w:szCs w:val="28"/>
        </w:rPr>
        <w:t>项目实地设施为准，包含渝中院区与两江院区所有建筑的全部中央空调系统与卫生热水系统</w:t>
      </w:r>
      <w:r>
        <w:rPr>
          <w:rFonts w:hint="eastAsia" w:ascii="宋体" w:hAnsi="宋体" w:cs="宋体"/>
          <w:color w:val="auto"/>
          <w:sz w:val="24"/>
          <w:szCs w:val="28"/>
          <w:lang w:val="en-US" w:eastAsia="zh-CN"/>
        </w:rPr>
        <w:t>设备、</w:t>
      </w:r>
      <w:r>
        <w:rPr>
          <w:rFonts w:hint="eastAsia" w:ascii="宋体" w:hAnsi="宋体" w:cs="宋体"/>
          <w:color w:val="auto"/>
          <w:sz w:val="24"/>
          <w:szCs w:val="28"/>
        </w:rPr>
        <w:t>管道、阀门</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对应的二级供配电设备、二次供水系统设备</w:t>
      </w:r>
      <w:r>
        <w:rPr>
          <w:rFonts w:hint="eastAsia" w:ascii="宋体" w:hAnsi="宋体" w:cs="宋体"/>
          <w:color w:val="auto"/>
          <w:sz w:val="24"/>
          <w:szCs w:val="28"/>
        </w:rPr>
        <w:t>等，以及空气源热水系统设备</w:t>
      </w:r>
      <w:r>
        <w:rPr>
          <w:rFonts w:hint="eastAsia" w:ascii="宋体" w:hAnsi="宋体" w:cs="宋体"/>
          <w:color w:val="auto"/>
          <w:sz w:val="24"/>
          <w:szCs w:val="28"/>
          <w:lang w:eastAsia="zh-CN"/>
        </w:rPr>
        <w:t>。</w:t>
      </w:r>
    </w:p>
    <w:p w14:paraId="75E870E7">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1.3维保范围说明</w:t>
      </w:r>
    </w:p>
    <w:p w14:paraId="6493814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本次采购项目不含渝中院区5号楼空调主机房、6号楼空调主机房，两江院区能源中心、门诊楼中央空调主机房、各楼栋热交换机房，以上述机房四周的墙体</w:t>
      </w:r>
      <w:r>
        <w:rPr>
          <w:rFonts w:hint="eastAsia" w:ascii="宋体" w:hAnsi="宋体" w:cs="宋体"/>
          <w:color w:val="auto"/>
          <w:sz w:val="24"/>
          <w:szCs w:val="28"/>
          <w:lang w:eastAsia="zh-CN"/>
        </w:rPr>
        <w:t>为</w:t>
      </w:r>
      <w:r>
        <w:rPr>
          <w:rFonts w:hint="eastAsia" w:ascii="宋体" w:hAnsi="宋体" w:cs="宋体"/>
          <w:color w:val="auto"/>
          <w:sz w:val="24"/>
          <w:szCs w:val="28"/>
        </w:rPr>
        <w:t>界限，包含上述机房出来的管道、阀门</w:t>
      </w:r>
      <w:r>
        <w:rPr>
          <w:rFonts w:hint="eastAsia" w:ascii="宋体" w:hAnsi="宋体" w:cs="宋体"/>
          <w:color w:val="auto"/>
          <w:sz w:val="24"/>
          <w:szCs w:val="28"/>
          <w:lang w:eastAsia="zh-CN"/>
        </w:rPr>
        <w:t>以及</w:t>
      </w:r>
      <w:r>
        <w:rPr>
          <w:rFonts w:hint="eastAsia" w:ascii="宋体" w:hAnsi="宋体" w:cs="宋体"/>
          <w:color w:val="auto"/>
          <w:sz w:val="24"/>
          <w:szCs w:val="28"/>
        </w:rPr>
        <w:t>全部中央空调设施设备</w:t>
      </w:r>
      <w:r>
        <w:rPr>
          <w:rFonts w:hint="eastAsia" w:ascii="宋体" w:hAnsi="宋体" w:cs="宋体"/>
          <w:color w:val="auto"/>
          <w:sz w:val="24"/>
          <w:szCs w:val="28"/>
          <w:lang w:eastAsia="zh-CN"/>
        </w:rPr>
        <w:t>、</w:t>
      </w:r>
      <w:r>
        <w:rPr>
          <w:rFonts w:hint="eastAsia" w:ascii="宋体" w:hAnsi="宋体" w:cs="宋体"/>
          <w:color w:val="auto"/>
          <w:sz w:val="24"/>
          <w:szCs w:val="28"/>
        </w:rPr>
        <w:t>对应末端设备的二级供配电设备</w:t>
      </w:r>
      <w:r>
        <w:rPr>
          <w:rFonts w:hint="eastAsia" w:ascii="宋体" w:hAnsi="宋体" w:cs="宋体"/>
          <w:color w:val="auto"/>
          <w:sz w:val="24"/>
          <w:szCs w:val="28"/>
          <w:lang w:eastAsia="zh-CN"/>
        </w:rPr>
        <w:t>和</w:t>
      </w:r>
      <w:r>
        <w:rPr>
          <w:rFonts w:hint="eastAsia" w:ascii="宋体" w:hAnsi="宋体" w:cs="宋体"/>
          <w:color w:val="auto"/>
          <w:sz w:val="24"/>
          <w:szCs w:val="28"/>
        </w:rPr>
        <w:t>线路</w:t>
      </w:r>
      <w:r>
        <w:rPr>
          <w:rFonts w:hint="eastAsia" w:ascii="宋体" w:hAnsi="宋体" w:cs="宋体"/>
          <w:color w:val="auto"/>
          <w:sz w:val="24"/>
          <w:szCs w:val="28"/>
          <w:lang w:eastAsia="zh-CN"/>
        </w:rPr>
        <w:t>。</w:t>
      </w:r>
      <w:r>
        <w:rPr>
          <w:rFonts w:hint="eastAsia" w:ascii="宋体" w:hAnsi="宋体" w:cs="宋体"/>
          <w:color w:val="auto"/>
          <w:sz w:val="24"/>
          <w:szCs w:val="28"/>
        </w:rPr>
        <w:t>卫生热水系统不包含末端角阀及以后的设备，角阀以前至热交换主机房出来的管道与阀门均在</w:t>
      </w:r>
      <w:r>
        <w:rPr>
          <w:rFonts w:hint="eastAsia" w:ascii="宋体" w:hAnsi="宋体" w:cs="宋体"/>
          <w:color w:val="auto"/>
          <w:sz w:val="24"/>
          <w:szCs w:val="28"/>
          <w:lang w:val="en-US" w:eastAsia="zh-CN"/>
        </w:rPr>
        <w:t>项目</w:t>
      </w:r>
      <w:r>
        <w:rPr>
          <w:rFonts w:hint="eastAsia" w:ascii="宋体" w:hAnsi="宋体" w:cs="宋体"/>
          <w:color w:val="auto"/>
          <w:sz w:val="24"/>
          <w:szCs w:val="28"/>
        </w:rPr>
        <w:t>范围内。</w:t>
      </w:r>
    </w:p>
    <w:p w14:paraId="20E04297">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1.4质保范围说明</w:t>
      </w:r>
    </w:p>
    <w:p w14:paraId="5EB2AAF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新建设安装的设施设备均有两年的质保期，该期间内设备的故障维修均由原质保单位完成；根据上述清单所示，门诊楼部分设备、住院医技楼与感染楼的中央空调末端设备均过质保期，故障维修由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负责；合同期内由原质保单位负责故障修复，</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负责配合与监管，当设备过质保后，由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负责维修。</w:t>
      </w:r>
    </w:p>
    <w:p w14:paraId="679B9437">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w:t>
      </w:r>
      <w:r>
        <w:rPr>
          <w:rFonts w:hint="eastAsia" w:ascii="宋体" w:hAnsi="宋体" w:cs="宋体"/>
          <w:color w:val="auto"/>
          <w:sz w:val="24"/>
          <w:szCs w:val="28"/>
          <w:lang w:eastAsia="zh-CN"/>
        </w:rPr>
        <w:t>三</w:t>
      </w:r>
      <w:r>
        <w:rPr>
          <w:rFonts w:hint="eastAsia" w:ascii="宋体" w:hAnsi="宋体" w:cs="宋体"/>
          <w:color w:val="auto"/>
          <w:sz w:val="24"/>
          <w:szCs w:val="28"/>
        </w:rPr>
        <w:t>）服务标准</w:t>
      </w:r>
      <w:r>
        <w:rPr>
          <w:rFonts w:hint="eastAsia" w:ascii="宋体" w:hAnsi="宋体" w:cs="宋体"/>
          <w:color w:val="auto"/>
          <w:sz w:val="24"/>
          <w:szCs w:val="28"/>
          <w:lang w:eastAsia="zh-CN"/>
        </w:rPr>
        <w:t>及要求</w:t>
      </w:r>
    </w:p>
    <w:p w14:paraId="465A9071">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1.按照WS</w:t>
      </w:r>
      <w:r>
        <w:rPr>
          <w:rFonts w:hint="eastAsia" w:ascii="宋体" w:hAnsi="宋体" w:cs="宋体"/>
          <w:color w:val="auto"/>
          <w:sz w:val="24"/>
          <w:szCs w:val="28"/>
          <w:lang w:val="en-US" w:eastAsia="zh-CN"/>
        </w:rPr>
        <w:t xml:space="preserve"> </w:t>
      </w:r>
      <w:r>
        <w:rPr>
          <w:rFonts w:hint="eastAsia" w:ascii="宋体" w:hAnsi="宋体" w:cs="宋体"/>
          <w:color w:val="auto"/>
          <w:sz w:val="24"/>
          <w:szCs w:val="28"/>
        </w:rPr>
        <w:t>488-2016《医院中央空调系统运行管理》、</w:t>
      </w:r>
      <w:r>
        <w:rPr>
          <w:rFonts w:hint="eastAsia" w:ascii="宋体" w:hAnsi="宋体" w:cs="宋体"/>
          <w:color w:val="auto"/>
          <w:sz w:val="24"/>
          <w:szCs w:val="28"/>
          <w:highlight w:val="none"/>
        </w:rPr>
        <w:t>WS</w:t>
      </w:r>
      <w:r>
        <w:rPr>
          <w:rFonts w:hint="eastAsia" w:ascii="宋体" w:hAnsi="宋体" w:cs="宋体"/>
          <w:color w:val="auto"/>
          <w:sz w:val="24"/>
          <w:szCs w:val="28"/>
          <w:highlight w:val="none"/>
          <w:lang w:val="en-US" w:eastAsia="zh-CN"/>
        </w:rPr>
        <w:t xml:space="preserve"> 10013</w:t>
      </w:r>
      <w:r>
        <w:rPr>
          <w:rFonts w:hint="eastAsia" w:ascii="宋体" w:hAnsi="宋体" w:cs="宋体"/>
          <w:color w:val="auto"/>
          <w:sz w:val="24"/>
          <w:szCs w:val="28"/>
          <w:highlight w:val="none"/>
        </w:rPr>
        <w:t>-20</w:t>
      </w:r>
      <w:r>
        <w:rPr>
          <w:rFonts w:hint="eastAsia" w:ascii="宋体" w:hAnsi="宋体" w:cs="宋体"/>
          <w:color w:val="auto"/>
          <w:sz w:val="24"/>
          <w:szCs w:val="28"/>
          <w:highlight w:val="none"/>
          <w:lang w:val="en-US" w:eastAsia="zh-CN"/>
        </w:rPr>
        <w:t>23</w:t>
      </w:r>
      <w:r>
        <w:rPr>
          <w:rFonts w:hint="eastAsia" w:ascii="宋体" w:hAnsi="宋体" w:cs="宋体"/>
          <w:color w:val="auto"/>
          <w:sz w:val="24"/>
          <w:szCs w:val="28"/>
        </w:rPr>
        <w:t>《公共场所集中空调通风系统卫生规范》</w:t>
      </w:r>
      <w:r>
        <w:rPr>
          <w:rFonts w:hint="eastAsia" w:ascii="宋体" w:hAnsi="宋体" w:cs="宋体"/>
          <w:color w:val="auto"/>
          <w:sz w:val="24"/>
          <w:szCs w:val="28"/>
          <w:lang w:eastAsia="zh-CN"/>
        </w:rPr>
        <w:t>、DB</w:t>
      </w:r>
      <w:r>
        <w:rPr>
          <w:rFonts w:hint="eastAsia" w:ascii="宋体" w:hAnsi="宋体" w:cs="宋体"/>
          <w:color w:val="auto"/>
          <w:sz w:val="24"/>
          <w:szCs w:val="28"/>
          <w:lang w:val="en-US" w:eastAsia="zh-CN"/>
        </w:rPr>
        <w:t xml:space="preserve"> </w:t>
      </w:r>
      <w:r>
        <w:rPr>
          <w:rFonts w:hint="eastAsia" w:ascii="宋体" w:hAnsi="宋体" w:cs="宋体"/>
          <w:color w:val="auto"/>
          <w:sz w:val="24"/>
          <w:szCs w:val="28"/>
          <w:lang w:eastAsia="zh-CN"/>
        </w:rPr>
        <w:t>62/5085-2018</w:t>
      </w:r>
      <w:r>
        <w:rPr>
          <w:rFonts w:hint="eastAsia" w:ascii="宋体" w:hAnsi="宋体" w:cs="宋体"/>
          <w:color w:val="auto"/>
          <w:sz w:val="24"/>
          <w:szCs w:val="28"/>
        </w:rPr>
        <w:t>《</w:t>
      </w:r>
      <w:r>
        <w:rPr>
          <w:rFonts w:hint="eastAsia" w:ascii="宋体" w:hAnsi="宋体" w:cs="宋体"/>
          <w:color w:val="auto"/>
          <w:sz w:val="24"/>
          <w:szCs w:val="28"/>
          <w:lang w:eastAsia="zh-CN"/>
        </w:rPr>
        <w:t>重庆市医院空调系统设计与运行规范》和《国家卫生健康委员会医疗和疾控机构后勤安全生产工作管理指南</w:t>
      </w:r>
      <w:r>
        <w:rPr>
          <w:rFonts w:hint="eastAsia" w:ascii="宋体" w:hAnsi="宋体" w:cs="宋体"/>
          <w:color w:val="auto"/>
          <w:sz w:val="24"/>
          <w:szCs w:val="28"/>
          <w:lang w:val="en-US" w:eastAsia="zh-CN"/>
        </w:rPr>
        <w:t>》</w:t>
      </w:r>
      <w:r>
        <w:rPr>
          <w:rFonts w:hint="eastAsia" w:ascii="宋体" w:hAnsi="宋体" w:cs="宋体"/>
          <w:color w:val="auto"/>
          <w:sz w:val="24"/>
          <w:szCs w:val="28"/>
        </w:rPr>
        <w:t>的规范标准严格执行，服务要求不低于</w:t>
      </w:r>
      <w:r>
        <w:rPr>
          <w:rFonts w:hint="eastAsia" w:ascii="宋体" w:hAnsi="宋体" w:cs="宋体"/>
          <w:color w:val="auto"/>
          <w:sz w:val="24"/>
          <w:szCs w:val="28"/>
          <w:lang w:eastAsia="zh-CN"/>
        </w:rPr>
        <w:t>以上</w:t>
      </w:r>
      <w:r>
        <w:rPr>
          <w:rFonts w:hint="eastAsia" w:ascii="宋体" w:hAnsi="宋体" w:cs="宋体"/>
          <w:color w:val="auto"/>
          <w:sz w:val="24"/>
          <w:szCs w:val="28"/>
        </w:rPr>
        <w:t>标准</w:t>
      </w:r>
      <w:r>
        <w:rPr>
          <w:rFonts w:hint="eastAsia" w:ascii="宋体" w:hAnsi="宋体" w:cs="宋体"/>
          <w:color w:val="auto"/>
          <w:sz w:val="24"/>
          <w:szCs w:val="28"/>
          <w:lang w:eastAsia="zh-CN"/>
        </w:rPr>
        <w:t>。</w:t>
      </w:r>
    </w:p>
    <w:p w14:paraId="0B2971E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1</w:t>
      </w:r>
      <w:r>
        <w:rPr>
          <w:rFonts w:hint="eastAsia" w:ascii="宋体" w:hAnsi="宋体" w:cs="宋体"/>
          <w:color w:val="auto"/>
          <w:sz w:val="24"/>
          <w:szCs w:val="28"/>
        </w:rPr>
        <w:t>室内风道检查修补每年一次，确保无漏风，无破损。</w:t>
      </w:r>
    </w:p>
    <w:p w14:paraId="477ECE9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2</w:t>
      </w:r>
      <w:r>
        <w:rPr>
          <w:rFonts w:hint="eastAsia" w:ascii="宋体" w:hAnsi="宋体" w:cs="宋体"/>
          <w:color w:val="auto"/>
          <w:sz w:val="24"/>
          <w:szCs w:val="28"/>
        </w:rPr>
        <w:t>清洗翅片每年一次（一年内根据需要进行清洗），保证翅片干净无积尘，</w:t>
      </w:r>
      <w:r>
        <w:rPr>
          <w:rFonts w:hint="eastAsia" w:ascii="宋体" w:hAnsi="宋体" w:cs="宋体"/>
          <w:color w:val="auto"/>
          <w:sz w:val="24"/>
          <w:szCs w:val="28"/>
          <w:lang w:eastAsia="zh-CN"/>
        </w:rPr>
        <w:t>无</w:t>
      </w:r>
      <w:r>
        <w:rPr>
          <w:rFonts w:hint="eastAsia" w:ascii="宋体" w:hAnsi="宋体" w:cs="宋体"/>
          <w:color w:val="auto"/>
          <w:sz w:val="24"/>
          <w:szCs w:val="28"/>
        </w:rPr>
        <w:t>异物。</w:t>
      </w:r>
    </w:p>
    <w:p w14:paraId="7354F2D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3</w:t>
      </w:r>
      <w:r>
        <w:rPr>
          <w:rFonts w:hint="eastAsia" w:ascii="宋体" w:hAnsi="宋体" w:cs="宋体"/>
          <w:color w:val="auto"/>
          <w:sz w:val="24"/>
          <w:szCs w:val="28"/>
        </w:rPr>
        <w:t>空调运行季节清洗过滤网并消</w:t>
      </w:r>
      <w:r>
        <w:rPr>
          <w:rFonts w:hint="eastAsia" w:ascii="宋体" w:hAnsi="宋体" w:cs="宋体"/>
          <w:color w:val="auto"/>
          <w:sz w:val="24"/>
          <w:szCs w:val="28"/>
          <w:highlight w:val="none"/>
        </w:rPr>
        <w:t>毒杀菌。过滤网清洁后用500mg/</w:t>
      </w:r>
      <w:r>
        <w:rPr>
          <w:rFonts w:hint="eastAsia" w:ascii="宋体" w:hAnsi="宋体" w:cs="宋体"/>
          <w:color w:val="auto"/>
          <w:sz w:val="24"/>
          <w:szCs w:val="28"/>
        </w:rPr>
        <w:t>L含氯制剂擦拭消毒。回风口表面及回风口百叶清洗后用500mg/L含氯制剂擦拭消毒，频次要求如下：</w:t>
      </w:r>
    </w:p>
    <w:p w14:paraId="6046515D">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3</w:t>
      </w:r>
      <w:r>
        <w:rPr>
          <w:rFonts w:hint="eastAsia" w:ascii="宋体" w:hAnsi="宋体" w:cs="宋体"/>
          <w:color w:val="auto"/>
          <w:sz w:val="24"/>
          <w:szCs w:val="28"/>
        </w:rPr>
        <w:t>.1 1次/2周：新生儿病房、胃肠新生儿外科、烧伤整形外科、神经外科、肾脏科、免疫风湿科、门诊部、微生物实验室、肝胆外科病房及感染楼等重点科室；在疫情流行期间或疑似医院感染暴发期间1次/周。</w:t>
      </w:r>
    </w:p>
    <w:p w14:paraId="18137AF4">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3</w:t>
      </w:r>
      <w:r>
        <w:rPr>
          <w:rFonts w:hint="eastAsia" w:ascii="宋体" w:hAnsi="宋体" w:cs="宋体"/>
          <w:color w:val="auto"/>
          <w:sz w:val="24"/>
          <w:szCs w:val="28"/>
        </w:rPr>
        <w:t>.2 1次</w:t>
      </w:r>
      <w:r>
        <w:rPr>
          <w:rFonts w:hint="eastAsia" w:ascii="宋体" w:hAnsi="宋体" w:cs="宋体"/>
          <w:color w:val="auto"/>
          <w:sz w:val="24"/>
          <w:szCs w:val="28"/>
          <w:lang w:eastAsia="zh-CN"/>
        </w:rPr>
        <w:t>/</w:t>
      </w:r>
      <w:r>
        <w:rPr>
          <w:rFonts w:hint="eastAsia" w:ascii="宋体" w:hAnsi="宋体" w:cs="宋体"/>
          <w:color w:val="auto"/>
          <w:sz w:val="24"/>
          <w:szCs w:val="28"/>
        </w:rPr>
        <w:t>月：除以上科室以外的病房、医技部门、</w:t>
      </w:r>
      <w:r>
        <w:rPr>
          <w:rFonts w:hint="eastAsia" w:ascii="宋体" w:hAnsi="宋体" w:cs="宋体"/>
          <w:color w:val="auto"/>
          <w:sz w:val="24"/>
          <w:szCs w:val="28"/>
          <w:lang w:val="en-US" w:eastAsia="zh-CN"/>
        </w:rPr>
        <w:t>实验用房</w:t>
      </w:r>
      <w:r>
        <w:rPr>
          <w:rFonts w:hint="eastAsia" w:ascii="宋体" w:hAnsi="宋体" w:cs="宋体"/>
          <w:color w:val="auto"/>
          <w:sz w:val="24"/>
          <w:szCs w:val="28"/>
        </w:rPr>
        <w:t>等</w:t>
      </w:r>
      <w:r>
        <w:rPr>
          <w:rFonts w:hint="eastAsia" w:ascii="宋体" w:hAnsi="宋体" w:cs="宋体"/>
          <w:color w:val="auto"/>
          <w:sz w:val="24"/>
          <w:szCs w:val="28"/>
          <w:lang w:eastAsia="zh-CN"/>
        </w:rPr>
        <w:t>。</w:t>
      </w:r>
      <w:r>
        <w:rPr>
          <w:rFonts w:hint="eastAsia" w:ascii="宋体" w:hAnsi="宋体" w:cs="宋体"/>
          <w:color w:val="auto"/>
          <w:sz w:val="24"/>
          <w:szCs w:val="28"/>
        </w:rPr>
        <w:t>行政办公区，</w:t>
      </w:r>
      <w:r>
        <w:rPr>
          <w:rFonts w:hint="eastAsia" w:ascii="宋体" w:hAnsi="宋体" w:cs="宋体"/>
          <w:color w:val="auto"/>
          <w:sz w:val="24"/>
          <w:szCs w:val="28"/>
          <w:lang w:eastAsia="zh-CN"/>
        </w:rPr>
        <w:t>2个月一次，2个月内根据需要进行清洗</w:t>
      </w:r>
      <w:r>
        <w:rPr>
          <w:rFonts w:hint="eastAsia" w:ascii="宋体" w:hAnsi="宋体" w:cs="宋体"/>
          <w:color w:val="auto"/>
          <w:sz w:val="24"/>
          <w:szCs w:val="28"/>
        </w:rPr>
        <w:t>。</w:t>
      </w:r>
    </w:p>
    <w:p w14:paraId="53539CBF">
      <w:pPr>
        <w:spacing w:line="400" w:lineRule="exact"/>
        <w:ind w:firstLine="480" w:firstLineChars="200"/>
        <w:jc w:val="left"/>
        <w:outlineLvl w:val="2"/>
        <w:rPr>
          <w:rFonts w:hint="eastAsia" w:ascii="宋体" w:hAnsi="宋体" w:cs="宋体"/>
          <w:color w:val="auto"/>
          <w:sz w:val="24"/>
          <w:szCs w:val="28"/>
          <w:lang w:val="en-US" w:eastAsia="zh-CN"/>
        </w:rPr>
      </w:pPr>
      <w:r>
        <w:rPr>
          <w:rFonts w:hint="eastAsia" w:ascii="宋体" w:hAnsi="宋体" w:cs="宋体"/>
          <w:color w:val="auto"/>
          <w:sz w:val="24"/>
          <w:szCs w:val="28"/>
          <w:lang w:val="en-US" w:eastAsia="zh-CN"/>
        </w:rPr>
        <w:t>1.3.3 上述过滤网与过滤器清洗或更换间隔时间不应少于1周。</w:t>
      </w:r>
    </w:p>
    <w:p w14:paraId="19AA0AC3">
      <w:pPr>
        <w:spacing w:line="400" w:lineRule="exact"/>
        <w:ind w:firstLine="480" w:firstLineChars="200"/>
        <w:jc w:val="left"/>
        <w:outlineLvl w:val="2"/>
        <w:rPr>
          <w:rFonts w:hint="default"/>
          <w:color w:val="auto"/>
          <w:lang w:val="en-US" w:eastAsia="zh-CN"/>
        </w:rPr>
      </w:pPr>
      <w:r>
        <w:rPr>
          <w:rFonts w:hint="eastAsia" w:ascii="宋体" w:hAnsi="宋体" w:cs="宋体"/>
          <w:color w:val="auto"/>
          <w:sz w:val="24"/>
          <w:szCs w:val="28"/>
          <w:lang w:val="en-US" w:eastAsia="zh-CN"/>
        </w:rPr>
        <w:t>1.3.4 公区设备过滤网清洗消毒频次：新风进风过滤网按照1次/周，组合式空调过滤网按照1次/2周，部分带有过滤器的组合式空调机组，其过滤器应按照初效2个月内更换一次，中效4个月内更换一次的频率完成，同时过滤器采购由维保服务方负责，包含在维保费用中。</w:t>
      </w:r>
    </w:p>
    <w:p w14:paraId="28908F2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4</w:t>
      </w:r>
      <w:r>
        <w:rPr>
          <w:rFonts w:hint="eastAsia" w:ascii="宋体" w:hAnsi="宋体" w:cs="宋体"/>
          <w:color w:val="auto"/>
          <w:sz w:val="24"/>
          <w:szCs w:val="28"/>
        </w:rPr>
        <w:t>每月定期检查一次带消毒功能盘管的紫外线杀菌灯的工作情况</w:t>
      </w:r>
      <w:r>
        <w:rPr>
          <w:rFonts w:hint="eastAsia" w:ascii="宋体" w:hAnsi="宋体" w:cs="宋体"/>
          <w:color w:val="auto"/>
          <w:sz w:val="24"/>
          <w:szCs w:val="28"/>
          <w:lang w:eastAsia="zh-CN"/>
        </w:rPr>
        <w:t>，</w:t>
      </w:r>
      <w:r>
        <w:rPr>
          <w:rFonts w:hint="eastAsia" w:ascii="宋体" w:hAnsi="宋体" w:cs="宋体"/>
          <w:color w:val="auto"/>
          <w:sz w:val="24"/>
          <w:szCs w:val="28"/>
        </w:rPr>
        <w:t xml:space="preserve"> 根据厂家</w:t>
      </w:r>
      <w:r>
        <w:rPr>
          <w:rFonts w:hint="eastAsia"/>
          <w:color w:val="auto"/>
        </w:rPr>
        <w:t>（</w:t>
      </w:r>
      <w:r>
        <w:rPr>
          <w:rFonts w:hint="eastAsia" w:ascii="宋体" w:hAnsi="宋体" w:cs="宋体"/>
          <w:color w:val="auto"/>
          <w:sz w:val="24"/>
          <w:szCs w:val="28"/>
        </w:rPr>
        <w:t>重庆瑞朗电气有限公司）使用说明要求进行清洁、强度监测；发现损坏及时更换，并有记录</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个别设备故障或紫外线灯故障由维保服务方负责维修，若需大面积更换（更换数量超过20台）紫外线，则由院方负责</w:t>
      </w:r>
      <w:r>
        <w:rPr>
          <w:rFonts w:hint="eastAsia" w:ascii="宋体" w:hAnsi="宋体" w:cs="宋体"/>
          <w:color w:val="auto"/>
          <w:sz w:val="24"/>
          <w:szCs w:val="28"/>
        </w:rPr>
        <w:t>。</w:t>
      </w:r>
    </w:p>
    <w:p w14:paraId="10F30239">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5</w:t>
      </w:r>
      <w:r>
        <w:rPr>
          <w:rFonts w:hint="eastAsia" w:ascii="宋体" w:hAnsi="宋体" w:cs="宋体"/>
          <w:color w:val="auto"/>
          <w:sz w:val="24"/>
          <w:szCs w:val="28"/>
        </w:rPr>
        <w:t>接水盘投放消毒灭菌药剂。</w:t>
      </w:r>
    </w:p>
    <w:p w14:paraId="769CC820">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val="en-US" w:eastAsia="zh-CN"/>
        </w:rPr>
        <w:t>6</w:t>
      </w:r>
      <w:r>
        <w:rPr>
          <w:rFonts w:hint="eastAsia" w:ascii="宋体" w:hAnsi="宋体" w:cs="宋体"/>
          <w:color w:val="auto"/>
          <w:sz w:val="24"/>
          <w:szCs w:val="28"/>
        </w:rPr>
        <w:t>组合式空调机组、新风机组、排风机组、系统中管道阀门、水泵保养等同样严格按照不低于WS</w:t>
      </w:r>
      <w:r>
        <w:rPr>
          <w:rFonts w:hint="eastAsia" w:ascii="宋体" w:hAnsi="宋体" w:cs="宋体"/>
          <w:color w:val="auto"/>
          <w:sz w:val="24"/>
          <w:szCs w:val="28"/>
          <w:lang w:val="en-US" w:eastAsia="zh-CN"/>
        </w:rPr>
        <w:t xml:space="preserve"> </w:t>
      </w:r>
      <w:r>
        <w:rPr>
          <w:rFonts w:hint="eastAsia" w:ascii="宋体" w:hAnsi="宋体" w:cs="宋体"/>
          <w:color w:val="auto"/>
          <w:sz w:val="24"/>
          <w:szCs w:val="28"/>
        </w:rPr>
        <w:t>488-2016《医院中央空调系统运行管理》标准执行。</w:t>
      </w:r>
    </w:p>
    <w:p w14:paraId="358B7F45">
      <w:pPr>
        <w:spacing w:line="400" w:lineRule="exact"/>
        <w:ind w:firstLine="480" w:firstLineChars="200"/>
        <w:outlineLvl w:val="2"/>
        <w:rPr>
          <w:rFonts w:hint="eastAsia" w:ascii="宋体" w:hAnsi="宋体" w:cs="宋体"/>
          <w:color w:val="auto"/>
          <w:sz w:val="24"/>
          <w:szCs w:val="28"/>
          <w:lang w:val="en-US" w:eastAsia="zh-CN"/>
        </w:rPr>
      </w:pPr>
      <w:r>
        <w:rPr>
          <w:rFonts w:hint="eastAsia" w:ascii="宋体" w:hAnsi="宋体" w:cs="宋体"/>
          <w:color w:val="auto"/>
          <w:sz w:val="24"/>
          <w:szCs w:val="28"/>
          <w:lang w:val="en-US" w:eastAsia="zh-CN"/>
        </w:rPr>
        <w:t>1.7设施设备巡查要求，重要机房或大型设备机房应每天至少巡查三次，普通楼层机房应每周至少巡查一次，巡查完成后填报真实有效的记录，记录方式为智慧后勤平台巡检系统中手动填报记录，若巡检系统故障或异常，则填报纸质记录。同时机房管理规范不低于本文件中提出的相关规范要求，投标人提供完整的标识标牌。</w:t>
      </w:r>
    </w:p>
    <w:p w14:paraId="3308D655">
      <w:pPr>
        <w:pStyle w:val="2"/>
        <w:rPr>
          <w:rFonts w:hint="default" w:ascii="宋体" w:hAnsi="宋体" w:eastAsia="宋体" w:cs="宋体"/>
          <w:color w:val="auto"/>
          <w:kern w:val="2"/>
          <w:sz w:val="24"/>
          <w:szCs w:val="28"/>
          <w:lang w:val="en-US" w:eastAsia="zh-CN" w:bidi="ar-SA"/>
        </w:rPr>
      </w:pPr>
      <w:r>
        <w:rPr>
          <w:rFonts w:hint="eastAsia" w:ascii="宋体" w:hAnsi="宋体" w:eastAsia="宋体" w:cs="宋体"/>
          <w:color w:val="auto"/>
          <w:kern w:val="2"/>
          <w:sz w:val="24"/>
          <w:szCs w:val="28"/>
          <w:lang w:val="en-US" w:eastAsia="zh-CN" w:bidi="ar-SA"/>
        </w:rPr>
        <w:t xml:space="preserve">    1.8 过滤网、初效过滤器、中效过滤器均由维保服务方负责采购、更换及备货。初效过滤器要求每周清洗一次，2个月更换一次；中效过滤器要求不能清洗，4至6月内更换一次；投标人务必保障定期采购足够数量过滤器，并备好库存，过滤器质量要求需至少满足GB/T 14295-2019，过滤网、过滤器的更换需按月提交更换明细清单。</w:t>
      </w:r>
    </w:p>
    <w:p w14:paraId="7DDA358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2.循环水全年水质处理</w:t>
      </w:r>
      <w:r>
        <w:rPr>
          <w:rFonts w:hint="eastAsia" w:ascii="宋体" w:hAnsi="宋体" w:cs="宋体"/>
          <w:color w:val="auto"/>
          <w:sz w:val="24"/>
          <w:szCs w:val="28"/>
          <w:lang w:eastAsia="zh-CN"/>
        </w:rPr>
        <w:t>由第三方单位负责，</w:t>
      </w:r>
      <w:r>
        <w:rPr>
          <w:rFonts w:hint="eastAsia" w:ascii="宋体" w:hAnsi="宋体" w:cs="宋体"/>
          <w:color w:val="auto"/>
          <w:sz w:val="24"/>
          <w:szCs w:val="28"/>
          <w:lang w:val="en-US" w:eastAsia="zh-CN"/>
        </w:rPr>
        <w:t>维保服务方</w:t>
      </w:r>
      <w:r>
        <w:rPr>
          <w:rFonts w:hint="eastAsia" w:ascii="宋体" w:hAnsi="宋体" w:cs="宋体"/>
          <w:color w:val="auto"/>
          <w:sz w:val="24"/>
          <w:szCs w:val="28"/>
          <w:lang w:eastAsia="zh-CN"/>
        </w:rPr>
        <w:t>对其有</w:t>
      </w:r>
      <w:r>
        <w:rPr>
          <w:rFonts w:hint="eastAsia" w:ascii="宋体" w:hAnsi="宋体" w:cs="宋体"/>
          <w:color w:val="auto"/>
          <w:sz w:val="24"/>
          <w:szCs w:val="28"/>
        </w:rPr>
        <w:t>监管督促</w:t>
      </w:r>
      <w:r>
        <w:rPr>
          <w:rFonts w:hint="eastAsia" w:ascii="宋体" w:hAnsi="宋体" w:cs="宋体"/>
          <w:color w:val="auto"/>
          <w:sz w:val="24"/>
          <w:szCs w:val="28"/>
          <w:lang w:eastAsia="zh-CN"/>
        </w:rPr>
        <w:t>职责，</w:t>
      </w:r>
      <w:r>
        <w:rPr>
          <w:rFonts w:hint="eastAsia" w:ascii="宋体" w:hAnsi="宋体" w:cs="宋体"/>
          <w:color w:val="auto"/>
          <w:sz w:val="24"/>
          <w:szCs w:val="28"/>
          <w:lang w:val="en-US" w:eastAsia="zh-CN"/>
        </w:rPr>
        <w:t>第三方单位</w:t>
      </w:r>
      <w:r>
        <w:rPr>
          <w:rFonts w:hint="eastAsia" w:ascii="宋体" w:hAnsi="宋体" w:cs="宋体"/>
          <w:color w:val="auto"/>
          <w:sz w:val="24"/>
          <w:szCs w:val="28"/>
        </w:rPr>
        <w:t>按照GB</w:t>
      </w:r>
      <w:r>
        <w:rPr>
          <w:rFonts w:hint="eastAsia" w:ascii="宋体" w:hAnsi="宋体" w:cs="宋体"/>
          <w:color w:val="auto"/>
          <w:sz w:val="24"/>
          <w:szCs w:val="28"/>
          <w:lang w:val="en-US" w:eastAsia="zh-CN"/>
        </w:rPr>
        <w:t xml:space="preserve">/T </w:t>
      </w:r>
      <w:r>
        <w:rPr>
          <w:rFonts w:hint="eastAsia" w:ascii="宋体" w:hAnsi="宋体" w:cs="宋体"/>
          <w:color w:val="auto"/>
          <w:sz w:val="24"/>
          <w:szCs w:val="28"/>
        </w:rPr>
        <w:t>50050-2017</w:t>
      </w:r>
      <w:r>
        <w:rPr>
          <w:rFonts w:hint="eastAsia" w:ascii="宋体" w:hAnsi="宋体" w:cs="宋体"/>
          <w:color w:val="auto"/>
          <w:sz w:val="24"/>
          <w:szCs w:val="28"/>
          <w:lang w:eastAsia="zh-CN"/>
        </w:rPr>
        <w:t>《</w:t>
      </w:r>
      <w:r>
        <w:rPr>
          <w:rFonts w:hint="eastAsia" w:ascii="宋体" w:hAnsi="宋体" w:cs="宋体"/>
          <w:color w:val="auto"/>
          <w:sz w:val="24"/>
          <w:szCs w:val="28"/>
        </w:rPr>
        <w:t>工业循环冷却水处理设计规范</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与</w:t>
      </w:r>
      <w:bookmarkStart w:id="11" w:name="OLE_LINK3"/>
      <w:r>
        <w:rPr>
          <w:rFonts w:hint="eastAsia" w:ascii="宋体" w:hAnsi="宋体" w:cs="宋体"/>
          <w:color w:val="auto"/>
          <w:sz w:val="24"/>
          <w:szCs w:val="28"/>
        </w:rPr>
        <w:t>GB/T 29044-2012</w:t>
      </w:r>
      <w:bookmarkEnd w:id="11"/>
      <w:r>
        <w:rPr>
          <w:rFonts w:hint="eastAsia" w:ascii="宋体" w:hAnsi="宋体" w:cs="宋体"/>
          <w:color w:val="auto"/>
          <w:sz w:val="24"/>
          <w:szCs w:val="28"/>
          <w:lang w:eastAsia="zh-CN"/>
        </w:rPr>
        <w:t>《</w:t>
      </w:r>
      <w:r>
        <w:rPr>
          <w:rFonts w:hint="eastAsia" w:ascii="宋体" w:hAnsi="宋体" w:cs="宋体"/>
          <w:color w:val="auto"/>
          <w:sz w:val="24"/>
          <w:szCs w:val="28"/>
        </w:rPr>
        <w:t>采暖空调系统水质</w:t>
      </w:r>
      <w:r>
        <w:rPr>
          <w:rFonts w:hint="eastAsia" w:ascii="宋体" w:hAnsi="宋体" w:cs="宋体"/>
          <w:color w:val="auto"/>
          <w:sz w:val="24"/>
          <w:szCs w:val="28"/>
          <w:lang w:eastAsia="zh-CN"/>
        </w:rPr>
        <w:t>》</w:t>
      </w:r>
      <w:r>
        <w:rPr>
          <w:rFonts w:hint="eastAsia" w:ascii="宋体" w:hAnsi="宋体" w:cs="宋体"/>
          <w:color w:val="auto"/>
          <w:sz w:val="24"/>
          <w:szCs w:val="28"/>
        </w:rPr>
        <w:t>规范</w:t>
      </w:r>
      <w:r>
        <w:rPr>
          <w:rFonts w:hint="eastAsia" w:ascii="宋体" w:hAnsi="宋体" w:cs="宋体"/>
          <w:color w:val="auto"/>
          <w:sz w:val="24"/>
          <w:szCs w:val="28"/>
          <w:lang w:eastAsia="zh-CN"/>
        </w:rPr>
        <w:t>要求，</w:t>
      </w:r>
      <w:r>
        <w:rPr>
          <w:rFonts w:hint="eastAsia" w:ascii="宋体" w:hAnsi="宋体" w:cs="宋体"/>
          <w:color w:val="auto"/>
          <w:sz w:val="24"/>
          <w:szCs w:val="28"/>
          <w:lang w:val="en-US" w:eastAsia="zh-CN"/>
        </w:rPr>
        <w:t>完成水质处理工作</w:t>
      </w:r>
      <w:r>
        <w:rPr>
          <w:rFonts w:hint="eastAsia" w:ascii="宋体" w:hAnsi="宋体" w:cs="宋体"/>
          <w:color w:val="auto"/>
          <w:sz w:val="24"/>
          <w:szCs w:val="28"/>
          <w:lang w:eastAsia="zh-CN"/>
        </w:rPr>
        <w:t>。</w:t>
      </w:r>
      <w:r>
        <w:rPr>
          <w:rFonts w:hint="eastAsia" w:ascii="宋体" w:hAnsi="宋体" w:cs="宋体"/>
          <w:color w:val="auto"/>
          <w:sz w:val="24"/>
          <w:szCs w:val="28"/>
        </w:rPr>
        <w:t>若出现空调末端管道或盘管堵塞等引发的水系统问题，由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负责完成修复处置，故需</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对中央空调水质处理工作配合与监管到位。</w:t>
      </w:r>
    </w:p>
    <w:p w14:paraId="7C14AFBC">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3.卫生热水部分</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主要对空气源热水器</w:t>
      </w:r>
      <w:r>
        <w:rPr>
          <w:rFonts w:hint="eastAsia" w:ascii="宋体" w:hAnsi="宋体" w:cs="宋体"/>
          <w:color w:val="auto"/>
          <w:sz w:val="24"/>
          <w:szCs w:val="28"/>
          <w:lang w:eastAsia="zh-CN"/>
        </w:rPr>
        <w:t>）</w:t>
      </w:r>
    </w:p>
    <w:p w14:paraId="07D6FCC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3.1卫生热水系统管道循环清洗每年一次（必要时按需清洗），热交换机组管道循环清洗以化学清洗为主，保证铜管的清洁（主要为空气源热水系统）。具体要求如下：</w:t>
      </w:r>
    </w:p>
    <w:p w14:paraId="794A5CB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3.1.1安全检查</w:t>
      </w:r>
    </w:p>
    <w:p w14:paraId="40ABDEA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每月检查一次温度/压力安全阀的性能。检查方法为：抬起安全阀的手柄，观察是否有水从其排水管口流出；如未见水流出，请报修。每天巡查一次换热器的进出水压差，防止设备堵塞或渗漏。</w:t>
      </w:r>
    </w:p>
    <w:p w14:paraId="32C4C3C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3.1.2</w:t>
      </w:r>
      <w:r>
        <w:rPr>
          <w:rFonts w:hint="eastAsia" w:ascii="宋体" w:hAnsi="宋体" w:cs="宋体"/>
          <w:color w:val="auto"/>
          <w:sz w:val="24"/>
          <w:szCs w:val="28"/>
        </w:rPr>
        <w:tab/>
      </w:r>
      <w:r>
        <w:rPr>
          <w:rFonts w:hint="eastAsia" w:ascii="宋体" w:hAnsi="宋体" w:cs="宋体"/>
          <w:color w:val="auto"/>
          <w:sz w:val="24"/>
          <w:szCs w:val="28"/>
        </w:rPr>
        <w:t>清洁外壳及换热管束</w:t>
      </w:r>
    </w:p>
    <w:p w14:paraId="43097DC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为保持罐外表面的美观，</w:t>
      </w:r>
      <w:r>
        <w:rPr>
          <w:rFonts w:hint="eastAsia" w:ascii="宋体" w:hAnsi="宋体" w:cs="宋体"/>
          <w:color w:val="auto"/>
          <w:sz w:val="24"/>
          <w:szCs w:val="28"/>
          <w:lang w:val="en-US" w:eastAsia="zh-CN"/>
        </w:rPr>
        <w:t>每月</w:t>
      </w:r>
      <w:r>
        <w:rPr>
          <w:rFonts w:hint="eastAsia" w:ascii="宋体" w:hAnsi="宋体" w:cs="宋体"/>
          <w:color w:val="auto"/>
          <w:sz w:val="24"/>
          <w:szCs w:val="28"/>
        </w:rPr>
        <w:t>对其清洁一次，步骤如下：用湿布蘸取少量肥皂液或洗涤剂轻轻擦拭外壳，勿用汽油或</w:t>
      </w:r>
      <w:r>
        <w:rPr>
          <w:rFonts w:hint="eastAsia" w:ascii="宋体" w:hAnsi="宋体" w:cs="宋体"/>
          <w:color w:val="auto"/>
          <w:sz w:val="24"/>
          <w:szCs w:val="28"/>
          <w:lang w:eastAsia="zh-CN"/>
        </w:rPr>
        <w:t>其他</w:t>
      </w:r>
      <w:r>
        <w:rPr>
          <w:rFonts w:hint="eastAsia" w:ascii="宋体" w:hAnsi="宋体" w:cs="宋体"/>
          <w:color w:val="auto"/>
          <w:sz w:val="24"/>
          <w:szCs w:val="28"/>
        </w:rPr>
        <w:t>腐蚀性化学试剂；再用干布擦拭，保持筒体的干燥；换热管束因水质问题会产生结垢和腐蚀，需半年至一年检查及清洗，保证</w:t>
      </w:r>
      <w:r>
        <w:rPr>
          <w:rFonts w:hint="eastAsia" w:ascii="宋体" w:hAnsi="宋体" w:cs="宋体"/>
          <w:color w:val="auto"/>
          <w:sz w:val="24"/>
          <w:szCs w:val="28"/>
          <w:lang w:eastAsia="zh-CN"/>
        </w:rPr>
        <w:t>设备</w:t>
      </w:r>
      <w:r>
        <w:rPr>
          <w:rFonts w:hint="eastAsia" w:ascii="宋体" w:hAnsi="宋体" w:cs="宋体"/>
          <w:color w:val="auto"/>
          <w:sz w:val="24"/>
          <w:szCs w:val="28"/>
        </w:rPr>
        <w:t>安全</w:t>
      </w:r>
      <w:r>
        <w:rPr>
          <w:rFonts w:hint="eastAsia" w:ascii="宋体" w:hAnsi="宋体" w:cs="宋体"/>
          <w:color w:val="auto"/>
          <w:sz w:val="24"/>
          <w:szCs w:val="28"/>
          <w:lang w:eastAsia="zh-CN"/>
        </w:rPr>
        <w:t>稳定</w:t>
      </w:r>
      <w:r>
        <w:rPr>
          <w:rFonts w:hint="eastAsia" w:ascii="宋体" w:hAnsi="宋体" w:cs="宋体"/>
          <w:color w:val="auto"/>
          <w:sz w:val="24"/>
          <w:szCs w:val="28"/>
        </w:rPr>
        <w:t>运行。</w:t>
      </w:r>
    </w:p>
    <w:p w14:paraId="6053A7DF">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3.1.3排污</w:t>
      </w:r>
    </w:p>
    <w:p w14:paraId="11F4AF6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lang w:val="en-US" w:eastAsia="zh-CN"/>
        </w:rPr>
        <w:t>根据第三方水质检测报告的结果，</w:t>
      </w:r>
      <w:r>
        <w:rPr>
          <w:rFonts w:hint="eastAsia" w:ascii="宋体" w:hAnsi="宋体" w:cs="宋体"/>
          <w:color w:val="auto"/>
          <w:sz w:val="24"/>
          <w:szCs w:val="28"/>
        </w:rPr>
        <w:t>水质好的地方可每年排污并</w:t>
      </w:r>
      <w:r>
        <w:rPr>
          <w:rFonts w:hint="eastAsia" w:ascii="宋体" w:hAnsi="宋体" w:cs="宋体"/>
          <w:color w:val="auto"/>
          <w:sz w:val="24"/>
          <w:szCs w:val="28"/>
          <w:lang w:eastAsia="zh-CN"/>
        </w:rPr>
        <w:t>清洗</w:t>
      </w:r>
      <w:r>
        <w:rPr>
          <w:rFonts w:hint="eastAsia" w:ascii="宋体" w:hAnsi="宋体" w:cs="宋体"/>
          <w:color w:val="auto"/>
          <w:sz w:val="24"/>
          <w:szCs w:val="28"/>
        </w:rPr>
        <w:t>一次，水质差的地方可每半年</w:t>
      </w:r>
      <w:r>
        <w:rPr>
          <w:rFonts w:hint="eastAsia" w:ascii="宋体" w:hAnsi="宋体" w:cs="宋体"/>
          <w:color w:val="auto"/>
          <w:sz w:val="24"/>
          <w:szCs w:val="28"/>
          <w:lang w:eastAsia="zh-CN"/>
        </w:rPr>
        <w:t>清洗一次</w:t>
      </w:r>
      <w:r>
        <w:rPr>
          <w:rFonts w:hint="eastAsia" w:ascii="宋体" w:hAnsi="宋体" w:cs="宋体"/>
          <w:color w:val="auto"/>
          <w:sz w:val="24"/>
          <w:szCs w:val="28"/>
        </w:rPr>
        <w:t>。</w:t>
      </w:r>
    </w:p>
    <w:p w14:paraId="41EC6D63">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3.2对卫生热水系统进行应急及常规维修处理（包含管道、阀门维修补漏等），含单件单价</w:t>
      </w:r>
      <w:r>
        <w:rPr>
          <w:rFonts w:hint="eastAsia" w:ascii="宋体" w:hAnsi="宋体" w:cs="宋体"/>
          <w:color w:val="auto"/>
          <w:sz w:val="24"/>
          <w:szCs w:val="28"/>
          <w:lang w:val="en-US" w:eastAsia="zh-CN"/>
        </w:rPr>
        <w:t>2</w:t>
      </w:r>
      <w:r>
        <w:rPr>
          <w:rFonts w:hint="eastAsia" w:ascii="宋体" w:hAnsi="宋体" w:cs="宋体"/>
          <w:color w:val="auto"/>
          <w:sz w:val="24"/>
          <w:szCs w:val="28"/>
        </w:rPr>
        <w:t>000元及以内的材料配件与全部的人工费用，保证系统正常使用，范围为从热交换机房出来的管道至各用水点末端角阀前。</w:t>
      </w:r>
    </w:p>
    <w:p w14:paraId="03C420E5">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cs="宋体"/>
          <w:color w:val="auto"/>
          <w:sz w:val="24"/>
          <w:szCs w:val="28"/>
        </w:rPr>
        <w:t>3.3卫生热水维保与水质要求不低于CJ</w:t>
      </w:r>
      <w:r>
        <w:rPr>
          <w:rFonts w:hint="eastAsia" w:ascii="宋体" w:hAnsi="宋体" w:cs="宋体"/>
          <w:color w:val="auto"/>
          <w:sz w:val="24"/>
          <w:szCs w:val="28"/>
          <w:lang w:val="en-US" w:eastAsia="zh-CN"/>
        </w:rPr>
        <w:t>/</w:t>
      </w:r>
      <w:r>
        <w:rPr>
          <w:rFonts w:hint="eastAsia" w:ascii="宋体" w:hAnsi="宋体" w:cs="宋体"/>
          <w:color w:val="auto"/>
          <w:sz w:val="24"/>
          <w:szCs w:val="28"/>
        </w:rPr>
        <w:t>T</w:t>
      </w:r>
      <w:r>
        <w:rPr>
          <w:rFonts w:hint="eastAsia" w:ascii="宋体" w:hAnsi="宋体" w:cs="宋体"/>
          <w:color w:val="auto"/>
          <w:sz w:val="24"/>
          <w:szCs w:val="28"/>
          <w:lang w:val="en-US" w:eastAsia="zh-CN"/>
        </w:rPr>
        <w:t xml:space="preserve"> </w:t>
      </w:r>
      <w:r>
        <w:rPr>
          <w:rFonts w:hint="eastAsia" w:ascii="宋体" w:hAnsi="宋体" w:cs="宋体"/>
          <w:color w:val="auto"/>
          <w:sz w:val="24"/>
          <w:szCs w:val="28"/>
        </w:rPr>
        <w:t>521-2018《生活热水水质标准》</w:t>
      </w:r>
      <w:r>
        <w:rPr>
          <w:rFonts w:hint="eastAsia" w:ascii="宋体" w:hAnsi="宋体" w:cs="宋体"/>
          <w:color w:val="auto"/>
          <w:sz w:val="24"/>
          <w:szCs w:val="28"/>
          <w:lang w:eastAsia="zh-CN"/>
        </w:rPr>
        <w:t>。</w:t>
      </w:r>
    </w:p>
    <w:p w14:paraId="274C90DF">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w:t>
      </w:r>
      <w:r>
        <w:rPr>
          <w:rFonts w:hint="eastAsia" w:ascii="宋体" w:hAnsi="宋体" w:cs="宋体"/>
          <w:color w:val="auto"/>
          <w:sz w:val="24"/>
          <w:szCs w:val="28"/>
          <w:lang w:eastAsia="zh-CN"/>
        </w:rPr>
        <w:t>其他</w:t>
      </w:r>
      <w:r>
        <w:rPr>
          <w:rFonts w:hint="eastAsia" w:ascii="宋体" w:hAnsi="宋体" w:cs="宋体"/>
          <w:color w:val="auto"/>
          <w:sz w:val="24"/>
          <w:szCs w:val="28"/>
        </w:rPr>
        <w:t>方面要求</w:t>
      </w:r>
    </w:p>
    <w:p w14:paraId="35FD506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4.1为</w:t>
      </w:r>
      <w:r>
        <w:rPr>
          <w:rFonts w:hint="eastAsia" w:ascii="宋体" w:hAnsi="宋体" w:cs="宋体"/>
          <w:color w:val="auto"/>
          <w:sz w:val="24"/>
          <w:szCs w:val="28"/>
          <w:lang w:val="en-US" w:eastAsia="zh-CN"/>
        </w:rPr>
        <w:t>院方</w:t>
      </w:r>
      <w:r>
        <w:rPr>
          <w:rFonts w:hint="eastAsia" w:ascii="宋体" w:hAnsi="宋体" w:cs="宋体"/>
          <w:color w:val="auto"/>
          <w:sz w:val="24"/>
          <w:szCs w:val="28"/>
        </w:rPr>
        <w:t>培训设备操作技术管理人员，协助</w:t>
      </w:r>
      <w:r>
        <w:rPr>
          <w:rFonts w:hint="eastAsia" w:ascii="宋体" w:hAnsi="宋体" w:cs="宋体"/>
          <w:color w:val="auto"/>
          <w:sz w:val="24"/>
          <w:szCs w:val="28"/>
          <w:lang w:val="en-US" w:eastAsia="zh-CN"/>
        </w:rPr>
        <w:t>院方</w:t>
      </w:r>
      <w:r>
        <w:rPr>
          <w:rFonts w:hint="eastAsia" w:ascii="宋体" w:hAnsi="宋体" w:cs="宋体"/>
          <w:color w:val="auto"/>
          <w:sz w:val="24"/>
          <w:szCs w:val="28"/>
        </w:rPr>
        <w:t>制订或完善管理规章制度，指导现场操作人员进行正确的操作和维护。</w:t>
      </w:r>
    </w:p>
    <w:p w14:paraId="6F68EEE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4.2</w:t>
      </w:r>
      <w:bookmarkStart w:id="12" w:name="OLE_LINK19"/>
      <w:bookmarkStart w:id="13" w:name="OLE_LINK17"/>
      <w:bookmarkStart w:id="14" w:name="OLE_LINK18"/>
      <w:r>
        <w:rPr>
          <w:rFonts w:hint="eastAsia" w:ascii="宋体" w:hAnsi="宋体" w:cs="宋体"/>
          <w:color w:val="auto"/>
          <w:sz w:val="24"/>
          <w:szCs w:val="28"/>
        </w:rPr>
        <w:t>维保期间</w:t>
      </w:r>
      <w:r>
        <w:rPr>
          <w:rFonts w:hint="eastAsia" w:ascii="宋体" w:hAnsi="宋体" w:cs="宋体"/>
          <w:color w:val="auto"/>
          <w:sz w:val="24"/>
          <w:szCs w:val="28"/>
          <w:lang w:eastAsia="zh-CN"/>
        </w:rPr>
        <w:t>涉及</w:t>
      </w:r>
      <w:r>
        <w:rPr>
          <w:rFonts w:hint="eastAsia" w:ascii="宋体" w:hAnsi="宋体" w:cs="宋体"/>
          <w:color w:val="auto"/>
          <w:sz w:val="24"/>
          <w:szCs w:val="28"/>
        </w:rPr>
        <w:t>清洗、消毒化学药剂由投标人提供，并对药剂的质量和效果负全责。</w:t>
      </w:r>
      <w:bookmarkEnd w:id="12"/>
      <w:bookmarkEnd w:id="13"/>
      <w:bookmarkEnd w:id="14"/>
    </w:p>
    <w:p w14:paraId="69C2BF7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4.3</w:t>
      </w:r>
      <w:bookmarkStart w:id="15" w:name="OLE_LINK5"/>
      <w:bookmarkStart w:id="16" w:name="OLE_LINK6"/>
      <w:r>
        <w:rPr>
          <w:rFonts w:hint="eastAsia" w:ascii="宋体" w:hAnsi="宋体" w:cs="宋体"/>
          <w:color w:val="auto"/>
          <w:sz w:val="24"/>
          <w:szCs w:val="28"/>
        </w:rPr>
        <w:t>对突发性的系统故障给予优先处理，</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人员应</w:t>
      </w:r>
      <w:r>
        <w:rPr>
          <w:rFonts w:hint="eastAsia" w:ascii="宋体" w:hAnsi="宋体" w:cs="宋体"/>
          <w:color w:val="auto"/>
          <w:sz w:val="24"/>
          <w:szCs w:val="28"/>
          <w:lang w:eastAsia="zh-CN"/>
        </w:rPr>
        <w:t>在</w:t>
      </w:r>
      <w:r>
        <w:rPr>
          <w:rFonts w:hint="eastAsia" w:ascii="宋体" w:hAnsi="宋体" w:cs="宋体"/>
          <w:color w:val="auto"/>
          <w:sz w:val="24"/>
          <w:szCs w:val="28"/>
        </w:rPr>
        <w:t>10分钟内赶到现场，并立即展开检查维修，疑难故障</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专业技术人员或原厂家技术支持人员应在2小时内赶到现场，如遇需更换配件，在可能的情况下应进行应急处理保证设备暂时运行。</w:t>
      </w:r>
    </w:p>
    <w:p w14:paraId="7EAFF34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4.4巡检要求：水泵机房每天不少于3次巡检，楼层空调机房要求每周至少1次巡检，多联机与风冷模块机组运行期间</w:t>
      </w:r>
      <w:bookmarkEnd w:id="15"/>
      <w:bookmarkEnd w:id="16"/>
      <w:r>
        <w:rPr>
          <w:rFonts w:hint="eastAsia" w:ascii="宋体" w:hAnsi="宋体" w:cs="宋体"/>
          <w:color w:val="auto"/>
          <w:sz w:val="24"/>
          <w:szCs w:val="28"/>
        </w:rPr>
        <w:t>每天不少于2次巡检，冷库设备每天不少于2次巡检</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二次供水机房要求每周至少1次巡检，</w:t>
      </w:r>
      <w:r>
        <w:rPr>
          <w:rFonts w:hint="eastAsia" w:ascii="宋体" w:hAnsi="宋体" w:cs="宋体"/>
          <w:color w:val="auto"/>
          <w:sz w:val="24"/>
          <w:szCs w:val="28"/>
        </w:rPr>
        <w:t>以上设备巡检均需要形成有效记录。</w:t>
      </w:r>
    </w:p>
    <w:p w14:paraId="6FC59E0D">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4.5制度、流程、记录本、标识标牌等均由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负责提供，制作要求满足三甲医院评审与</w:t>
      </w:r>
      <w:r>
        <w:rPr>
          <w:rFonts w:hint="eastAsia" w:ascii="宋体" w:hAnsi="宋体" w:cs="宋体"/>
          <w:color w:val="auto"/>
          <w:sz w:val="24"/>
          <w:szCs w:val="28"/>
          <w:lang w:val="en-US" w:eastAsia="zh-CN"/>
        </w:rPr>
        <w:t>院方</w:t>
      </w:r>
      <w:r>
        <w:rPr>
          <w:rFonts w:hint="eastAsia" w:ascii="宋体" w:hAnsi="宋体" w:cs="宋体"/>
          <w:color w:val="auto"/>
          <w:sz w:val="24"/>
          <w:szCs w:val="28"/>
        </w:rPr>
        <w:t>要求，需留有</w:t>
      </w:r>
      <w:r>
        <w:rPr>
          <w:rFonts w:hint="eastAsia" w:ascii="宋体" w:hAnsi="宋体" w:cs="宋体"/>
          <w:color w:val="auto"/>
          <w:sz w:val="24"/>
          <w:szCs w:val="28"/>
          <w:lang w:val="en-US" w:eastAsia="zh-CN"/>
        </w:rPr>
        <w:t>院方</w:t>
      </w:r>
      <w:r>
        <w:rPr>
          <w:rFonts w:hint="eastAsia" w:ascii="宋体" w:hAnsi="宋体" w:cs="宋体"/>
          <w:color w:val="auto"/>
          <w:sz w:val="24"/>
          <w:szCs w:val="28"/>
        </w:rPr>
        <w:t>医院LOGO。</w:t>
      </w:r>
    </w:p>
    <w:p w14:paraId="1AD73E1D">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4.6</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具有监管与配合空调质保单位的职责，应及时有效通知、追踪、配合及监管相应质保单位完成对质保期范围内的故障处置</w:t>
      </w:r>
      <w:r>
        <w:rPr>
          <w:rFonts w:hint="eastAsia" w:ascii="宋体" w:hAnsi="宋体" w:cs="宋体"/>
          <w:color w:val="auto"/>
          <w:sz w:val="24"/>
          <w:szCs w:val="28"/>
          <w:lang w:eastAsia="zh-CN"/>
        </w:rPr>
        <w:t>。</w:t>
      </w:r>
      <w:r>
        <w:rPr>
          <w:rFonts w:hint="eastAsia" w:ascii="宋体" w:hAnsi="宋体" w:cs="宋体"/>
          <w:color w:val="auto"/>
          <w:sz w:val="24"/>
          <w:szCs w:val="28"/>
        </w:rPr>
        <w:t>若多次追踪无果，应及时反馈至</w:t>
      </w:r>
      <w:r>
        <w:rPr>
          <w:rFonts w:hint="eastAsia" w:ascii="宋体" w:hAnsi="宋体" w:cs="宋体"/>
          <w:color w:val="auto"/>
          <w:sz w:val="24"/>
          <w:szCs w:val="28"/>
          <w:lang w:val="en-US" w:eastAsia="zh-CN"/>
        </w:rPr>
        <w:t>院方</w:t>
      </w:r>
      <w:r>
        <w:rPr>
          <w:rFonts w:hint="eastAsia" w:ascii="宋体" w:hAnsi="宋体" w:cs="宋体"/>
          <w:color w:val="auto"/>
          <w:sz w:val="24"/>
          <w:szCs w:val="28"/>
        </w:rPr>
        <w:t>相关管理部门</w:t>
      </w:r>
      <w:r>
        <w:rPr>
          <w:rFonts w:hint="eastAsia" w:ascii="宋体" w:hAnsi="宋体" w:cs="宋体"/>
          <w:color w:val="auto"/>
          <w:sz w:val="24"/>
          <w:szCs w:val="28"/>
          <w:lang w:eastAsia="zh-CN"/>
        </w:rPr>
        <w:t>。</w:t>
      </w:r>
    </w:p>
    <w:p w14:paraId="1A19A7A9">
      <w:pPr>
        <w:spacing w:line="400" w:lineRule="exact"/>
        <w:ind w:firstLine="480" w:firstLineChars="200"/>
        <w:outlineLvl w:val="2"/>
        <w:rPr>
          <w:color w:val="auto"/>
        </w:rPr>
      </w:pPr>
      <w:r>
        <w:rPr>
          <w:rFonts w:hint="eastAsia" w:ascii="宋体" w:hAnsi="宋体" w:cs="宋体"/>
          <w:color w:val="auto"/>
          <w:sz w:val="24"/>
          <w:szCs w:val="28"/>
        </w:rPr>
        <w:t>4.7根据</w:t>
      </w:r>
      <w:r>
        <w:rPr>
          <w:rFonts w:hint="eastAsia" w:ascii="宋体" w:hAnsi="宋体" w:cs="宋体"/>
          <w:color w:val="auto"/>
          <w:sz w:val="24"/>
          <w:szCs w:val="28"/>
          <w:lang w:val="en-US" w:eastAsia="zh-CN"/>
        </w:rPr>
        <w:t>维保服务</w:t>
      </w:r>
      <w:r>
        <w:rPr>
          <w:rFonts w:hint="eastAsia" w:ascii="宋体" w:hAnsi="宋体" w:cs="宋体"/>
          <w:color w:val="auto"/>
          <w:sz w:val="24"/>
          <w:szCs w:val="28"/>
        </w:rPr>
        <w:t>管理模式，为常驻维保员提供至少每季度一次现场培训，做好记录</w:t>
      </w:r>
      <w:r>
        <w:rPr>
          <w:rFonts w:hint="eastAsia" w:ascii="宋体" w:hAnsi="宋体" w:cs="宋体"/>
          <w:color w:val="auto"/>
          <w:sz w:val="24"/>
          <w:szCs w:val="28"/>
          <w:lang w:eastAsia="zh-CN"/>
        </w:rPr>
        <w:t>，</w:t>
      </w:r>
      <w:r>
        <w:rPr>
          <w:rFonts w:hint="eastAsia" w:ascii="宋体" w:hAnsi="宋体" w:cs="宋体"/>
          <w:color w:val="auto"/>
          <w:sz w:val="24"/>
          <w:szCs w:val="28"/>
        </w:rPr>
        <w:t>包括：安全培训（含消防安全培训）、技能培训、职业道德培训；每半年</w:t>
      </w:r>
      <w:r>
        <w:rPr>
          <w:rFonts w:hint="eastAsia" w:ascii="宋体" w:hAnsi="宋体" w:cs="宋体"/>
          <w:color w:val="auto"/>
          <w:sz w:val="24"/>
          <w:szCs w:val="28"/>
          <w:lang w:eastAsia="zh-CN"/>
        </w:rPr>
        <w:t>完成一次</w:t>
      </w:r>
      <w:r>
        <w:rPr>
          <w:rFonts w:hint="eastAsia" w:ascii="宋体" w:hAnsi="宋体" w:cs="宋体"/>
          <w:color w:val="auto"/>
          <w:sz w:val="24"/>
          <w:szCs w:val="28"/>
        </w:rPr>
        <w:t>系统运行与消防应急演练，形成</w:t>
      </w:r>
      <w:r>
        <w:rPr>
          <w:rFonts w:hint="eastAsia" w:ascii="宋体" w:hAnsi="宋体" w:cs="宋体"/>
          <w:color w:val="auto"/>
          <w:sz w:val="24"/>
          <w:szCs w:val="28"/>
          <w:lang w:eastAsia="zh-CN"/>
        </w:rPr>
        <w:t>并</w:t>
      </w:r>
      <w:r>
        <w:rPr>
          <w:rFonts w:hint="eastAsia" w:ascii="宋体" w:hAnsi="宋体" w:cs="宋体"/>
          <w:color w:val="auto"/>
          <w:sz w:val="24"/>
          <w:szCs w:val="28"/>
        </w:rPr>
        <w:t>留存记录。</w:t>
      </w:r>
    </w:p>
    <w:p w14:paraId="47479AE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4.8</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对管辖范围内的设备机房负有管理职责，需按照规范要求完成每日安全、消防专项等巡查巡检，并填报有效记录，发现问题需及时处理上报</w:t>
      </w:r>
      <w:r>
        <w:rPr>
          <w:rFonts w:hint="eastAsia" w:ascii="宋体" w:hAnsi="宋体" w:cs="宋体"/>
          <w:color w:val="auto"/>
          <w:sz w:val="24"/>
          <w:szCs w:val="28"/>
          <w:lang w:eastAsia="zh-CN"/>
        </w:rPr>
        <w:t>。</w:t>
      </w:r>
      <w:r>
        <w:rPr>
          <w:rFonts w:hint="eastAsia" w:ascii="宋体" w:hAnsi="宋体" w:cs="宋体"/>
          <w:color w:val="auto"/>
          <w:sz w:val="24"/>
          <w:szCs w:val="28"/>
        </w:rPr>
        <w:t>若机房出现安全或消防等问题，由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承担全部的经济损失与法律责任。</w:t>
      </w:r>
    </w:p>
    <w:p w14:paraId="348B5440">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4.9</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须清楚掌握中央空调系统相关规范标准或新规范要求，若因</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未掌握相关规范标准或未提醒</w:t>
      </w:r>
      <w:r>
        <w:rPr>
          <w:rFonts w:hint="eastAsia" w:ascii="宋体" w:hAnsi="宋体" w:cs="宋体"/>
          <w:color w:val="auto"/>
          <w:sz w:val="24"/>
          <w:szCs w:val="28"/>
          <w:lang w:val="en-US" w:eastAsia="zh-CN"/>
        </w:rPr>
        <w:t>院方</w:t>
      </w:r>
      <w:r>
        <w:rPr>
          <w:rFonts w:hint="eastAsia" w:ascii="宋体" w:hAnsi="宋体" w:cs="宋体"/>
          <w:color w:val="auto"/>
          <w:sz w:val="24"/>
          <w:szCs w:val="28"/>
        </w:rPr>
        <w:t>，造成的任何经济损失或法律责任均由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全部承担。</w:t>
      </w:r>
    </w:p>
    <w:p w14:paraId="38DB443A">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4.10每年完成一次两个院区内全部中央空调系统的卫生检测，符合GB 15982-2012《医院消毒卫生标准》、</w:t>
      </w:r>
      <w:bookmarkStart w:id="17" w:name="OLE_LINK4"/>
      <w:r>
        <w:rPr>
          <w:rFonts w:hint="eastAsia" w:ascii="宋体" w:hAnsi="宋体" w:eastAsia="宋体" w:cs="宋体"/>
          <w:color w:val="auto"/>
          <w:sz w:val="24"/>
          <w:szCs w:val="28"/>
          <w:lang w:val="en-US" w:eastAsia="zh-CN"/>
        </w:rPr>
        <w:t>GB 50365-2019</w:t>
      </w:r>
      <w:bookmarkEnd w:id="17"/>
      <w:r>
        <w:rPr>
          <w:rFonts w:hint="eastAsia" w:ascii="宋体" w:hAnsi="宋体" w:eastAsia="宋体" w:cs="宋体"/>
          <w:color w:val="auto"/>
          <w:sz w:val="24"/>
          <w:szCs w:val="28"/>
          <w:lang w:val="en-US" w:eastAsia="zh-CN"/>
        </w:rPr>
        <w:t xml:space="preserve"> 《空调通风系统运行管理标准》、WS 394-2012 《公共场所集中空调通风系统卫生规范》等标准，至少包含全部的门诊候诊区与中央空调冷冻水、冷却水系统，</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请具有资质的第三方检测单位完成，并提供合格的检测报告，费用由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承担；若不合格则由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负责整改风系统与冷凝水问题，并配合采购人督促第三方主机运维单位整改其他水系统问题，完成后再进行卫生检测且提供报告，直至报告合格，全部费用均由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承担。</w:t>
      </w:r>
    </w:p>
    <w:p w14:paraId="413E569B">
      <w:pPr>
        <w:spacing w:line="400" w:lineRule="exact"/>
        <w:ind w:firstLine="480" w:firstLineChars="200"/>
        <w:outlineLvl w:val="2"/>
        <w:rPr>
          <w:rFonts w:hint="eastAsia" w:ascii="宋体" w:hAnsi="宋体" w:cs="宋体"/>
          <w:color w:val="auto"/>
          <w:sz w:val="24"/>
          <w:szCs w:val="28"/>
          <w:lang w:val="en-US" w:eastAsia="zh-CN"/>
        </w:rPr>
      </w:pPr>
      <w:r>
        <w:rPr>
          <w:rFonts w:hint="eastAsia" w:ascii="宋体" w:hAnsi="宋体" w:cs="宋体"/>
          <w:color w:val="auto"/>
          <w:sz w:val="24"/>
          <w:szCs w:val="28"/>
          <w:lang w:val="en-US" w:eastAsia="zh-CN"/>
        </w:rPr>
        <w:t>4.11本项目文件内所提出国标、行标、地标、指南等中央空调与卫生热水相关标准或要求须全部满足，若有未满足之处，由维保服务方负责完成或改进，费用由维保服务方承担。</w:t>
      </w:r>
    </w:p>
    <w:p w14:paraId="780A14E2">
      <w:pPr>
        <w:spacing w:line="400" w:lineRule="exact"/>
        <w:ind w:firstLine="480" w:firstLineChars="200"/>
        <w:outlineLvl w:val="2"/>
        <w:rPr>
          <w:rFonts w:hint="eastAsia" w:ascii="宋体" w:hAnsi="宋体" w:cs="宋体"/>
          <w:color w:val="auto"/>
          <w:sz w:val="24"/>
          <w:szCs w:val="28"/>
          <w:lang w:val="en-US" w:eastAsia="zh-CN"/>
        </w:rPr>
      </w:pPr>
      <w:r>
        <w:rPr>
          <w:rFonts w:hint="eastAsia" w:ascii="宋体" w:hAnsi="宋体" w:cs="宋体"/>
          <w:color w:val="auto"/>
          <w:sz w:val="24"/>
          <w:szCs w:val="28"/>
          <w:lang w:val="en-US" w:eastAsia="zh-CN"/>
        </w:rPr>
        <w:t>4.12对于单价2000元及以内的维保维修配件（单个配件），维保服务方需在现场做好备品备件，要求按照附件清单中各配件品牌、规格与数量准备，不能低于该数量要求，做好及时补货工作。</w:t>
      </w:r>
    </w:p>
    <w:p w14:paraId="4020F7DB">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4.13日常维修中，若出现清洗或维修人员无法上吊顶的情况，则由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负责完成新开检修口或其他措施（含非承重墙开孔、餐饮中心铝方通吊顶拆除恢复等），维修完成后由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负责装饰装修恢复，同时若因空调问题，造成吊顶或墙面等装饰装修破损，也由</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负责修复，费用包含在服务总费用中。</w:t>
      </w:r>
    </w:p>
    <w:p w14:paraId="151B7E55">
      <w:pPr>
        <w:spacing w:line="400" w:lineRule="exact"/>
        <w:ind w:firstLine="480" w:firstLineChars="200"/>
        <w:outlineLvl w:val="2"/>
        <w:rPr>
          <w:rFonts w:hint="eastAsia" w:ascii="宋体" w:hAnsi="宋体" w:cs="宋体"/>
          <w:color w:val="auto"/>
          <w:sz w:val="24"/>
          <w:szCs w:val="28"/>
          <w:lang w:eastAsia="zh-CN"/>
        </w:rPr>
      </w:pPr>
      <w:r>
        <w:rPr>
          <w:rFonts w:hint="eastAsia" w:ascii="宋体" w:hAnsi="宋体" w:cs="宋体"/>
          <w:color w:val="auto"/>
          <w:sz w:val="24"/>
          <w:szCs w:val="28"/>
          <w:lang w:val="en-US" w:eastAsia="zh-CN"/>
        </w:rPr>
        <w:t>4.14</w:t>
      </w:r>
      <w:r>
        <w:rPr>
          <w:rFonts w:hint="eastAsia" w:ascii="宋体" w:hAnsi="宋体" w:cs="宋体"/>
          <w:color w:val="auto"/>
          <w:sz w:val="24"/>
          <w:szCs w:val="28"/>
        </w:rPr>
        <w:t>中央空调与卫生热水系统维保只包含服务范围清单中的空调主机维修和保养，且包含系统全部的末端管道与阀门（主机设备机房墙体出来之后主管、支管等），负责除空调主机房外所有空调末端设备、管路、阀门的维修维护，含单件单价</w:t>
      </w:r>
      <w:r>
        <w:rPr>
          <w:rFonts w:hint="eastAsia" w:ascii="宋体" w:hAnsi="宋体" w:cs="宋体"/>
          <w:color w:val="auto"/>
          <w:sz w:val="24"/>
          <w:szCs w:val="28"/>
          <w:lang w:val="en-US" w:eastAsia="zh-CN"/>
        </w:rPr>
        <w:t>2</w:t>
      </w:r>
      <w:r>
        <w:rPr>
          <w:rFonts w:hint="eastAsia" w:ascii="宋体" w:hAnsi="宋体" w:cs="宋体"/>
          <w:color w:val="auto"/>
          <w:sz w:val="24"/>
          <w:szCs w:val="28"/>
        </w:rPr>
        <w:t>000元及以内的材料配件</w:t>
      </w:r>
      <w:r>
        <w:rPr>
          <w:rFonts w:hint="eastAsia" w:ascii="宋体" w:hAnsi="宋体" w:cs="宋体"/>
          <w:color w:val="auto"/>
          <w:sz w:val="24"/>
          <w:szCs w:val="28"/>
          <w:lang w:val="en-US" w:eastAsia="zh-CN"/>
        </w:rPr>
        <w:t>与2000元内单个设备维修费</w:t>
      </w:r>
      <w:r>
        <w:rPr>
          <w:rFonts w:hint="eastAsia" w:ascii="宋体" w:hAnsi="宋体" w:cs="宋体"/>
          <w:color w:val="auto"/>
          <w:sz w:val="24"/>
          <w:szCs w:val="28"/>
        </w:rPr>
        <w:t>（采购配件的档次、品牌、规格等应与原故障配件一致或更高档次，同时采购配件时间原则上不</w:t>
      </w:r>
      <w:r>
        <w:rPr>
          <w:rFonts w:hint="eastAsia" w:ascii="宋体" w:hAnsi="宋体" w:cs="宋体"/>
          <w:color w:val="auto"/>
          <w:sz w:val="24"/>
          <w:szCs w:val="28"/>
          <w:lang w:eastAsia="zh-CN"/>
        </w:rPr>
        <w:t>超过</w:t>
      </w:r>
      <w:r>
        <w:rPr>
          <w:rFonts w:hint="eastAsia" w:ascii="宋体" w:hAnsi="宋体" w:cs="宋体"/>
          <w:color w:val="auto"/>
          <w:sz w:val="24"/>
          <w:szCs w:val="28"/>
        </w:rPr>
        <w:t>72小时），不包含整体设备，</w:t>
      </w:r>
      <w:r>
        <w:rPr>
          <w:rFonts w:hint="eastAsia" w:ascii="宋体" w:hAnsi="宋体" w:cs="宋体"/>
          <w:color w:val="auto"/>
          <w:sz w:val="24"/>
          <w:szCs w:val="28"/>
          <w:lang w:eastAsia="zh-CN"/>
        </w:rPr>
        <w:t>其余</w:t>
      </w:r>
      <w:r>
        <w:rPr>
          <w:rFonts w:hint="eastAsia" w:ascii="宋体" w:hAnsi="宋体" w:cs="宋体"/>
          <w:color w:val="auto"/>
          <w:sz w:val="24"/>
          <w:szCs w:val="28"/>
        </w:rPr>
        <w:t>单件单价</w:t>
      </w:r>
      <w:r>
        <w:rPr>
          <w:rFonts w:hint="eastAsia" w:ascii="宋体" w:hAnsi="宋体" w:cs="宋体"/>
          <w:color w:val="auto"/>
          <w:sz w:val="24"/>
          <w:szCs w:val="28"/>
          <w:lang w:val="en-US" w:eastAsia="zh-CN"/>
        </w:rPr>
        <w:t>2</w:t>
      </w:r>
      <w:r>
        <w:rPr>
          <w:rFonts w:hint="eastAsia" w:ascii="宋体" w:hAnsi="宋体" w:cs="宋体"/>
          <w:color w:val="auto"/>
          <w:sz w:val="24"/>
          <w:szCs w:val="28"/>
        </w:rPr>
        <w:t>000元以上的配件材料</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含耗材</w:t>
      </w:r>
      <w:r>
        <w:rPr>
          <w:rFonts w:hint="eastAsia" w:ascii="宋体" w:hAnsi="宋体" w:cs="宋体"/>
          <w:color w:val="auto"/>
          <w:sz w:val="24"/>
          <w:szCs w:val="28"/>
          <w:lang w:eastAsia="zh-CN"/>
        </w:rPr>
        <w:t>）</w:t>
      </w:r>
      <w:r>
        <w:rPr>
          <w:rFonts w:hint="eastAsia" w:ascii="宋体" w:hAnsi="宋体" w:cs="宋体"/>
          <w:color w:val="auto"/>
          <w:sz w:val="24"/>
          <w:szCs w:val="28"/>
        </w:rPr>
        <w:t>，由</w:t>
      </w:r>
      <w:r>
        <w:rPr>
          <w:rFonts w:hint="eastAsia" w:ascii="宋体" w:hAnsi="宋体" w:cs="宋体"/>
          <w:color w:val="auto"/>
          <w:sz w:val="24"/>
          <w:szCs w:val="28"/>
          <w:lang w:val="en-US" w:eastAsia="zh-CN"/>
        </w:rPr>
        <w:t>院方</w:t>
      </w:r>
      <w:r>
        <w:rPr>
          <w:rFonts w:hint="eastAsia" w:ascii="宋体" w:hAnsi="宋体" w:cs="宋体"/>
          <w:color w:val="auto"/>
          <w:sz w:val="24"/>
          <w:szCs w:val="28"/>
        </w:rPr>
        <w:t>自行采购或委托维保单位采购，</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免人工更换安装；同时包含中央空调系统末端使用运行与维保中，所需更换的耗材，如过滤器、</w:t>
      </w:r>
      <w:r>
        <w:rPr>
          <w:rFonts w:hint="eastAsia" w:ascii="宋体" w:hAnsi="宋体" w:cs="宋体"/>
          <w:color w:val="auto"/>
          <w:sz w:val="24"/>
          <w:szCs w:val="28"/>
          <w:lang w:val="en-US" w:eastAsia="zh-CN"/>
        </w:rPr>
        <w:t>过滤网</w:t>
      </w:r>
      <w:r>
        <w:rPr>
          <w:rFonts w:hint="eastAsia" w:ascii="宋体" w:hAnsi="宋体" w:cs="宋体"/>
          <w:color w:val="auto"/>
          <w:sz w:val="24"/>
          <w:szCs w:val="28"/>
        </w:rPr>
        <w:t>过滤棉、皮带</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紫外线灯</w:t>
      </w:r>
      <w:r>
        <w:rPr>
          <w:rFonts w:hint="eastAsia" w:ascii="宋体" w:hAnsi="宋体" w:cs="宋体"/>
          <w:color w:val="auto"/>
          <w:sz w:val="24"/>
          <w:szCs w:val="28"/>
        </w:rPr>
        <w:t>等，以上均</w:t>
      </w:r>
      <w:r>
        <w:rPr>
          <w:rFonts w:hint="eastAsia" w:ascii="宋体" w:hAnsi="宋体" w:cs="宋体"/>
          <w:color w:val="auto"/>
          <w:sz w:val="24"/>
          <w:szCs w:val="28"/>
          <w:lang w:eastAsia="zh-CN"/>
        </w:rPr>
        <w:t>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负责免人工安装、更换及调整，且对质保期的设备，负责监管与配合相应质保单位维修，当质保过期后，由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负责维修。所有故障中，若需团队技术支持人员或原厂家技术人员到场调试或故障处理，费用由</w:t>
      </w:r>
      <w:r>
        <w:rPr>
          <w:rFonts w:hint="eastAsia" w:ascii="宋体" w:hAnsi="宋体" w:cs="宋体"/>
          <w:color w:val="auto"/>
          <w:sz w:val="24"/>
          <w:szCs w:val="28"/>
          <w:lang w:val="en-US" w:eastAsia="zh-CN"/>
        </w:rPr>
        <w:t>维保服务方</w:t>
      </w:r>
      <w:r>
        <w:rPr>
          <w:rFonts w:hint="eastAsia" w:ascii="宋体" w:hAnsi="宋体" w:cs="宋体"/>
          <w:color w:val="auto"/>
          <w:sz w:val="24"/>
          <w:szCs w:val="28"/>
        </w:rPr>
        <w:t>承担</w:t>
      </w:r>
      <w:r>
        <w:rPr>
          <w:rFonts w:hint="eastAsia" w:ascii="宋体" w:hAnsi="宋体" w:cs="宋体"/>
          <w:color w:val="auto"/>
          <w:sz w:val="24"/>
          <w:szCs w:val="28"/>
          <w:lang w:eastAsia="zh-CN"/>
        </w:rPr>
        <w:t>。</w:t>
      </w:r>
    </w:p>
    <w:p w14:paraId="6DEB6EB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color w:val="auto"/>
          <w:sz w:val="24"/>
          <w:szCs w:val="28"/>
          <w:lang w:val="en-US" w:eastAsia="zh-CN"/>
        </w:rPr>
      </w:pPr>
      <w:r>
        <w:rPr>
          <w:rFonts w:hint="eastAsia" w:ascii="宋体" w:hAnsi="宋体" w:cs="宋体"/>
          <w:color w:val="auto"/>
          <w:sz w:val="24"/>
          <w:szCs w:val="28"/>
          <w:lang w:val="en-US" w:eastAsia="zh-CN"/>
        </w:rPr>
        <w:t>4.15 若单价2000元以上的配件（单个配件），院方计划委托维保服务方采购，维保服务方需先报价至院方管理部门，由管理部门核价后，再由维保服务方免人工免利润采购与安装更换。某个配件有过核价后，在一个自然年内继续按照第一次核价的价格执行，无需第二次核价。</w:t>
      </w:r>
      <w:r>
        <w:rPr>
          <w:rFonts w:hint="eastAsia" w:ascii="宋体" w:hAnsi="宋体" w:eastAsia="宋体" w:cs="宋体"/>
          <w:color w:val="auto"/>
          <w:sz w:val="24"/>
          <w:szCs w:val="28"/>
          <w:lang w:val="en-US" w:eastAsia="zh-CN"/>
        </w:rPr>
        <w:t>若出现</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与</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对核价后的配件价格无法达成一致</w:t>
      </w:r>
      <w:r>
        <w:rPr>
          <w:rFonts w:hint="eastAsia" w:ascii="宋体" w:hAnsi="宋体" w:cs="宋体"/>
          <w:color w:val="auto"/>
          <w:sz w:val="24"/>
          <w:szCs w:val="28"/>
          <w:lang w:val="en-US" w:eastAsia="zh-CN"/>
        </w:rPr>
        <w:t>的情况</w:t>
      </w:r>
      <w:r>
        <w:rPr>
          <w:rFonts w:hint="eastAsia" w:ascii="宋体" w:hAnsi="宋体" w:eastAsia="宋体" w:cs="宋体"/>
          <w:color w:val="auto"/>
          <w:sz w:val="24"/>
          <w:szCs w:val="28"/>
          <w:lang w:val="en-US" w:eastAsia="zh-CN"/>
        </w:rPr>
        <w:t>，则</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提供配件购买渠道，</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按此渠道采购配件，采购价格按照</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核价后的价格执行，</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不得拒绝执行。</w:t>
      </w:r>
    </w:p>
    <w:p w14:paraId="7E2F318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4.1</w:t>
      </w:r>
      <w:r>
        <w:rPr>
          <w:rFonts w:hint="eastAsia" w:ascii="宋体" w:hAnsi="宋体" w:cs="宋体"/>
          <w:color w:val="auto"/>
          <w:sz w:val="24"/>
          <w:szCs w:val="28"/>
          <w:lang w:val="en-US" w:eastAsia="zh-CN"/>
        </w:rPr>
        <w:t>6</w:t>
      </w:r>
      <w:r>
        <w:rPr>
          <w:rFonts w:hint="eastAsia" w:ascii="宋体" w:hAnsi="宋体" w:eastAsia="宋体" w:cs="宋体"/>
          <w:color w:val="auto"/>
          <w:sz w:val="24"/>
          <w:szCs w:val="28"/>
          <w:lang w:val="en-US" w:eastAsia="zh-CN"/>
        </w:rPr>
        <w:t xml:space="preserve"> 设备维修不包含整台设备更换，如整台风机盘管更换（含电机、蜗壳、翅片、管线</w:t>
      </w:r>
      <w:r>
        <w:rPr>
          <w:rFonts w:hint="eastAsia" w:ascii="宋体" w:hAnsi="宋体" w:cs="宋体"/>
          <w:color w:val="auto"/>
          <w:sz w:val="24"/>
          <w:szCs w:val="28"/>
          <w:lang w:val="en-US" w:eastAsia="zh-CN"/>
        </w:rPr>
        <w:t>、控制器</w:t>
      </w:r>
      <w:r>
        <w:rPr>
          <w:rFonts w:hint="eastAsia" w:ascii="宋体" w:hAnsi="宋体" w:eastAsia="宋体" w:cs="宋体"/>
          <w:color w:val="auto"/>
          <w:sz w:val="24"/>
          <w:szCs w:val="28"/>
          <w:lang w:val="en-US" w:eastAsia="zh-CN"/>
        </w:rPr>
        <w:t>等）</w:t>
      </w:r>
      <w:r>
        <w:rPr>
          <w:rFonts w:hint="eastAsia" w:ascii="宋体" w:hAnsi="宋体" w:cs="宋体"/>
          <w:color w:val="auto"/>
          <w:sz w:val="24"/>
          <w:szCs w:val="28"/>
          <w:lang w:val="en-US" w:eastAsia="zh-CN"/>
        </w:rPr>
        <w:t>。</w:t>
      </w:r>
      <w:r>
        <w:rPr>
          <w:rFonts w:hint="eastAsia" w:ascii="宋体" w:hAnsi="宋体" w:eastAsia="宋体" w:cs="宋体"/>
          <w:color w:val="auto"/>
          <w:sz w:val="24"/>
          <w:szCs w:val="28"/>
          <w:lang w:val="en-US" w:eastAsia="zh-CN"/>
        </w:rPr>
        <w:t>整台设备</w:t>
      </w:r>
      <w:r>
        <w:rPr>
          <w:rFonts w:hint="eastAsia" w:ascii="宋体" w:hAnsi="宋体" w:cs="宋体"/>
          <w:color w:val="auto"/>
          <w:sz w:val="24"/>
          <w:szCs w:val="28"/>
          <w:lang w:val="en-US" w:eastAsia="zh-CN"/>
        </w:rPr>
        <w:t>更换</w:t>
      </w:r>
      <w:r>
        <w:rPr>
          <w:rFonts w:hint="eastAsia" w:ascii="宋体" w:hAnsi="宋体" w:eastAsia="宋体" w:cs="宋体"/>
          <w:color w:val="auto"/>
          <w:sz w:val="24"/>
          <w:szCs w:val="28"/>
          <w:lang w:val="en-US" w:eastAsia="zh-CN"/>
        </w:rPr>
        <w:t>时，</w:t>
      </w:r>
      <w:r>
        <w:rPr>
          <w:rFonts w:hint="eastAsia" w:ascii="宋体" w:hAnsi="宋体" w:cs="宋体"/>
          <w:color w:val="auto"/>
          <w:sz w:val="24"/>
          <w:szCs w:val="28"/>
          <w:lang w:val="en-US" w:eastAsia="zh-CN"/>
        </w:rPr>
        <w:t>维保服务方需先报价至院方管理部门，由管理部门核价后，再由维保服务方免人工免利润采购与安装更换。某整台设备有过核价后，在一个自然年内继续按照第一次核价的价格执行，无需第二次核价。</w:t>
      </w:r>
      <w:r>
        <w:rPr>
          <w:rFonts w:hint="eastAsia" w:ascii="宋体" w:hAnsi="宋体" w:eastAsia="宋体" w:cs="宋体"/>
          <w:color w:val="auto"/>
          <w:sz w:val="24"/>
          <w:szCs w:val="28"/>
          <w:lang w:val="en-US" w:eastAsia="zh-CN"/>
        </w:rPr>
        <w:t>若出现</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与</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对核价后的</w:t>
      </w:r>
      <w:r>
        <w:rPr>
          <w:rFonts w:hint="eastAsia" w:ascii="宋体" w:hAnsi="宋体" w:cs="宋体"/>
          <w:color w:val="auto"/>
          <w:sz w:val="24"/>
          <w:szCs w:val="28"/>
          <w:lang w:val="en-US" w:eastAsia="zh-CN"/>
        </w:rPr>
        <w:t>整台设备</w:t>
      </w:r>
      <w:r>
        <w:rPr>
          <w:rFonts w:hint="eastAsia" w:ascii="宋体" w:hAnsi="宋体" w:eastAsia="宋体" w:cs="宋体"/>
          <w:color w:val="auto"/>
          <w:sz w:val="24"/>
          <w:szCs w:val="28"/>
          <w:lang w:val="en-US" w:eastAsia="zh-CN"/>
        </w:rPr>
        <w:t>价格无法达成一致</w:t>
      </w:r>
      <w:r>
        <w:rPr>
          <w:rFonts w:hint="eastAsia" w:ascii="宋体" w:hAnsi="宋体" w:cs="宋体"/>
          <w:color w:val="auto"/>
          <w:sz w:val="24"/>
          <w:szCs w:val="28"/>
          <w:lang w:val="en-US" w:eastAsia="zh-CN"/>
        </w:rPr>
        <w:t>的情况</w:t>
      </w:r>
      <w:r>
        <w:rPr>
          <w:rFonts w:hint="eastAsia" w:ascii="宋体" w:hAnsi="宋体" w:eastAsia="宋体" w:cs="宋体"/>
          <w:color w:val="auto"/>
          <w:sz w:val="24"/>
          <w:szCs w:val="28"/>
          <w:lang w:val="en-US" w:eastAsia="zh-CN"/>
        </w:rPr>
        <w:t>，则</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提供配件购买渠道，</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按此渠道采购</w:t>
      </w:r>
      <w:r>
        <w:rPr>
          <w:rFonts w:hint="eastAsia" w:ascii="宋体" w:hAnsi="宋体" w:cs="宋体"/>
          <w:color w:val="auto"/>
          <w:sz w:val="24"/>
          <w:szCs w:val="28"/>
          <w:lang w:val="en-US" w:eastAsia="zh-CN"/>
        </w:rPr>
        <w:t>整台设备</w:t>
      </w:r>
      <w:r>
        <w:rPr>
          <w:rFonts w:hint="eastAsia" w:ascii="宋体" w:hAnsi="宋体" w:eastAsia="宋体" w:cs="宋体"/>
          <w:color w:val="auto"/>
          <w:sz w:val="24"/>
          <w:szCs w:val="28"/>
          <w:lang w:val="en-US" w:eastAsia="zh-CN"/>
        </w:rPr>
        <w:t>，采购价格按照</w:t>
      </w:r>
      <w:r>
        <w:rPr>
          <w:rFonts w:hint="eastAsia" w:ascii="宋体" w:hAnsi="宋体" w:cs="宋体"/>
          <w:color w:val="auto"/>
          <w:sz w:val="24"/>
          <w:szCs w:val="28"/>
          <w:lang w:val="en-US" w:eastAsia="zh-CN"/>
        </w:rPr>
        <w:t>院方</w:t>
      </w:r>
      <w:r>
        <w:rPr>
          <w:rFonts w:hint="eastAsia" w:ascii="宋体" w:hAnsi="宋体" w:eastAsia="宋体" w:cs="宋体"/>
          <w:color w:val="auto"/>
          <w:sz w:val="24"/>
          <w:szCs w:val="28"/>
          <w:lang w:val="en-US" w:eastAsia="zh-CN"/>
        </w:rPr>
        <w:t>核价后的价格执行，</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不得拒绝执行。</w:t>
      </w:r>
      <w:r>
        <w:rPr>
          <w:rFonts w:hint="eastAsia" w:ascii="宋体" w:hAnsi="宋体" w:cs="宋体"/>
          <w:color w:val="auto"/>
          <w:sz w:val="24"/>
          <w:szCs w:val="28"/>
          <w:lang w:val="en-US" w:eastAsia="zh-CN"/>
        </w:rPr>
        <w:t>维保服务</w:t>
      </w:r>
      <w:r>
        <w:rPr>
          <w:rFonts w:hint="eastAsia" w:ascii="宋体" w:hAnsi="宋体" w:eastAsia="宋体" w:cs="宋体"/>
          <w:color w:val="auto"/>
          <w:sz w:val="24"/>
          <w:szCs w:val="28"/>
          <w:lang w:val="en-US" w:eastAsia="zh-CN"/>
        </w:rPr>
        <w:t>方不对该渠道采购的设备质量负责。</w:t>
      </w:r>
    </w:p>
    <w:p w14:paraId="6356C1A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color w:val="auto"/>
          <w:kern w:val="2"/>
          <w:sz w:val="24"/>
          <w:szCs w:val="28"/>
          <w:highlight w:val="none"/>
          <w:lang w:val="en-US" w:eastAsia="zh-CN" w:bidi="ar-SA"/>
        </w:rPr>
      </w:pPr>
      <w:r>
        <w:rPr>
          <w:rFonts w:hint="eastAsia" w:ascii="宋体" w:hAnsi="宋体" w:eastAsia="宋体" w:cs="宋体"/>
          <w:color w:val="auto"/>
          <w:sz w:val="24"/>
          <w:szCs w:val="28"/>
          <w:lang w:val="en-US" w:eastAsia="zh-CN"/>
        </w:rPr>
        <w:t>4.17 维保服务方负责对两个院区内全部的中央空调与卫生热水系统节能安全管理，涉及小规模改进措施（单价2000元以下），如大量用水房间内空调面板加装防水防护盖板等，由维保服务方负责完成，费用包含</w:t>
      </w:r>
      <w:r>
        <w:rPr>
          <w:rFonts w:hint="eastAsia" w:ascii="宋体" w:hAnsi="宋体" w:eastAsia="宋体" w:cs="宋体"/>
          <w:color w:val="auto"/>
          <w:kern w:val="2"/>
          <w:sz w:val="24"/>
          <w:szCs w:val="28"/>
          <w:highlight w:val="none"/>
          <w:lang w:val="en-US" w:eastAsia="zh-CN" w:bidi="ar-SA"/>
        </w:rPr>
        <w:t>在运维总费用中。</w:t>
      </w:r>
    </w:p>
    <w:p w14:paraId="3181CEA5">
      <w:pPr>
        <w:rPr>
          <w:rFonts w:hint="default"/>
          <w:color w:val="auto"/>
          <w:highlight w:val="none"/>
          <w:lang w:val="en-US" w:eastAsia="zh-CN"/>
        </w:rPr>
      </w:pPr>
      <w:r>
        <w:rPr>
          <w:rFonts w:hint="eastAsia" w:ascii="宋体" w:hAnsi="宋体" w:cs="宋体"/>
          <w:color w:val="auto"/>
          <w:kern w:val="2"/>
          <w:sz w:val="24"/>
          <w:szCs w:val="28"/>
          <w:highlight w:val="none"/>
          <w:lang w:val="en-US" w:eastAsia="zh-CN" w:bidi="ar-SA"/>
        </w:rPr>
        <w:t xml:space="preserve">    4.18 维保服务方对渝中院区4号楼、8号楼、9号楼、学生宿舍123栋和两江院区四期卫生热水收费系统进行终端维护。</w:t>
      </w:r>
    </w:p>
    <w:p w14:paraId="640C456C">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（四）运行管理要求</w:t>
      </w:r>
    </w:p>
    <w:p w14:paraId="55CE6BFB">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1.机组运行管理</w:t>
      </w:r>
    </w:p>
    <w:p w14:paraId="13955F64">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1.1按照采购文件要求完成设备的维护保养、应急维修、巡视检查等工作。</w:t>
      </w:r>
    </w:p>
    <w:p w14:paraId="1B8A6D2F">
      <w:pPr>
        <w:spacing w:line="400" w:lineRule="exact"/>
        <w:ind w:firstLine="480" w:firstLineChars="200"/>
        <w:outlineLvl w:val="2"/>
        <w:rPr>
          <w:rFonts w:ascii="宋体" w:hAnsi="宋体" w:cs="宋体"/>
          <w:color w:val="auto"/>
          <w:sz w:val="24"/>
          <w:szCs w:val="28"/>
        </w:rPr>
      </w:pPr>
      <w:r>
        <w:rPr>
          <w:rFonts w:hint="eastAsia" w:ascii="宋体" w:hAnsi="宋体" w:eastAsia="宋体" w:cs="宋体"/>
          <w:color w:val="auto"/>
          <w:sz w:val="24"/>
          <w:szCs w:val="28"/>
          <w:lang w:val="en-US" w:eastAsia="zh-CN"/>
        </w:rPr>
        <w:t>1.2中央空调驻场运维人员值班</w:t>
      </w:r>
      <w:r>
        <w:rPr>
          <w:rFonts w:hint="eastAsia" w:ascii="宋体" w:hAnsi="宋体" w:cs="宋体"/>
          <w:color w:val="auto"/>
          <w:sz w:val="24"/>
          <w:szCs w:val="28"/>
        </w:rPr>
        <w:t>守则</w:t>
      </w:r>
    </w:p>
    <w:p w14:paraId="14457E7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1.2.1要按规定的班次值班，不能迟到、早退、无故缺勤，不能私自调班、顶班，因故不能值班者必须向主管领导请假；</w:t>
      </w:r>
    </w:p>
    <w:p w14:paraId="2A5FDE9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1.2.2要了解值班期间的室外气象情况和室内负荷情况，从安全、经济的角度，参照有关规定拟出值班期间的运行调节方案，并认真实施，努力使空调区域的温湿度控制在符合要求的数值范围内；</w:t>
      </w:r>
    </w:p>
    <w:p w14:paraId="1E03517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1.2.3需把停止的中央空调系统</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包含风冷热泵机组与三期、四期空调水泵系统</w:t>
      </w:r>
      <w:r>
        <w:rPr>
          <w:rFonts w:hint="eastAsia" w:ascii="宋体" w:hAnsi="宋体" w:cs="宋体"/>
          <w:color w:val="auto"/>
          <w:sz w:val="24"/>
          <w:szCs w:val="28"/>
          <w:lang w:eastAsia="zh-CN"/>
        </w:rPr>
        <w:t>）</w:t>
      </w:r>
      <w:r>
        <w:rPr>
          <w:rFonts w:hint="eastAsia" w:ascii="宋体" w:hAnsi="宋体" w:cs="宋体"/>
          <w:color w:val="auto"/>
          <w:sz w:val="24"/>
          <w:szCs w:val="28"/>
        </w:rPr>
        <w:t>运行起来时，在开机前要对有关设备与装置进行检查，做好运行前的准备工作，如无异常情况，准备工作也已就绪才可开机；</w:t>
      </w:r>
    </w:p>
    <w:p w14:paraId="6968901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1.2.4开机要严格按照操作规程规定的操作程序认真、正确地操作，严禁违章操作，各设备启动后应马上巡视一次，观察设备运转是否正常；</w:t>
      </w:r>
    </w:p>
    <w:p w14:paraId="010EE2F5">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1.2.5需手动停止中央空调系统运行时，要严格按照操作规程规定的操作程序认真、正确地进行操作，停机后还要进行必要的检查，</w:t>
      </w:r>
      <w:r>
        <w:rPr>
          <w:rFonts w:hint="eastAsia" w:ascii="宋体" w:hAnsi="宋体" w:cs="宋体"/>
          <w:color w:val="auto"/>
          <w:sz w:val="24"/>
          <w:szCs w:val="28"/>
          <w:lang w:eastAsia="zh-CN"/>
        </w:rPr>
        <w:t>消除安全隐患</w:t>
      </w:r>
      <w:r>
        <w:rPr>
          <w:rFonts w:hint="eastAsia" w:ascii="宋体" w:hAnsi="宋体" w:cs="宋体"/>
          <w:color w:val="auto"/>
          <w:sz w:val="24"/>
          <w:szCs w:val="28"/>
        </w:rPr>
        <w:t>，原则上采用楼宇自控系统远程启停空调机组设备；</w:t>
      </w:r>
    </w:p>
    <w:p w14:paraId="6810356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1.2.6当多台</w:t>
      </w:r>
      <w:r>
        <w:rPr>
          <w:rFonts w:hint="eastAsia" w:ascii="宋体" w:hAnsi="宋体" w:cs="宋体"/>
          <w:color w:val="auto"/>
          <w:sz w:val="24"/>
          <w:szCs w:val="28"/>
          <w:lang w:eastAsia="zh-CN"/>
        </w:rPr>
        <w:t>（</w:t>
      </w:r>
      <w:r>
        <w:rPr>
          <w:rFonts w:hint="eastAsia" w:ascii="宋体" w:hAnsi="宋体" w:cs="宋体"/>
          <w:color w:val="auto"/>
          <w:sz w:val="24"/>
          <w:szCs w:val="28"/>
        </w:rPr>
        <w:t>套</w:t>
      </w:r>
      <w:r>
        <w:rPr>
          <w:rFonts w:hint="eastAsia" w:ascii="宋体" w:hAnsi="宋体" w:cs="宋体"/>
          <w:color w:val="auto"/>
          <w:sz w:val="24"/>
          <w:szCs w:val="28"/>
          <w:lang w:eastAsia="zh-CN"/>
        </w:rPr>
        <w:t>）</w:t>
      </w:r>
      <w:r>
        <w:rPr>
          <w:rFonts w:hint="eastAsia" w:ascii="宋体" w:hAnsi="宋体" w:cs="宋体"/>
          <w:color w:val="auto"/>
          <w:sz w:val="24"/>
          <w:szCs w:val="28"/>
        </w:rPr>
        <w:t>同类设备只需要部分投入运行时，要注意合理搭配、轮流运行；</w:t>
      </w:r>
    </w:p>
    <w:p w14:paraId="2042418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1.2.7认真做好每</w:t>
      </w:r>
      <w:r>
        <w:rPr>
          <w:rFonts w:hint="eastAsia" w:ascii="宋体" w:hAnsi="宋体" w:cs="宋体"/>
          <w:color w:val="auto"/>
          <w:sz w:val="24"/>
          <w:szCs w:val="28"/>
          <w:lang w:val="en-US" w:eastAsia="zh-CN"/>
        </w:rPr>
        <w:t>天三次</w:t>
      </w:r>
      <w:r>
        <w:rPr>
          <w:rFonts w:hint="eastAsia" w:ascii="宋体" w:hAnsi="宋体" w:cs="宋体"/>
          <w:color w:val="auto"/>
          <w:sz w:val="24"/>
          <w:szCs w:val="28"/>
        </w:rPr>
        <w:t>的运行记录，读数要准确，填写要清楚。</w:t>
      </w:r>
    </w:p>
    <w:p w14:paraId="3DB990C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1.2.8按照巡回检查制度的要求，对中央空调系统的各设备、装置进行巡回检查；</w:t>
      </w:r>
    </w:p>
    <w:p w14:paraId="524E62E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1.2.9不能擅离职守，不能</w:t>
      </w:r>
      <w:r>
        <w:rPr>
          <w:rFonts w:hint="eastAsia" w:ascii="宋体" w:hAnsi="宋体" w:cs="宋体"/>
          <w:color w:val="auto"/>
          <w:sz w:val="24"/>
          <w:szCs w:val="28"/>
          <w:lang w:eastAsia="zh-CN"/>
        </w:rPr>
        <w:t>在值班时</w:t>
      </w:r>
      <w:r>
        <w:rPr>
          <w:rFonts w:hint="eastAsia" w:ascii="宋体" w:hAnsi="宋体" w:cs="宋体"/>
          <w:color w:val="auto"/>
          <w:sz w:val="24"/>
          <w:szCs w:val="28"/>
        </w:rPr>
        <w:t xml:space="preserve">睡觉，不能做与值班工作无关的事情；要勤巡视、勤检查、勤调节；注意倾听运转设备的声音，感测设备的温度，观察仪表的指示情况，发现问题或故障要及时处理，并在运行记录表上做好详细记录，重大的及处理不了的问题和故障要立即向上级主管报告；  </w:t>
      </w:r>
    </w:p>
    <w:p w14:paraId="761B987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1.2.10必须搞好环境卫生，保持值班室和机房的整洁，并按有关制度的规定做好中央空调系统的维护保养工作；</w:t>
      </w:r>
    </w:p>
    <w:p w14:paraId="2F682592">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1.2.11值班期间不得饮酒，不准在值班室和机房内吸烟；</w:t>
      </w:r>
    </w:p>
    <w:p w14:paraId="6D1DC9AC">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1.2.12要严格按交接班制度进行交接班。</w:t>
      </w:r>
    </w:p>
    <w:p w14:paraId="37601EED">
      <w:pPr>
        <w:spacing w:line="400" w:lineRule="exact"/>
        <w:ind w:firstLine="480" w:firstLineChars="200"/>
        <w:outlineLvl w:val="2"/>
        <w:rPr>
          <w:rFonts w:ascii="宋体" w:hAnsi="宋体" w:cs="宋体"/>
          <w:color w:val="auto"/>
          <w:sz w:val="24"/>
          <w:szCs w:val="28"/>
        </w:rPr>
      </w:pPr>
      <w:r>
        <w:rPr>
          <w:rFonts w:ascii="宋体" w:hAnsi="宋体" w:cs="宋体"/>
          <w:color w:val="auto"/>
          <w:sz w:val="24"/>
          <w:szCs w:val="28"/>
        </w:rPr>
        <mc:AlternateContent>
          <mc:Choice Requires="wps">
            <w:drawing>
              <wp:anchor distT="0" distB="0" distL="114300" distR="114300" simplePos="0" relativeHeight="251659264" behindDoc="0" locked="0" layoutInCell="1" allowOverlap="1">
                <wp:simplePos x="0" y="0"/>
                <wp:positionH relativeFrom="column">
                  <wp:posOffset>-2628900</wp:posOffset>
                </wp:positionH>
                <wp:positionV relativeFrom="paragraph">
                  <wp:posOffset>220980</wp:posOffset>
                </wp:positionV>
                <wp:extent cx="1494790" cy="2362200"/>
                <wp:effectExtent l="0" t="0" r="0" b="0"/>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94790" cy="2362200"/>
                        </a:xfrm>
                        <a:prstGeom prst="rect">
                          <a:avLst/>
                        </a:prstGeom>
                        <a:noFill/>
                        <a:ln>
                          <a:noFill/>
                        </a:ln>
                        <a:effectLst/>
                      </wps:spPr>
                      <wps:bodyPr upright="1"/>
                    </wps:wsp>
                  </a:graphicData>
                </a:graphic>
              </wp:anchor>
            </w:drawing>
          </mc:Choice>
          <mc:Fallback>
            <w:pict>
              <v:rect id="_x0000_s1026" o:spid="_x0000_s1026" o:spt="1" style="position:absolute;left:0pt;margin-left:-207pt;margin-top:17.4pt;height:186pt;width:117.7pt;z-index:251659264;mso-width-relative:page;mso-height-relative:page;" filled="f" stroked="f" coordsize="21600,21600" o:gfxdata="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vvaFk3QAAAAwBAAAPAAAAAAAAAAEAIAAAACIAAABkcnMvZG93bnJldi54bWxQSwEC&#10;FAAUAAAACACHTuJAsU8c7rYBAABxAwAADgAAAAAAAAABACAAAAAsAQAAZHJzL2Uyb0RvYy54bWxQ&#10;SwUGAAAAAAYABgBZAQAAVAUAAAAA&#10;">
                <v:fill on="f" focussize="0,0"/>
                <v:stroke on="f"/>
                <v:imagedata o:title=""/>
                <o:lock v:ext="edit" aspectratio="t"/>
              </v:rect>
            </w:pict>
          </mc:Fallback>
        </mc:AlternateContent>
      </w:r>
      <w:r>
        <w:rPr>
          <w:rFonts w:hint="eastAsia" w:ascii="宋体" w:hAnsi="宋体" w:cs="宋体"/>
          <w:color w:val="auto"/>
          <w:sz w:val="24"/>
          <w:szCs w:val="28"/>
        </w:rPr>
        <w:t>2.值班交接班制度</w:t>
      </w:r>
    </w:p>
    <w:p w14:paraId="137898E4">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2.1接班人员必须提前15分钟进岗接班，对上班情况应了解清楚，并办理好交接班手续方可下班。</w:t>
      </w:r>
    </w:p>
    <w:p w14:paraId="364FD73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2.2值班人员应按巡查表认真填写巡查内容，发现问题及时解决，当班出现的问题无特殊原因不留给下一班，并做好记录。</w:t>
      </w:r>
    </w:p>
    <w:p w14:paraId="3EC9ED0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2.3值班人员必须在交接班前做好机房的环境卫生工作。</w:t>
      </w:r>
    </w:p>
    <w:p w14:paraId="69DFFD03">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2.4接班人员若因故迟到，值班人员应坚守岗位，待接班人员到达后，办理完交接班手续后方可下班。</w:t>
      </w:r>
    </w:p>
    <w:p w14:paraId="7E7AC97A">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2.5按职责范围，交接双方共同巡视、检查主要设备，核对交班前的最后一次记录数据</w:t>
      </w:r>
      <w:r>
        <w:rPr>
          <w:rFonts w:hint="eastAsia" w:ascii="宋体" w:hAnsi="宋体" w:cs="宋体"/>
          <w:color w:val="auto"/>
          <w:sz w:val="24"/>
          <w:szCs w:val="28"/>
          <w:lang w:eastAsia="zh-CN"/>
        </w:rPr>
        <w:t>。</w:t>
      </w:r>
    </w:p>
    <w:p w14:paraId="7EED5155">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2.6交接班过程中如发现问题或故障，双方应共同处理，待处理完后再办理交接班手续</w:t>
      </w:r>
      <w:r>
        <w:rPr>
          <w:rFonts w:hint="eastAsia" w:ascii="宋体" w:hAnsi="宋体" w:cs="宋体"/>
          <w:color w:val="auto"/>
          <w:sz w:val="24"/>
          <w:szCs w:val="28"/>
          <w:lang w:eastAsia="zh-CN"/>
        </w:rPr>
        <w:t>。</w:t>
      </w:r>
    </w:p>
    <w:p w14:paraId="617C502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2.7在下班前必须做好机房、</w:t>
      </w:r>
      <w:r>
        <w:rPr>
          <w:rFonts w:hint="eastAsia" w:ascii="宋体" w:hAnsi="宋体" w:cs="宋体"/>
          <w:color w:val="auto"/>
          <w:sz w:val="24"/>
          <w:szCs w:val="28"/>
          <w:lang w:eastAsia="zh-CN"/>
        </w:rPr>
        <w:t>控制室</w:t>
      </w:r>
      <w:r>
        <w:rPr>
          <w:rFonts w:hint="eastAsia" w:ascii="宋体" w:hAnsi="宋体" w:cs="宋体"/>
          <w:color w:val="auto"/>
          <w:sz w:val="24"/>
          <w:szCs w:val="28"/>
        </w:rPr>
        <w:t>的清洁工作。</w:t>
      </w:r>
    </w:p>
    <w:p w14:paraId="759770D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2.8主动向接班人员</w:t>
      </w:r>
      <w:r>
        <w:rPr>
          <w:rFonts w:hint="eastAsia" w:ascii="宋体" w:hAnsi="宋体" w:cs="宋体"/>
          <w:color w:val="auto"/>
          <w:sz w:val="24"/>
          <w:szCs w:val="28"/>
          <w:lang w:eastAsia="zh-CN"/>
        </w:rPr>
        <w:t>交代</w:t>
      </w:r>
      <w:r>
        <w:rPr>
          <w:rFonts w:hint="eastAsia" w:ascii="宋体" w:hAnsi="宋体" w:cs="宋体"/>
          <w:color w:val="auto"/>
          <w:sz w:val="24"/>
          <w:szCs w:val="28"/>
        </w:rPr>
        <w:t>本班运转及调节情况，做好上班与下班的服务工作。</w:t>
      </w:r>
    </w:p>
    <w:p w14:paraId="1A145200">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3.对交班人员的要求：</w:t>
      </w:r>
    </w:p>
    <w:p w14:paraId="057016C1">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3.1做好交班准备工作，认真填写交接班记录表上的“本班运行情况及特别留言”；</w:t>
      </w:r>
    </w:p>
    <w:p w14:paraId="3AED515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3.2要向接班人员简要介绍本班运行情况、应注意的问题和需要继续进行的工作</w:t>
      </w:r>
      <w:r>
        <w:rPr>
          <w:rFonts w:hint="eastAsia" w:ascii="宋体" w:hAnsi="宋体" w:cs="宋体"/>
          <w:color w:val="auto"/>
          <w:sz w:val="24"/>
          <w:szCs w:val="28"/>
          <w:lang w:eastAsia="zh-CN"/>
        </w:rPr>
        <w:t>并</w:t>
      </w:r>
      <w:r>
        <w:rPr>
          <w:rFonts w:hint="eastAsia" w:ascii="宋体" w:hAnsi="宋体" w:cs="宋体"/>
          <w:color w:val="auto"/>
          <w:sz w:val="24"/>
          <w:szCs w:val="28"/>
        </w:rPr>
        <w:t>明确回答接班人员提出的问题，办完交接检查并在交接班记录表上签字后，方可下班；</w:t>
      </w:r>
    </w:p>
    <w:p w14:paraId="58E9B63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3.3接班人员未到之前不能离岗，并要及时向主管领导报告；</w:t>
      </w:r>
    </w:p>
    <w:p w14:paraId="40864122">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3.4发现接班人员有醉酒现象或其他神志不清的表现</w:t>
      </w:r>
      <w:r>
        <w:rPr>
          <w:rFonts w:hint="eastAsia" w:ascii="宋体" w:hAnsi="宋体" w:cs="宋体"/>
          <w:color w:val="auto"/>
          <w:sz w:val="24"/>
          <w:szCs w:val="28"/>
          <w:lang w:eastAsia="zh-CN"/>
        </w:rPr>
        <w:t>，不能</w:t>
      </w:r>
      <w:r>
        <w:rPr>
          <w:rFonts w:hint="eastAsia" w:ascii="宋体" w:hAnsi="宋体" w:cs="宋体"/>
          <w:color w:val="auto"/>
          <w:sz w:val="24"/>
          <w:szCs w:val="28"/>
        </w:rPr>
        <w:t xml:space="preserve">交班，立即报告主管领导，听候处理意见；   </w:t>
      </w:r>
    </w:p>
    <w:p w14:paraId="00F3F40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 xml:space="preserve">4.对接班人员的要求：   </w:t>
      </w:r>
    </w:p>
    <w:p w14:paraId="3E9A0342">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4.1上班前不能饮酒，要在规定的接班时间前到达接班地点</w:t>
      </w:r>
      <w:r>
        <w:rPr>
          <w:rFonts w:hint="eastAsia" w:ascii="宋体" w:hAnsi="宋体" w:cs="宋体"/>
          <w:color w:val="auto"/>
          <w:sz w:val="24"/>
          <w:szCs w:val="28"/>
          <w:lang w:eastAsia="zh-CN"/>
        </w:rPr>
        <w:t>；</w:t>
      </w:r>
    </w:p>
    <w:p w14:paraId="11A9FE3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4.2因故不能上班</w:t>
      </w:r>
      <w:r>
        <w:rPr>
          <w:rFonts w:hint="eastAsia" w:ascii="宋体" w:hAnsi="宋体" w:cs="宋体"/>
          <w:color w:val="auto"/>
          <w:sz w:val="24"/>
          <w:szCs w:val="28"/>
          <w:lang w:eastAsia="zh-CN"/>
        </w:rPr>
        <w:t>或</w:t>
      </w:r>
      <w:r>
        <w:rPr>
          <w:rFonts w:hint="eastAsia" w:ascii="宋体" w:hAnsi="宋体" w:cs="宋体"/>
          <w:color w:val="auto"/>
          <w:sz w:val="24"/>
          <w:szCs w:val="28"/>
        </w:rPr>
        <w:t>迟到，应提前请假或通知交班人员；</w:t>
      </w:r>
    </w:p>
    <w:p w14:paraId="7499B08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4.3要认真听取交班人员的情况介绍，进行交接检查，在交接班记录表上签字后即开始上班；</w:t>
      </w:r>
    </w:p>
    <w:p w14:paraId="140A5B29">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4.4发现交班人员未认真完成有关工作或在交接检查中发现问题，应向交班人员提出询问，如交班人员不能给予明确回答或可能造成不良后果，接班人员可拒绝接班，并立即报主管领导处理。</w:t>
      </w:r>
    </w:p>
    <w:p w14:paraId="644EA45E">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5.出现下列情况不得交接班：</w:t>
      </w:r>
    </w:p>
    <w:p w14:paraId="727E99C0">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5.1设备紧急维修未处理完毕时；</w:t>
      </w:r>
    </w:p>
    <w:p w14:paraId="2BDB2540">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5.2接班人员未经部门领导同意，擅自找人替班时；</w:t>
      </w:r>
    </w:p>
    <w:p w14:paraId="217F8082">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5.3接班人员出现醉酒、</w:t>
      </w:r>
      <w:r>
        <w:rPr>
          <w:rFonts w:hint="eastAsia" w:ascii="宋体" w:hAnsi="宋体" w:cs="宋体"/>
          <w:color w:val="auto"/>
          <w:sz w:val="24"/>
          <w:szCs w:val="28"/>
          <w:lang w:eastAsia="zh-CN"/>
        </w:rPr>
        <w:t>神志不清</w:t>
      </w:r>
      <w:r>
        <w:rPr>
          <w:rFonts w:hint="eastAsia" w:ascii="宋体" w:hAnsi="宋体" w:cs="宋体"/>
          <w:color w:val="auto"/>
          <w:sz w:val="24"/>
          <w:szCs w:val="28"/>
        </w:rPr>
        <w:t>的状况而又一时无其他接班人员时；</w:t>
      </w:r>
    </w:p>
    <w:p w14:paraId="378B4968">
      <w:pPr>
        <w:spacing w:line="400" w:lineRule="exact"/>
        <w:ind w:firstLine="480" w:firstLineChars="200"/>
        <w:outlineLvl w:val="2"/>
        <w:rPr>
          <w:rFonts w:hint="eastAsia" w:ascii="宋体" w:hAnsi="宋体" w:eastAsia="宋体" w:cs="宋体"/>
          <w:color w:val="auto"/>
          <w:sz w:val="24"/>
          <w:szCs w:val="28"/>
          <w:lang w:eastAsia="zh-CN"/>
        </w:rPr>
      </w:pPr>
      <w:r>
        <w:rPr>
          <w:rFonts w:hint="eastAsia" w:ascii="宋体" w:hAnsi="宋体" w:cs="宋体"/>
          <w:color w:val="auto"/>
          <w:sz w:val="24"/>
          <w:szCs w:val="28"/>
        </w:rPr>
        <w:t>5.4交接班工作有不清楚的问题时</w:t>
      </w:r>
      <w:r>
        <w:rPr>
          <w:rFonts w:hint="eastAsia" w:ascii="宋体" w:hAnsi="宋体" w:cs="宋体"/>
          <w:color w:val="auto"/>
          <w:sz w:val="24"/>
          <w:szCs w:val="28"/>
          <w:lang w:eastAsia="zh-CN"/>
        </w:rPr>
        <w:t>。</w:t>
      </w:r>
    </w:p>
    <w:p w14:paraId="3CF8F224">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 xml:space="preserve">6.机房管理制度   </w:t>
      </w:r>
    </w:p>
    <w:p w14:paraId="011645E5">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6.1非工作人员</w:t>
      </w:r>
      <w:r>
        <w:rPr>
          <w:rFonts w:hint="eastAsia" w:ascii="宋体" w:hAnsi="宋体" w:cs="宋体"/>
          <w:color w:val="auto"/>
          <w:sz w:val="24"/>
          <w:szCs w:val="28"/>
          <w:lang w:eastAsia="zh-CN"/>
        </w:rPr>
        <w:t>进入</w:t>
      </w:r>
      <w:r>
        <w:rPr>
          <w:rFonts w:hint="eastAsia" w:ascii="宋体" w:hAnsi="宋体" w:cs="宋体"/>
          <w:color w:val="auto"/>
          <w:sz w:val="24"/>
          <w:szCs w:val="28"/>
        </w:rPr>
        <w:t xml:space="preserve">机房须经上级领导批准，并由机房管理人员或运行值班人员陪同，并做好登记记录；   </w:t>
      </w:r>
    </w:p>
    <w:p w14:paraId="332D3B4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6.2机房内的设备由运行值班人员负责操作，其他人员不得擅自操作；</w:t>
      </w:r>
    </w:p>
    <w:p w14:paraId="4AB64ADB">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6.3不得擅自更改机房内的各种设备、管道；</w:t>
      </w:r>
    </w:p>
    <w:p w14:paraId="2B2DBE5A">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6.4保持机房干净、整洁、无积尘，通风、照明良好，门窗开启灵活，消防设施完备；</w:t>
      </w:r>
    </w:p>
    <w:p w14:paraId="24C4EB7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6.5机房内不准堆放易燃易爆品和杂物，不准吸烟。</w:t>
      </w:r>
    </w:p>
    <w:p w14:paraId="416C1685">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7.经济节能运行措施</w:t>
      </w:r>
    </w:p>
    <w:p w14:paraId="01766D37">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7.1注意室内负荷和室外天气的变化情况，及时调节供冷</w:t>
      </w:r>
      <w:r>
        <w:rPr>
          <w:rFonts w:hint="eastAsia" w:ascii="宋体" w:hAnsi="宋体" w:cs="宋体"/>
          <w:color w:val="auto"/>
          <w:sz w:val="24"/>
          <w:szCs w:val="28"/>
          <w:lang w:eastAsia="zh-CN"/>
        </w:rPr>
        <w:t>（</w:t>
      </w:r>
      <w:r>
        <w:rPr>
          <w:rFonts w:hint="eastAsia" w:ascii="宋体" w:hAnsi="宋体" w:cs="宋体"/>
          <w:color w:val="auto"/>
          <w:sz w:val="24"/>
          <w:szCs w:val="28"/>
        </w:rPr>
        <w:t>供热</w:t>
      </w:r>
      <w:r>
        <w:rPr>
          <w:rFonts w:hint="eastAsia" w:ascii="宋体" w:hAnsi="宋体" w:cs="宋体"/>
          <w:color w:val="auto"/>
          <w:sz w:val="24"/>
          <w:szCs w:val="28"/>
          <w:lang w:eastAsia="zh-CN"/>
        </w:rPr>
        <w:t>）</w:t>
      </w:r>
      <w:r>
        <w:rPr>
          <w:rFonts w:hint="eastAsia" w:ascii="宋体" w:hAnsi="宋体" w:cs="宋体"/>
          <w:color w:val="auto"/>
          <w:sz w:val="24"/>
          <w:szCs w:val="28"/>
        </w:rPr>
        <w:t>量；根据国家规定冬季空调温度设定不得超过</w:t>
      </w:r>
      <w:r>
        <w:rPr>
          <w:rFonts w:hint="eastAsia" w:ascii="宋体" w:hAnsi="宋体" w:cs="宋体"/>
          <w:color w:val="auto"/>
          <w:sz w:val="24"/>
          <w:szCs w:val="28"/>
          <w:lang w:val="en-US" w:eastAsia="zh-CN"/>
        </w:rPr>
        <w:t>20</w:t>
      </w:r>
      <w:r>
        <w:rPr>
          <w:rFonts w:hint="eastAsia" w:ascii="宋体" w:hAnsi="宋体" w:cs="宋体"/>
          <w:color w:val="auto"/>
          <w:sz w:val="24"/>
          <w:szCs w:val="28"/>
        </w:rPr>
        <w:t>度，夏季空调温度设定不得超过26度。</w:t>
      </w:r>
    </w:p>
    <w:p w14:paraId="054C585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7.2加强系统的堵漏和保温工作，杜绝跑、冒、滴、漏，维护好管道的保温层，减少热损失；</w:t>
      </w:r>
    </w:p>
    <w:p w14:paraId="710C0133">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7.3根据能耗监测平台提供的运行数据，对设备进行相应调节，尽可能使设备在较高效率范围内工作；</w:t>
      </w:r>
    </w:p>
    <w:p w14:paraId="428B462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7.4新风系统使用量，在夏、冬季要维持在设计或规定要求的最低值</w:t>
      </w:r>
      <w:r>
        <w:rPr>
          <w:rFonts w:hint="eastAsia" w:ascii="宋体" w:hAnsi="宋体" w:cs="宋体"/>
          <w:color w:val="auto"/>
          <w:sz w:val="24"/>
          <w:szCs w:val="28"/>
          <w:lang w:eastAsia="zh-CN"/>
        </w:rPr>
        <w:t>，确保</w:t>
      </w:r>
      <w:r>
        <w:rPr>
          <w:rFonts w:hint="eastAsia" w:ascii="宋体" w:hAnsi="宋体" w:cs="宋体"/>
          <w:color w:val="auto"/>
          <w:sz w:val="24"/>
          <w:szCs w:val="28"/>
        </w:rPr>
        <w:t>设备热回收功能完整且实现</w:t>
      </w:r>
      <w:r>
        <w:rPr>
          <w:rFonts w:hint="eastAsia" w:ascii="宋体" w:hAnsi="宋体" w:cs="宋体"/>
          <w:color w:val="auto"/>
          <w:sz w:val="24"/>
          <w:szCs w:val="28"/>
          <w:lang w:eastAsia="zh-CN"/>
        </w:rPr>
        <w:t>热回收；</w:t>
      </w:r>
      <w:r>
        <w:rPr>
          <w:rFonts w:hint="eastAsia" w:ascii="宋体" w:hAnsi="宋体" w:cs="宋体"/>
          <w:color w:val="auto"/>
          <w:sz w:val="24"/>
          <w:szCs w:val="28"/>
        </w:rPr>
        <w:t>在春、秋季则要根据室内外情况尽可能多地使用，甚至全部使用；</w:t>
      </w:r>
    </w:p>
    <w:p w14:paraId="1DEA29F8">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 xml:space="preserve">7.5中央空调系统要结合天气、室内负荷、建筑的外围护结构等情况选定合适的开停机时间；   </w:t>
      </w:r>
    </w:p>
    <w:p w14:paraId="3BC28216">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7.6确保自控系统的良好工作状态，发挥其快速、及时的调控作用，</w:t>
      </w:r>
      <w:r>
        <w:rPr>
          <w:rFonts w:hint="eastAsia" w:ascii="宋体" w:hAnsi="宋体" w:cs="宋体"/>
          <w:color w:val="auto"/>
          <w:sz w:val="24"/>
          <w:szCs w:val="28"/>
          <w:lang w:val="en-US" w:eastAsia="zh-CN"/>
        </w:rPr>
        <w:t>根据现场情况与科室需求，及时调整公区空调、新风、排风机组运行与时控状态，</w:t>
      </w:r>
      <w:r>
        <w:rPr>
          <w:rFonts w:hint="eastAsia" w:ascii="宋体" w:hAnsi="宋体" w:cs="宋体"/>
          <w:color w:val="auto"/>
          <w:sz w:val="24"/>
          <w:szCs w:val="28"/>
        </w:rPr>
        <w:t xml:space="preserve">确保节能安全运行； </w:t>
      </w:r>
    </w:p>
    <w:p w14:paraId="4B071939">
      <w:pPr>
        <w:spacing w:line="400" w:lineRule="exact"/>
        <w:ind w:firstLine="480" w:firstLineChars="200"/>
        <w:outlineLvl w:val="2"/>
        <w:rPr>
          <w:rFonts w:ascii="宋体" w:hAnsi="宋体" w:cs="宋体"/>
          <w:color w:val="auto"/>
          <w:sz w:val="24"/>
          <w:szCs w:val="28"/>
        </w:rPr>
      </w:pPr>
      <w:r>
        <w:rPr>
          <w:rFonts w:hint="eastAsia" w:ascii="宋体" w:hAnsi="宋体" w:cs="宋体"/>
          <w:color w:val="auto"/>
          <w:sz w:val="24"/>
          <w:szCs w:val="28"/>
        </w:rPr>
        <w:t>8.全年维保结束后提交所有设备年度维保报告。每月初提交前一月工作报告，包含应急处理记录</w:t>
      </w:r>
      <w:r>
        <w:rPr>
          <w:rFonts w:hint="eastAsia" w:ascii="宋体" w:hAnsi="宋体" w:cs="宋体"/>
          <w:color w:val="auto"/>
          <w:sz w:val="24"/>
          <w:szCs w:val="28"/>
          <w:lang w:eastAsia="zh-CN"/>
        </w:rPr>
        <w:t>、</w:t>
      </w:r>
      <w:r>
        <w:rPr>
          <w:rFonts w:hint="eastAsia" w:ascii="宋体" w:hAnsi="宋体" w:cs="宋体"/>
          <w:color w:val="auto"/>
          <w:sz w:val="24"/>
          <w:szCs w:val="28"/>
        </w:rPr>
        <w:t>日常维护记录</w:t>
      </w:r>
      <w:r>
        <w:rPr>
          <w:rFonts w:hint="eastAsia" w:ascii="宋体" w:hAnsi="宋体" w:cs="宋体"/>
          <w:color w:val="auto"/>
          <w:sz w:val="24"/>
          <w:szCs w:val="28"/>
          <w:lang w:eastAsia="zh-CN"/>
        </w:rPr>
        <w:t>、</w:t>
      </w:r>
      <w:r>
        <w:rPr>
          <w:rFonts w:hint="eastAsia" w:ascii="宋体" w:hAnsi="宋体" w:cs="宋体"/>
          <w:color w:val="auto"/>
          <w:sz w:val="24"/>
          <w:szCs w:val="28"/>
        </w:rPr>
        <w:t>清洗消毒记录等，并整理成册，交设备监控组备存。</w:t>
      </w:r>
    </w:p>
    <w:p w14:paraId="6F37E264">
      <w:pPr>
        <w:spacing w:line="400" w:lineRule="exact"/>
        <w:ind w:firstLine="480" w:firstLineChars="200"/>
        <w:outlineLvl w:val="2"/>
        <w:rPr>
          <w:rFonts w:hint="eastAsia" w:ascii="宋体" w:hAnsi="宋体" w:cs="宋体"/>
          <w:color w:val="auto"/>
          <w:sz w:val="24"/>
          <w:szCs w:val="28"/>
        </w:rPr>
      </w:pPr>
      <w:r>
        <w:rPr>
          <w:rFonts w:hint="eastAsia" w:ascii="宋体" w:hAnsi="宋体" w:cs="宋体"/>
          <w:color w:val="auto"/>
          <w:sz w:val="24"/>
          <w:szCs w:val="28"/>
        </w:rPr>
        <w:t>9.提供维保计划（每年和每月）。</w:t>
      </w:r>
    </w:p>
    <w:p w14:paraId="1B04A317">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（五）中央空调系统节能管理标准及要求</w:t>
      </w:r>
    </w:p>
    <w:p w14:paraId="7F1AE078">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根据DB31/T 255-2020《集中式空调（中央空调）系统节能运行和管理技术要求》、RB/T 302-2016《合同能源管理服务认证要求》、DBJ50/T-403-2021《区域集中供冷供热系统技术标准》等中央空调相关节能技术规范，结合现场实际情况，对渝中院区与两江院区中央空调系统进行节能管理。具体要求如下（包含但不限于）：</w:t>
      </w:r>
    </w:p>
    <w:p w14:paraId="622EC57D">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1.根据使用科室的需求与末端空调负荷，配合和协调能源站管理单位（第三方公司）合理设置空调主机出水温度及开关机机制。</w:t>
      </w:r>
    </w:p>
    <w:p w14:paraId="42CADF54">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2.根据使用科室的需求与现场实际情况，管理与操控现有智能化系统，合理且节能</w:t>
      </w:r>
      <w:r>
        <w:rPr>
          <w:rFonts w:hint="eastAsia" w:ascii="宋体" w:hAnsi="宋体" w:cs="宋体"/>
          <w:color w:val="auto"/>
          <w:sz w:val="24"/>
          <w:szCs w:val="28"/>
          <w:lang w:val="en-US" w:eastAsia="zh-CN"/>
        </w:rPr>
        <w:t>地</w:t>
      </w:r>
      <w:r>
        <w:rPr>
          <w:rFonts w:hint="eastAsia" w:ascii="宋体" w:hAnsi="宋体" w:eastAsia="宋体" w:cs="宋体"/>
          <w:color w:val="auto"/>
          <w:sz w:val="24"/>
          <w:szCs w:val="28"/>
          <w:lang w:val="en-US" w:eastAsia="zh-CN"/>
        </w:rPr>
        <w:t>管理中央空调末端设施设备。</w:t>
      </w:r>
    </w:p>
    <w:p w14:paraId="1E24FA4F">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3.根据季节、气温变化与使用科室需求，节能管理与调控各中央空调温控器（面板）。</w:t>
      </w:r>
    </w:p>
    <w:p w14:paraId="1061ED44">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4.中央空调运行期前对二通阀、电动阀等影响节能控制的设备全面排查，确保节能成效的实现。</w:t>
      </w:r>
    </w:p>
    <w:p w14:paraId="6905487A">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5.根据空调负荷及室内换气需要有效管理新风系统，在保证新风供应量的同时实现新风节能。</w:t>
      </w:r>
    </w:p>
    <w:p w14:paraId="5FF87AC7">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6.配合和协调能源站管理单位（第三方公司）对空调水水质进行监测和管理，确保系统水质干净、换热性能良好。</w:t>
      </w:r>
    </w:p>
    <w:p w14:paraId="38073DF5">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7.清理和清洗空调管路形成的气堵和堵塞，确保空调水系统流量、压力稳定足够。</w:t>
      </w:r>
    </w:p>
    <w:p w14:paraId="7E980CCD">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8.定期清洗和清理风口、翅片、过滤器，确保干净、不堵塞、换热性能良好。</w:t>
      </w:r>
    </w:p>
    <w:p w14:paraId="222771B4">
      <w:pPr>
        <w:spacing w:line="400" w:lineRule="exact"/>
        <w:ind w:firstLine="480" w:firstLineChars="200"/>
        <w:outlineLvl w:val="2"/>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9.利用自身技术优势（专利、软著或其他节能技术）配合和协调能源站管理单位（第三方公司）进行机房与中央空调末端系统能效管理。</w:t>
      </w:r>
    </w:p>
    <w:p w14:paraId="7270D745">
      <w:pPr>
        <w:spacing w:line="400" w:lineRule="exact"/>
        <w:ind w:firstLine="480" w:firstLineChars="200"/>
        <w:outlineLvl w:val="2"/>
        <w:rPr>
          <w:rFonts w:hint="eastAsia" w:ascii="宋体" w:hAnsi="宋体" w:cs="宋体"/>
          <w:b w:val="0"/>
          <w:bCs w:val="0"/>
          <w:color w:val="auto"/>
          <w:sz w:val="24"/>
          <w:szCs w:val="24"/>
          <w:lang w:val="en-US" w:eastAsia="zh-CN"/>
        </w:rPr>
      </w:pPr>
      <w:r>
        <w:rPr>
          <w:rFonts w:hint="eastAsia" w:ascii="宋体" w:hAnsi="宋体" w:eastAsia="宋体" w:cs="宋体"/>
          <w:color w:val="auto"/>
          <w:sz w:val="24"/>
          <w:szCs w:val="28"/>
          <w:lang w:val="en-US" w:eastAsia="zh-CN"/>
        </w:rPr>
        <w:t>10.提醒和规劝任何形式的空调浪费行为。</w:t>
      </w:r>
    </w:p>
    <w:p w14:paraId="550E6033">
      <w:pPr>
        <w:spacing w:line="360" w:lineRule="auto"/>
        <w:outlineLvl w:val="2"/>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六、</w:t>
      </w:r>
      <w:r>
        <w:rPr>
          <w:rFonts w:hint="eastAsia" w:ascii="宋体" w:hAnsi="宋体" w:eastAsia="宋体" w:cs="宋体"/>
          <w:b w:val="0"/>
          <w:bCs w:val="0"/>
          <w:color w:val="auto"/>
          <w:sz w:val="24"/>
          <w:szCs w:val="24"/>
          <w:lang w:val="en-US" w:eastAsia="zh-CN"/>
        </w:rPr>
        <w:t>驻场人员要求</w:t>
      </w:r>
    </w:p>
    <w:p w14:paraId="49EAFFD9">
      <w:pPr>
        <w:spacing w:line="360" w:lineRule="auto"/>
        <w:ind w:firstLine="480" w:firstLineChars="200"/>
        <w:outlineLvl w:val="2"/>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1.1</w:t>
      </w:r>
      <w:r>
        <w:rPr>
          <w:rFonts w:hint="eastAsia" w:ascii="宋体" w:hAnsi="宋体" w:cs="宋体"/>
          <w:color w:val="auto"/>
          <w:kern w:val="0"/>
          <w:sz w:val="24"/>
          <w:szCs w:val="24"/>
          <w:lang w:val="en-US" w:eastAsia="zh-CN"/>
        </w:rPr>
        <w:t>维保方派驻的</w:t>
      </w:r>
      <w:r>
        <w:rPr>
          <w:rFonts w:hint="eastAsia" w:ascii="宋体" w:hAnsi="宋体" w:eastAsia="宋体" w:cs="宋体"/>
          <w:color w:val="auto"/>
          <w:kern w:val="0"/>
          <w:sz w:val="24"/>
          <w:szCs w:val="24"/>
        </w:rPr>
        <w:t>维护保养人员</w:t>
      </w:r>
      <w:r>
        <w:rPr>
          <w:rFonts w:hint="eastAsia" w:ascii="宋体" w:hAnsi="宋体" w:cs="宋体"/>
          <w:color w:val="auto"/>
          <w:kern w:val="0"/>
          <w:sz w:val="24"/>
          <w:szCs w:val="24"/>
          <w:lang w:eastAsia="zh-CN"/>
        </w:rPr>
        <w:t>需持有</w:t>
      </w:r>
      <w:r>
        <w:rPr>
          <w:rFonts w:hint="eastAsia" w:ascii="宋体" w:hAnsi="宋体" w:eastAsia="宋体" w:cs="宋体"/>
          <w:color w:val="auto"/>
          <w:kern w:val="0"/>
          <w:sz w:val="24"/>
          <w:szCs w:val="24"/>
        </w:rPr>
        <w:t>《中华人民共和国特种作业操作证》（</w:t>
      </w:r>
      <w:r>
        <w:rPr>
          <w:rFonts w:hint="eastAsia" w:ascii="宋体" w:hAnsi="宋体" w:eastAsia="宋体" w:cs="宋体"/>
          <w:color w:val="auto"/>
          <w:kern w:val="0"/>
          <w:sz w:val="24"/>
          <w:szCs w:val="24"/>
          <w:lang w:val="en-US" w:eastAsia="zh-CN"/>
        </w:rPr>
        <w:t>作业类别</w:t>
      </w:r>
      <w:r>
        <w:rPr>
          <w:rFonts w:hint="eastAsia" w:ascii="宋体" w:hAnsi="宋体" w:eastAsia="宋体" w:cs="宋体"/>
          <w:color w:val="auto"/>
          <w:kern w:val="0"/>
          <w:sz w:val="24"/>
          <w:szCs w:val="24"/>
        </w:rPr>
        <w:t>为制冷与空调作业</w:t>
      </w:r>
      <w:r>
        <w:rPr>
          <w:rFonts w:hint="eastAsia" w:ascii="宋体" w:hAnsi="宋体" w:eastAsia="宋体" w:cs="宋体"/>
          <w:color w:val="auto"/>
          <w:kern w:val="0"/>
          <w:sz w:val="24"/>
          <w:szCs w:val="24"/>
          <w:lang w:val="en-US" w:eastAsia="zh-CN"/>
        </w:rPr>
        <w:t>或</w:t>
      </w:r>
      <w:r>
        <w:rPr>
          <w:rFonts w:hint="eastAsia" w:ascii="宋体" w:hAnsi="宋体" w:eastAsia="宋体" w:cs="宋体"/>
          <w:color w:val="auto"/>
          <w:sz w:val="24"/>
          <w:szCs w:val="24"/>
          <w:lang w:val="en-US" w:eastAsia="zh-CN"/>
        </w:rPr>
        <w:t>高处作业</w:t>
      </w:r>
      <w:r>
        <w:rPr>
          <w:rFonts w:hint="eastAsia" w:ascii="宋体" w:hAnsi="宋体" w:eastAsia="宋体" w:cs="宋体"/>
          <w:color w:val="auto"/>
          <w:kern w:val="0"/>
          <w:sz w:val="24"/>
          <w:szCs w:val="24"/>
        </w:rPr>
        <w:t>），维修人员需持有《中华人民共和国特种作业操作证》（</w:t>
      </w:r>
      <w:r>
        <w:rPr>
          <w:rFonts w:hint="eastAsia" w:ascii="宋体" w:hAnsi="宋体" w:eastAsia="宋体" w:cs="宋体"/>
          <w:color w:val="auto"/>
          <w:kern w:val="0"/>
          <w:sz w:val="24"/>
          <w:szCs w:val="24"/>
          <w:lang w:val="en-US" w:eastAsia="zh-CN"/>
        </w:rPr>
        <w:t>作业类别</w:t>
      </w:r>
      <w:r>
        <w:rPr>
          <w:rFonts w:hint="eastAsia" w:ascii="宋体" w:hAnsi="宋体" w:eastAsia="宋体" w:cs="宋体"/>
          <w:color w:val="auto"/>
          <w:kern w:val="0"/>
          <w:sz w:val="24"/>
          <w:szCs w:val="24"/>
        </w:rPr>
        <w:t>为电工作业</w:t>
      </w:r>
      <w:r>
        <w:rPr>
          <w:rFonts w:hint="eastAsia" w:ascii="宋体" w:hAnsi="宋体" w:eastAsia="宋体" w:cs="宋体"/>
          <w:color w:val="auto"/>
          <w:kern w:val="0"/>
          <w:sz w:val="24"/>
          <w:szCs w:val="24"/>
          <w:lang w:val="en-US" w:eastAsia="zh-CN"/>
        </w:rPr>
        <w:t>或</w:t>
      </w:r>
      <w:r>
        <w:rPr>
          <w:rFonts w:hint="eastAsia" w:ascii="宋体" w:hAnsi="宋体" w:eastAsia="宋体" w:cs="宋体"/>
          <w:color w:val="auto"/>
          <w:sz w:val="24"/>
          <w:szCs w:val="24"/>
          <w:lang w:val="en-US" w:eastAsia="zh-CN"/>
        </w:rPr>
        <w:t>焊接与热切割作业</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现场负责人应具有大专及以上学历，同时具有</w:t>
      </w:r>
      <w:r>
        <w:rPr>
          <w:rFonts w:hint="eastAsia" w:ascii="宋体" w:hAnsi="宋体" w:eastAsia="宋体" w:cs="宋体"/>
          <w:color w:val="auto"/>
          <w:kern w:val="0"/>
          <w:sz w:val="24"/>
          <w:szCs w:val="24"/>
          <w:lang w:eastAsia="zh-CN"/>
        </w:rPr>
        <w:t>至少</w:t>
      </w:r>
      <w:r>
        <w:rPr>
          <w:rFonts w:hint="eastAsia" w:ascii="宋体" w:hAnsi="宋体" w:eastAsia="宋体" w:cs="宋体"/>
          <w:color w:val="auto"/>
          <w:kern w:val="0"/>
          <w:sz w:val="24"/>
          <w:szCs w:val="24"/>
        </w:rPr>
        <w:t>3年的大型中央空调系统</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单台主机制冷量在120万大卡及以上</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维护保养管理经验，且具有较好的沟通交流能力，会操作与使用管理一站式后勤管理平台、楼宇自控系统等智能化系统</w:t>
      </w:r>
      <w:r>
        <w:rPr>
          <w:rFonts w:hint="eastAsia" w:ascii="宋体" w:hAnsi="宋体" w:eastAsia="宋体" w:cs="宋体"/>
          <w:color w:val="auto"/>
          <w:kern w:val="0"/>
          <w:sz w:val="24"/>
          <w:szCs w:val="24"/>
          <w:lang w:eastAsia="zh-CN"/>
        </w:rPr>
        <w:t>。</w:t>
      </w:r>
    </w:p>
    <w:p w14:paraId="312615E8">
      <w:pPr>
        <w:numPr>
          <w:ilvl w:val="0"/>
          <w:numId w:val="0"/>
        </w:num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1.2</w:t>
      </w:r>
      <w:r>
        <w:rPr>
          <w:rFonts w:hint="eastAsia" w:ascii="宋体" w:hAnsi="宋体" w:eastAsia="宋体" w:cs="宋体"/>
          <w:color w:val="auto"/>
          <w:kern w:val="0"/>
          <w:sz w:val="24"/>
          <w:szCs w:val="24"/>
        </w:rPr>
        <w:t>渝中院区白天现场工作人员不少于4人（其中1名现场负责人），夜间不少于2人；两江院区白天现场工作人员不少于9人（其中1名现场负责人），夜间不少于2人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每班次工作人员中具备维修能力的工作人员数量不低于50%（持有《中华人民共和国特种作业操作证》</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作业类别</w:t>
      </w:r>
      <w:r>
        <w:rPr>
          <w:rFonts w:hint="eastAsia" w:ascii="宋体" w:hAnsi="宋体" w:eastAsia="宋体" w:cs="宋体"/>
          <w:color w:val="auto"/>
          <w:kern w:val="0"/>
          <w:sz w:val="24"/>
          <w:szCs w:val="24"/>
        </w:rPr>
        <w:t>为电工作业</w:t>
      </w:r>
      <w:r>
        <w:rPr>
          <w:rFonts w:hint="eastAsia" w:ascii="宋体" w:hAnsi="宋体" w:eastAsia="宋体" w:cs="宋体"/>
          <w:color w:val="auto"/>
          <w:kern w:val="0"/>
          <w:sz w:val="24"/>
          <w:szCs w:val="24"/>
          <w:lang w:val="en-US" w:eastAsia="zh-CN"/>
        </w:rPr>
        <w:t>或</w:t>
      </w:r>
      <w:r>
        <w:rPr>
          <w:rFonts w:hint="eastAsia" w:ascii="宋体" w:hAnsi="宋体" w:eastAsia="宋体" w:cs="宋体"/>
          <w:color w:val="auto"/>
          <w:sz w:val="24"/>
          <w:szCs w:val="24"/>
          <w:lang w:val="en-US" w:eastAsia="zh-CN"/>
        </w:rPr>
        <w:t>焊接与热切割作业</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工作时长符合</w:t>
      </w:r>
      <w:r>
        <w:rPr>
          <w:rFonts w:hint="eastAsia" w:ascii="宋体" w:hAnsi="宋体" w:cs="宋体"/>
          <w:color w:val="auto"/>
          <w:kern w:val="0"/>
          <w:sz w:val="24"/>
          <w:szCs w:val="24"/>
          <w:lang w:eastAsia="zh-CN"/>
        </w:rPr>
        <w:t>《中华人民共和国劳动法》规定</w:t>
      </w:r>
      <w:r>
        <w:rPr>
          <w:rFonts w:hint="eastAsia" w:ascii="宋体" w:hAnsi="宋体" w:eastAsia="宋体" w:cs="宋体"/>
          <w:color w:val="auto"/>
          <w:kern w:val="0"/>
          <w:sz w:val="24"/>
          <w:szCs w:val="24"/>
          <w:lang w:eastAsia="zh-CN"/>
        </w:rPr>
        <w:t>，</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rPr>
        <w:t>方应充分合理合规</w:t>
      </w:r>
      <w:r>
        <w:rPr>
          <w:rFonts w:hint="eastAsia" w:ascii="宋体" w:hAnsi="宋体" w:cs="宋体"/>
          <w:color w:val="auto"/>
          <w:kern w:val="0"/>
          <w:sz w:val="24"/>
          <w:szCs w:val="24"/>
          <w:lang w:val="en-US" w:eastAsia="zh-CN"/>
        </w:rPr>
        <w:t>地</w:t>
      </w:r>
      <w:r>
        <w:rPr>
          <w:rFonts w:hint="eastAsia" w:ascii="宋体" w:hAnsi="宋体" w:eastAsia="宋体" w:cs="宋体"/>
          <w:color w:val="auto"/>
          <w:kern w:val="0"/>
          <w:sz w:val="24"/>
          <w:szCs w:val="24"/>
          <w:lang w:val="en-US" w:eastAsia="zh-CN"/>
        </w:rPr>
        <w:t>安排总驻场人员数量与相应的排班表</w:t>
      </w:r>
      <w:r>
        <w:rPr>
          <w:rFonts w:hint="eastAsia" w:ascii="宋体" w:hAnsi="宋体" w:eastAsia="宋体" w:cs="宋体"/>
          <w:color w:val="auto"/>
          <w:kern w:val="0"/>
          <w:sz w:val="24"/>
          <w:szCs w:val="24"/>
        </w:rPr>
        <w:t>。所有驻场工作人员</w:t>
      </w:r>
      <w:r>
        <w:rPr>
          <w:rFonts w:hint="eastAsia" w:ascii="宋体" w:hAnsi="宋体" w:cs="宋体"/>
          <w:color w:val="auto"/>
          <w:kern w:val="0"/>
          <w:sz w:val="24"/>
          <w:szCs w:val="24"/>
          <w:lang w:eastAsia="zh-CN"/>
        </w:rPr>
        <w:t>须具备</w:t>
      </w:r>
      <w:r>
        <w:rPr>
          <w:rFonts w:hint="eastAsia" w:ascii="宋体" w:hAnsi="宋体" w:eastAsia="宋体" w:cs="宋体"/>
          <w:color w:val="auto"/>
          <w:kern w:val="0"/>
          <w:sz w:val="24"/>
          <w:szCs w:val="24"/>
        </w:rPr>
        <w:t>移动办公能力，须配置能正常安装、流畅操作一站式服务平台的APP智能手机，同时熟练掌握楼宇自控系统、智慧后勤平台操作与使用</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驻场工作人员均有两年及以上中央空调维保项目工作经验。</w:t>
      </w:r>
    </w:p>
    <w:p w14:paraId="1ACCF3DC">
      <w:pPr>
        <w:numPr>
          <w:ilvl w:val="0"/>
          <w:numId w:val="0"/>
        </w:num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1.3</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须根据本项目要求与现场实际情况，制定维护保养计划，且根据计划执行，日常与月度保养由驻场人员完成，季度与换季保养时另外安排技术人员支援完成，若计划工作或临时性紧急维修工作无法保障完成时（必须保证按照服务规范要求完成维护保养及维修工作），</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应在2小时内安排支援团队人员到场完成工作，支援团队需持有上述要求的证件。现场负责人与驻场人员均需专业技术与技能优秀，服务态度良好，经上岗前培训与考核合格，同时经</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管理部门认可，方能正式上岗。</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不得随意更换现场运维团队的人员，若要更换需提前半个月提交书面申请至</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管理部门审批通过后方可更换人员。</w:t>
      </w:r>
    </w:p>
    <w:p w14:paraId="34EC3A22">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1.4</w:t>
      </w:r>
      <w:r>
        <w:rPr>
          <w:rFonts w:hint="eastAsia" w:ascii="宋体" w:hAnsi="宋体" w:eastAsia="宋体" w:cs="宋体"/>
          <w:color w:val="auto"/>
          <w:kern w:val="0"/>
          <w:sz w:val="24"/>
          <w:szCs w:val="24"/>
        </w:rPr>
        <w:t>对现场人员管理要求：常驻现场人员需进行人员固定，不得随意更换人员。</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rPr>
        <w:t>方对登记在册的现场人员进行上下班签到与考勤管理，</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rPr>
        <w:t>方进行监督。</w:t>
      </w:r>
      <w:r>
        <w:rPr>
          <w:rFonts w:hint="eastAsia" w:ascii="宋体" w:hAnsi="宋体" w:eastAsia="宋体" w:cs="宋体"/>
          <w:color w:val="auto"/>
          <w:kern w:val="0"/>
          <w:sz w:val="24"/>
          <w:szCs w:val="24"/>
          <w:lang w:eastAsia="zh-CN"/>
        </w:rPr>
        <w:t>乙方</w:t>
      </w:r>
      <w:r>
        <w:rPr>
          <w:rFonts w:hint="eastAsia" w:ascii="宋体" w:hAnsi="宋体" w:eastAsia="宋体" w:cs="宋体"/>
          <w:color w:val="auto"/>
          <w:kern w:val="0"/>
          <w:sz w:val="24"/>
          <w:szCs w:val="24"/>
        </w:rPr>
        <w:t>因故调整人员，需提前2周以书面形式通知</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并取得</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同意，否则将</w:t>
      </w:r>
      <w:r>
        <w:rPr>
          <w:rFonts w:hint="eastAsia" w:ascii="宋体" w:hAnsi="宋体" w:eastAsia="宋体" w:cs="宋体"/>
          <w:color w:val="auto"/>
          <w:kern w:val="0"/>
          <w:sz w:val="24"/>
          <w:szCs w:val="24"/>
          <w:lang w:eastAsia="zh-CN"/>
        </w:rPr>
        <w:t>视为</w:t>
      </w:r>
      <w:r>
        <w:rPr>
          <w:rFonts w:hint="eastAsia" w:ascii="宋体" w:hAnsi="宋体" w:eastAsia="宋体" w:cs="宋体"/>
          <w:color w:val="auto"/>
          <w:kern w:val="0"/>
          <w:sz w:val="24"/>
          <w:szCs w:val="24"/>
        </w:rPr>
        <w:t>违约</w:t>
      </w:r>
      <w:r>
        <w:rPr>
          <w:rFonts w:hint="eastAsia" w:ascii="宋体" w:hAnsi="宋体" w:eastAsia="宋体" w:cs="宋体"/>
          <w:color w:val="auto"/>
          <w:kern w:val="0"/>
          <w:sz w:val="24"/>
          <w:szCs w:val="24"/>
          <w:lang w:eastAsia="zh-CN"/>
        </w:rPr>
        <w:t>，并承担违约</w:t>
      </w:r>
      <w:r>
        <w:rPr>
          <w:rFonts w:hint="eastAsia" w:ascii="宋体" w:hAnsi="宋体" w:eastAsia="宋体" w:cs="宋体"/>
          <w:color w:val="auto"/>
          <w:kern w:val="0"/>
          <w:sz w:val="24"/>
          <w:szCs w:val="24"/>
        </w:rPr>
        <w:t>责任。</w:t>
      </w:r>
    </w:p>
    <w:p w14:paraId="7457BF6D">
      <w:pPr>
        <w:snapToGrid w:val="0"/>
        <w:spacing w:line="400" w:lineRule="exact"/>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1.5</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须对驻场工作人员团队实行绩效考核管理，按照KPI、GS等实用绩效考核方案，使驻场工作人员按劳分配、多劳多得、提升工作人员积极主动性，绩效考核管理方案需经</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管理部门审核通过后方可实施。</w:t>
      </w:r>
    </w:p>
    <w:p w14:paraId="10316350">
      <w:pPr>
        <w:pStyle w:val="2"/>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1.6 本项目所有驻场人员须均为</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方员工，与</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方签署有劳动合同，且均须全职安排在院方处负责现场工作，也不得到其他项目去兼职或支援，同时驻场人员薪资待遇应符合行业标准，</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方不得以不合理或无事实依据的方式，予以扣罚或降低。</w:t>
      </w:r>
    </w:p>
    <w:p w14:paraId="7E7C8C9F">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1.7 本项目要求的各班次上岗人员数量为空调面积全部投用且纳入维保服务的情况，若任意院区的空调维保服务面积未全部投用，则院方有权要求</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方减少驻场人员数量（具体减少数量根据现场实际情况确定，</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方务必执行，否则视为违约），或</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方主动减少驻场人员数量，但必须先报备院方，并经认可后再执行，不得擅自减少驻场人数，否则视为</w:t>
      </w:r>
      <w:r>
        <w:rPr>
          <w:rFonts w:hint="eastAsia" w:ascii="宋体" w:hAnsi="宋体" w:cs="宋体"/>
          <w:color w:val="auto"/>
          <w:kern w:val="0"/>
          <w:sz w:val="24"/>
          <w:szCs w:val="24"/>
          <w:lang w:val="en-US" w:eastAsia="zh-CN"/>
        </w:rPr>
        <w:t>维保</w:t>
      </w:r>
      <w:r>
        <w:rPr>
          <w:rFonts w:hint="eastAsia" w:ascii="宋体" w:hAnsi="宋体" w:eastAsia="宋体" w:cs="宋体"/>
          <w:color w:val="auto"/>
          <w:kern w:val="0"/>
          <w:sz w:val="24"/>
          <w:szCs w:val="24"/>
          <w:lang w:val="en-US" w:eastAsia="zh-CN" w:bidi="ar-SA"/>
        </w:rPr>
        <w:t>方违约，驻场人员数量减少后纳入当期服务费结算中，扣减相应的人工费用。</w:t>
      </w:r>
    </w:p>
    <w:p w14:paraId="2D35814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2.项目负责人要求</w:t>
      </w:r>
    </w:p>
    <w:p w14:paraId="7D5EFC7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color w:val="auto"/>
          <w:lang w:val="en-US" w:eastAsia="zh-CN"/>
        </w:rPr>
      </w:pPr>
      <w:r>
        <w:rPr>
          <w:rFonts w:hint="eastAsia" w:ascii="宋体" w:hAnsi="宋体" w:eastAsia="宋体" w:cs="宋体"/>
          <w:color w:val="auto"/>
          <w:kern w:val="0"/>
          <w:sz w:val="24"/>
          <w:szCs w:val="24"/>
        </w:rPr>
        <w:t>派驻1名项目负责人</w:t>
      </w:r>
      <w:r>
        <w:rPr>
          <w:rFonts w:hint="eastAsia" w:ascii="宋体" w:hAnsi="宋体" w:cs="宋体"/>
          <w:color w:val="auto"/>
          <w:kern w:val="0"/>
          <w:sz w:val="24"/>
          <w:szCs w:val="24"/>
          <w:lang w:eastAsia="zh-CN"/>
        </w:rPr>
        <w:t>，具</w:t>
      </w:r>
      <w:r>
        <w:rPr>
          <w:rFonts w:hint="eastAsia" w:ascii="宋体" w:hAnsi="宋体" w:eastAsia="宋体" w:cs="宋体"/>
          <w:color w:val="auto"/>
          <w:kern w:val="0"/>
          <w:sz w:val="24"/>
          <w:szCs w:val="24"/>
        </w:rPr>
        <w:t>有类似项目</w:t>
      </w:r>
      <w:r>
        <w:rPr>
          <w:rFonts w:hint="eastAsia" w:ascii="宋体" w:hAnsi="宋体" w:eastAsia="宋体" w:cs="宋体"/>
          <w:color w:val="auto"/>
          <w:kern w:val="0"/>
          <w:sz w:val="24"/>
          <w:szCs w:val="24"/>
          <w:lang w:eastAsia="zh-CN"/>
        </w:rPr>
        <w:t>至少</w:t>
      </w:r>
      <w:r>
        <w:rPr>
          <w:rFonts w:hint="eastAsia" w:ascii="宋体" w:hAnsi="宋体" w:eastAsia="宋体" w:cs="宋体"/>
          <w:color w:val="auto"/>
          <w:kern w:val="0"/>
          <w:sz w:val="24"/>
          <w:szCs w:val="24"/>
        </w:rPr>
        <w:t>三年</w:t>
      </w:r>
      <w:r>
        <w:rPr>
          <w:rFonts w:hint="eastAsia" w:ascii="宋体" w:hAnsi="宋体" w:eastAsia="宋体" w:cs="宋体"/>
          <w:color w:val="auto"/>
          <w:kern w:val="0"/>
          <w:sz w:val="24"/>
          <w:szCs w:val="24"/>
          <w:lang w:eastAsia="zh-CN"/>
        </w:rPr>
        <w:t>的</w:t>
      </w:r>
      <w:r>
        <w:rPr>
          <w:rFonts w:hint="eastAsia" w:ascii="宋体" w:hAnsi="宋体" w:eastAsia="宋体" w:cs="宋体"/>
          <w:color w:val="auto"/>
          <w:kern w:val="0"/>
          <w:sz w:val="24"/>
          <w:szCs w:val="24"/>
        </w:rPr>
        <w:t>管理经验，能够熟练使用相关办公软件与良好的沟通能力，平时无需驻场，要求至少每周到两个院区现场主动巡查员工工作状态、设施设备运行情况等，并与</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管理部门沟通，若接到</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要求与通知，需在2小时到现场驻场办公或参加工作沟通会。每月由项目负责人提交月度工作报告与安全检查评估报告的书面材料至</w:t>
      </w:r>
      <w:r>
        <w:rPr>
          <w:rFonts w:hint="eastAsia" w:ascii="宋体" w:hAnsi="宋体" w:eastAsia="宋体" w:cs="宋体"/>
          <w:color w:val="auto"/>
          <w:kern w:val="0"/>
          <w:sz w:val="24"/>
          <w:szCs w:val="24"/>
          <w:lang w:val="en-US" w:eastAsia="zh-CN"/>
        </w:rPr>
        <w:t>院</w:t>
      </w:r>
      <w:r>
        <w:rPr>
          <w:rFonts w:hint="eastAsia" w:ascii="宋体" w:hAnsi="宋体" w:eastAsia="宋体" w:cs="宋体"/>
          <w:color w:val="auto"/>
          <w:kern w:val="0"/>
          <w:sz w:val="24"/>
          <w:szCs w:val="24"/>
          <w:lang w:eastAsia="zh-CN"/>
        </w:rPr>
        <w:t>方</w:t>
      </w:r>
      <w:r>
        <w:rPr>
          <w:rFonts w:hint="eastAsia" w:ascii="宋体" w:hAnsi="宋体" w:eastAsia="宋体" w:cs="宋体"/>
          <w:color w:val="auto"/>
          <w:kern w:val="0"/>
          <w:sz w:val="24"/>
          <w:szCs w:val="24"/>
        </w:rPr>
        <w:t>管理部门。</w:t>
      </w:r>
    </w:p>
    <w:p w14:paraId="1CB1CF09">
      <w:pPr>
        <w:spacing w:line="400" w:lineRule="exact"/>
        <w:ind w:firstLine="482" w:firstLineChars="200"/>
        <w:outlineLvl w:val="2"/>
        <w:rPr>
          <w:rFonts w:hint="eastAsia" w:ascii="宋体" w:hAnsi="宋体" w:eastAsia="宋体" w:cs="宋体"/>
          <w:color w:val="auto"/>
          <w:sz w:val="24"/>
          <w:szCs w:val="28"/>
          <w:lang w:val="en-US" w:eastAsia="zh-CN"/>
        </w:rPr>
      </w:pPr>
      <w:r>
        <w:rPr>
          <w:rFonts w:hint="eastAsia" w:ascii="宋体" w:hAnsi="宋体" w:eastAsia="宋体" w:cs="宋体"/>
          <w:b/>
          <w:bCs/>
          <w:color w:val="auto"/>
          <w:sz w:val="24"/>
          <w:szCs w:val="28"/>
          <w:lang w:val="en-US" w:eastAsia="zh-CN"/>
        </w:rPr>
        <w:br w:type="page"/>
      </w:r>
      <w:r>
        <w:rPr>
          <w:rFonts w:hint="eastAsia" w:ascii="宋体" w:hAnsi="宋体" w:eastAsia="宋体" w:cs="宋体"/>
          <w:b/>
          <w:bCs/>
          <w:color w:val="auto"/>
          <w:sz w:val="24"/>
          <w:szCs w:val="28"/>
          <w:lang w:val="en-US" w:eastAsia="zh-CN"/>
        </w:rPr>
        <w:t>附件：备品备件清单</w:t>
      </w:r>
    </w:p>
    <w:p w14:paraId="58C53B7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（单件单价</w:t>
      </w:r>
      <w:r>
        <w:rPr>
          <w:rFonts w:hint="eastAsia" w:ascii="宋体" w:hAnsi="宋体" w:cs="宋体"/>
          <w:color w:val="auto"/>
          <w:sz w:val="24"/>
          <w:szCs w:val="28"/>
          <w:lang w:val="en-US" w:eastAsia="zh-CN"/>
        </w:rPr>
        <w:t>2</w:t>
      </w:r>
      <w:r>
        <w:rPr>
          <w:rFonts w:hint="eastAsia" w:ascii="宋体" w:hAnsi="宋体" w:eastAsia="宋体" w:cs="宋体"/>
          <w:color w:val="auto"/>
          <w:sz w:val="24"/>
          <w:szCs w:val="28"/>
          <w:lang w:val="en-US" w:eastAsia="zh-CN"/>
        </w:rPr>
        <w:t>000元内的配件与耗材包含但不限于以下清单，未能在清单中体现的配件，需</w:t>
      </w:r>
      <w:r>
        <w:rPr>
          <w:rFonts w:hint="eastAsia" w:ascii="宋体" w:hAnsi="宋体" w:cs="宋体"/>
          <w:color w:val="auto"/>
          <w:sz w:val="24"/>
          <w:szCs w:val="28"/>
          <w:lang w:val="en-US" w:eastAsia="zh-CN"/>
        </w:rPr>
        <w:t>维保服务方</w:t>
      </w:r>
      <w:r>
        <w:rPr>
          <w:rFonts w:hint="eastAsia" w:ascii="宋体" w:hAnsi="宋体" w:eastAsia="宋体" w:cs="宋体"/>
          <w:color w:val="auto"/>
          <w:sz w:val="24"/>
          <w:szCs w:val="28"/>
          <w:lang w:val="en-US" w:eastAsia="zh-CN"/>
        </w:rPr>
        <w:t>自行配备，但务必保障现场维修与保养需求）</w:t>
      </w:r>
    </w:p>
    <w:tbl>
      <w:tblPr>
        <w:tblStyle w:val="11"/>
        <w:tblW w:w="938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2217"/>
        <w:gridCol w:w="3386"/>
        <w:gridCol w:w="739"/>
        <w:gridCol w:w="2315"/>
      </w:tblGrid>
      <w:tr w14:paraId="0574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trPr>
        <w:tc>
          <w:tcPr>
            <w:tcW w:w="725" w:type="dxa"/>
            <w:noWrap w:val="0"/>
            <w:vAlign w:val="center"/>
          </w:tcPr>
          <w:p w14:paraId="42B192F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217" w:type="dxa"/>
            <w:noWrap w:val="0"/>
            <w:vAlign w:val="center"/>
          </w:tcPr>
          <w:p w14:paraId="795D5AF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货品名称</w:t>
            </w:r>
          </w:p>
        </w:tc>
        <w:tc>
          <w:tcPr>
            <w:tcW w:w="3386" w:type="dxa"/>
            <w:noWrap w:val="0"/>
            <w:vAlign w:val="center"/>
          </w:tcPr>
          <w:p w14:paraId="0B60A68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w:t>
            </w:r>
          </w:p>
        </w:tc>
        <w:tc>
          <w:tcPr>
            <w:tcW w:w="739" w:type="dxa"/>
            <w:noWrap w:val="0"/>
            <w:vAlign w:val="center"/>
          </w:tcPr>
          <w:p w14:paraId="3710691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2315" w:type="dxa"/>
            <w:noWrap w:val="0"/>
            <w:vAlign w:val="center"/>
          </w:tcPr>
          <w:p w14:paraId="7137787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备件数量要求（两个院区分别备件量）</w:t>
            </w:r>
          </w:p>
        </w:tc>
      </w:tr>
      <w:tr w14:paraId="1325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exact"/>
        </w:trPr>
        <w:tc>
          <w:tcPr>
            <w:tcW w:w="725" w:type="dxa"/>
            <w:noWrap w:val="0"/>
            <w:vAlign w:val="center"/>
          </w:tcPr>
          <w:p w14:paraId="14DB7A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217" w:type="dxa"/>
            <w:noWrap w:val="0"/>
            <w:vAlign w:val="center"/>
          </w:tcPr>
          <w:p w14:paraId="7319C0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自动排气阀</w:t>
            </w:r>
          </w:p>
        </w:tc>
        <w:tc>
          <w:tcPr>
            <w:tcW w:w="3386" w:type="dxa"/>
            <w:noWrap w:val="0"/>
            <w:vAlign w:val="center"/>
          </w:tcPr>
          <w:p w14:paraId="212AA0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黄铜自动排气阀 DN20/6分自动排气阀</w:t>
            </w:r>
          </w:p>
        </w:tc>
        <w:tc>
          <w:tcPr>
            <w:tcW w:w="739" w:type="dxa"/>
            <w:noWrap w:val="0"/>
            <w:vAlign w:val="center"/>
          </w:tcPr>
          <w:p w14:paraId="14D57E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26F0D4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7544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531518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217" w:type="dxa"/>
            <w:noWrap w:val="0"/>
            <w:vAlign w:val="center"/>
          </w:tcPr>
          <w:p w14:paraId="401F85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扎带与飘带</w:t>
            </w:r>
          </w:p>
        </w:tc>
        <w:tc>
          <w:tcPr>
            <w:tcW w:w="3386" w:type="dxa"/>
            <w:noWrap w:val="0"/>
            <w:vAlign w:val="center"/>
          </w:tcPr>
          <w:p w14:paraId="1E1420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常规</w:t>
            </w:r>
          </w:p>
        </w:tc>
        <w:tc>
          <w:tcPr>
            <w:tcW w:w="739" w:type="dxa"/>
            <w:noWrap w:val="0"/>
            <w:vAlign w:val="center"/>
          </w:tcPr>
          <w:p w14:paraId="02C354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c>
          <w:tcPr>
            <w:tcW w:w="2315" w:type="dxa"/>
            <w:noWrap w:val="0"/>
            <w:vAlign w:val="center"/>
          </w:tcPr>
          <w:p w14:paraId="3F1201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57D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CC09C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217" w:type="dxa"/>
            <w:noWrap w:val="0"/>
            <w:vAlign w:val="center"/>
          </w:tcPr>
          <w:p w14:paraId="55DC47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压力表表弯</w:t>
            </w:r>
          </w:p>
        </w:tc>
        <w:tc>
          <w:tcPr>
            <w:tcW w:w="3386" w:type="dxa"/>
            <w:noWrap w:val="0"/>
            <w:vAlign w:val="center"/>
          </w:tcPr>
          <w:p w14:paraId="2E021B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739" w:type="dxa"/>
            <w:noWrap w:val="0"/>
            <w:vAlign w:val="center"/>
          </w:tcPr>
          <w:p w14:paraId="43193C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2315" w:type="dxa"/>
            <w:noWrap w:val="0"/>
            <w:vAlign w:val="center"/>
          </w:tcPr>
          <w:p w14:paraId="4711D3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672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F8850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2217" w:type="dxa"/>
            <w:noWrap w:val="0"/>
            <w:vAlign w:val="center"/>
          </w:tcPr>
          <w:p w14:paraId="1DFB68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压力表</w:t>
            </w:r>
          </w:p>
        </w:tc>
        <w:tc>
          <w:tcPr>
            <w:tcW w:w="3386" w:type="dxa"/>
            <w:noWrap w:val="0"/>
            <w:vAlign w:val="center"/>
          </w:tcPr>
          <w:p w14:paraId="508570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DN20</w:t>
            </w:r>
          </w:p>
        </w:tc>
        <w:tc>
          <w:tcPr>
            <w:tcW w:w="739" w:type="dxa"/>
            <w:noWrap w:val="0"/>
            <w:vAlign w:val="center"/>
          </w:tcPr>
          <w:p w14:paraId="4DF355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225623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A4D5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trPr>
        <w:tc>
          <w:tcPr>
            <w:tcW w:w="725" w:type="dxa"/>
            <w:noWrap w:val="0"/>
            <w:vAlign w:val="center"/>
          </w:tcPr>
          <w:p w14:paraId="3D5B69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217" w:type="dxa"/>
            <w:noWrap w:val="0"/>
            <w:vAlign w:val="center"/>
          </w:tcPr>
          <w:p w14:paraId="4F34F2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压差传感器</w:t>
            </w:r>
          </w:p>
        </w:tc>
        <w:tc>
          <w:tcPr>
            <w:tcW w:w="3386" w:type="dxa"/>
            <w:noWrap w:val="0"/>
            <w:vAlign w:val="center"/>
          </w:tcPr>
          <w:p w14:paraId="646E7A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±50Pa  力夫压差传感顺风压变送</w:t>
            </w:r>
          </w:p>
        </w:tc>
        <w:tc>
          <w:tcPr>
            <w:tcW w:w="739" w:type="dxa"/>
            <w:noWrap w:val="0"/>
            <w:vAlign w:val="center"/>
          </w:tcPr>
          <w:p w14:paraId="376CC5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5C363A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3AA26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32006D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217" w:type="dxa"/>
            <w:noWrap w:val="0"/>
            <w:vAlign w:val="center"/>
          </w:tcPr>
          <w:p w14:paraId="57861A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橡胶软接</w:t>
            </w:r>
          </w:p>
        </w:tc>
        <w:tc>
          <w:tcPr>
            <w:tcW w:w="3386" w:type="dxa"/>
            <w:noWrap w:val="0"/>
            <w:vAlign w:val="center"/>
          </w:tcPr>
          <w:p w14:paraId="4740A3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739" w:type="dxa"/>
            <w:noWrap w:val="0"/>
            <w:vAlign w:val="center"/>
          </w:tcPr>
          <w:p w14:paraId="292E86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135851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4EA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0160F7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2217" w:type="dxa"/>
            <w:noWrap w:val="0"/>
            <w:vAlign w:val="center"/>
          </w:tcPr>
          <w:p w14:paraId="20A919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温控器（空调面板）</w:t>
            </w:r>
          </w:p>
        </w:tc>
        <w:tc>
          <w:tcPr>
            <w:tcW w:w="3386" w:type="dxa"/>
            <w:noWrap w:val="0"/>
            <w:vAlign w:val="center"/>
          </w:tcPr>
          <w:p w14:paraId="526178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常规</w:t>
            </w:r>
          </w:p>
        </w:tc>
        <w:tc>
          <w:tcPr>
            <w:tcW w:w="739" w:type="dxa"/>
            <w:noWrap w:val="0"/>
            <w:vAlign w:val="center"/>
          </w:tcPr>
          <w:p w14:paraId="29C8B4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6AEA37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2BB91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317370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217" w:type="dxa"/>
            <w:noWrap w:val="0"/>
            <w:vAlign w:val="center"/>
          </w:tcPr>
          <w:p w14:paraId="6F119D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温度计</w:t>
            </w:r>
          </w:p>
        </w:tc>
        <w:tc>
          <w:tcPr>
            <w:tcW w:w="3386" w:type="dxa"/>
            <w:noWrap w:val="0"/>
            <w:vAlign w:val="center"/>
          </w:tcPr>
          <w:p w14:paraId="231BC9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DN20</w:t>
            </w:r>
          </w:p>
        </w:tc>
        <w:tc>
          <w:tcPr>
            <w:tcW w:w="739" w:type="dxa"/>
            <w:noWrap w:val="0"/>
            <w:vAlign w:val="center"/>
          </w:tcPr>
          <w:p w14:paraId="0E3845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0C4DB2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496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2BD5E4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2217" w:type="dxa"/>
            <w:noWrap w:val="0"/>
            <w:vAlign w:val="center"/>
          </w:tcPr>
          <w:p w14:paraId="214E2A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温度传感器</w:t>
            </w:r>
          </w:p>
        </w:tc>
        <w:tc>
          <w:tcPr>
            <w:tcW w:w="3386" w:type="dxa"/>
            <w:noWrap w:val="0"/>
            <w:vAlign w:val="center"/>
          </w:tcPr>
          <w:p w14:paraId="44D187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通用款</w:t>
            </w:r>
          </w:p>
        </w:tc>
        <w:tc>
          <w:tcPr>
            <w:tcW w:w="739" w:type="dxa"/>
            <w:noWrap w:val="0"/>
            <w:vAlign w:val="center"/>
          </w:tcPr>
          <w:p w14:paraId="739169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0156A9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3C247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725" w:type="dxa"/>
            <w:noWrap w:val="0"/>
            <w:vAlign w:val="center"/>
          </w:tcPr>
          <w:p w14:paraId="5E1A70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217" w:type="dxa"/>
            <w:noWrap w:val="0"/>
            <w:vAlign w:val="center"/>
          </w:tcPr>
          <w:p w14:paraId="43000D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水系统管道零星维修用管件</w:t>
            </w:r>
          </w:p>
        </w:tc>
        <w:tc>
          <w:tcPr>
            <w:tcW w:w="3386" w:type="dxa"/>
            <w:noWrap w:val="0"/>
            <w:vAlign w:val="center"/>
          </w:tcPr>
          <w:p w14:paraId="6BDA82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DN150以下，各种           </w:t>
            </w:r>
          </w:p>
        </w:tc>
        <w:tc>
          <w:tcPr>
            <w:tcW w:w="739" w:type="dxa"/>
            <w:noWrap w:val="0"/>
            <w:vAlign w:val="center"/>
          </w:tcPr>
          <w:p w14:paraId="14B0E8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569502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B19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trPr>
        <w:tc>
          <w:tcPr>
            <w:tcW w:w="725" w:type="dxa"/>
            <w:noWrap w:val="0"/>
            <w:vAlign w:val="center"/>
          </w:tcPr>
          <w:p w14:paraId="125B8E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2217" w:type="dxa"/>
            <w:noWrap w:val="0"/>
            <w:vAlign w:val="center"/>
          </w:tcPr>
          <w:p w14:paraId="67F046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水系统管道零星维修用阀门</w:t>
            </w:r>
          </w:p>
        </w:tc>
        <w:tc>
          <w:tcPr>
            <w:tcW w:w="3386" w:type="dxa"/>
            <w:noWrap w:val="0"/>
            <w:vAlign w:val="center"/>
          </w:tcPr>
          <w:p w14:paraId="64C099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DN150以下，各种           </w:t>
            </w:r>
          </w:p>
        </w:tc>
        <w:tc>
          <w:tcPr>
            <w:tcW w:w="739" w:type="dxa"/>
            <w:noWrap w:val="0"/>
            <w:vAlign w:val="center"/>
          </w:tcPr>
          <w:p w14:paraId="6B2DD3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45A869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B41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8A873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2217" w:type="dxa"/>
            <w:noWrap w:val="0"/>
            <w:vAlign w:val="center"/>
          </w:tcPr>
          <w:p w14:paraId="2E75F1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双达胶水</w:t>
            </w:r>
          </w:p>
        </w:tc>
        <w:tc>
          <w:tcPr>
            <w:tcW w:w="3386" w:type="dxa"/>
            <w:noWrap w:val="0"/>
            <w:vAlign w:val="center"/>
          </w:tcPr>
          <w:p w14:paraId="5A5115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双达胶水</w:t>
            </w:r>
          </w:p>
        </w:tc>
        <w:tc>
          <w:tcPr>
            <w:tcW w:w="739" w:type="dxa"/>
            <w:noWrap w:val="0"/>
            <w:vAlign w:val="center"/>
          </w:tcPr>
          <w:p w14:paraId="187CA9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2315" w:type="dxa"/>
            <w:noWrap w:val="0"/>
            <w:vAlign w:val="center"/>
          </w:tcPr>
          <w:p w14:paraId="449F33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34B5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02C3D8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2217" w:type="dxa"/>
            <w:noWrap w:val="0"/>
            <w:vAlign w:val="center"/>
          </w:tcPr>
          <w:p w14:paraId="44EC6F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时控开关</w:t>
            </w:r>
          </w:p>
        </w:tc>
        <w:tc>
          <w:tcPr>
            <w:tcW w:w="3386" w:type="dxa"/>
            <w:noWrap w:val="0"/>
            <w:vAlign w:val="center"/>
          </w:tcPr>
          <w:p w14:paraId="1852B2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常规</w:t>
            </w:r>
          </w:p>
        </w:tc>
        <w:tc>
          <w:tcPr>
            <w:tcW w:w="739" w:type="dxa"/>
            <w:noWrap w:val="0"/>
            <w:vAlign w:val="center"/>
          </w:tcPr>
          <w:p w14:paraId="695B22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34A27B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7F9C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F03A4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2217" w:type="dxa"/>
            <w:noWrap w:val="0"/>
            <w:vAlign w:val="center"/>
          </w:tcPr>
          <w:p w14:paraId="047956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软管</w:t>
            </w:r>
          </w:p>
        </w:tc>
        <w:tc>
          <w:tcPr>
            <w:tcW w:w="3386" w:type="dxa"/>
            <w:noWrap w:val="0"/>
            <w:vAlign w:val="center"/>
          </w:tcPr>
          <w:p w14:paraId="180830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2米软管</w:t>
            </w:r>
          </w:p>
        </w:tc>
        <w:tc>
          <w:tcPr>
            <w:tcW w:w="739" w:type="dxa"/>
            <w:noWrap w:val="0"/>
            <w:vAlign w:val="center"/>
          </w:tcPr>
          <w:p w14:paraId="3E0814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2315" w:type="dxa"/>
            <w:noWrap w:val="0"/>
            <w:vAlign w:val="center"/>
          </w:tcPr>
          <w:p w14:paraId="4C4B2A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3E74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5EF0F6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217" w:type="dxa"/>
            <w:noWrap w:val="0"/>
            <w:vAlign w:val="center"/>
          </w:tcPr>
          <w:p w14:paraId="6ABEFA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球阀</w:t>
            </w:r>
          </w:p>
        </w:tc>
        <w:tc>
          <w:tcPr>
            <w:tcW w:w="3386" w:type="dxa"/>
            <w:noWrap w:val="0"/>
            <w:vAlign w:val="center"/>
          </w:tcPr>
          <w:p w14:paraId="63FF32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473063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2315" w:type="dxa"/>
            <w:noWrap w:val="0"/>
            <w:vAlign w:val="center"/>
          </w:tcPr>
          <w:p w14:paraId="262549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3B4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7BA54E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217" w:type="dxa"/>
            <w:noWrap w:val="0"/>
            <w:vAlign w:val="center"/>
          </w:tcPr>
          <w:p w14:paraId="1842E0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皮带</w:t>
            </w:r>
          </w:p>
        </w:tc>
        <w:tc>
          <w:tcPr>
            <w:tcW w:w="3386" w:type="dxa"/>
            <w:noWrap w:val="0"/>
            <w:vAlign w:val="center"/>
          </w:tcPr>
          <w:p w14:paraId="333371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17C4C9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2315" w:type="dxa"/>
            <w:noWrap w:val="0"/>
            <w:vAlign w:val="center"/>
          </w:tcPr>
          <w:p w14:paraId="75774F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6E52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4FA266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2217" w:type="dxa"/>
            <w:noWrap w:val="0"/>
            <w:vAlign w:val="center"/>
          </w:tcPr>
          <w:p w14:paraId="1FEC05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盘管接水盘</w:t>
            </w:r>
          </w:p>
        </w:tc>
        <w:tc>
          <w:tcPr>
            <w:tcW w:w="3386" w:type="dxa"/>
            <w:noWrap w:val="0"/>
            <w:vAlign w:val="center"/>
          </w:tcPr>
          <w:p w14:paraId="44ADD9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普通</w:t>
            </w:r>
          </w:p>
        </w:tc>
        <w:tc>
          <w:tcPr>
            <w:tcW w:w="739" w:type="dxa"/>
            <w:noWrap w:val="0"/>
            <w:vAlign w:val="center"/>
          </w:tcPr>
          <w:p w14:paraId="750DEC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755A05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74A6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4A08FD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2217" w:type="dxa"/>
            <w:noWrap w:val="0"/>
            <w:vAlign w:val="center"/>
          </w:tcPr>
          <w:p w14:paraId="6D1F1C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盘管电机</w:t>
            </w:r>
          </w:p>
        </w:tc>
        <w:tc>
          <w:tcPr>
            <w:tcW w:w="3386" w:type="dxa"/>
            <w:noWrap w:val="0"/>
            <w:vAlign w:val="center"/>
          </w:tcPr>
          <w:p w14:paraId="4CF41D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47AF4F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7EA9AE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7B3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93528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2217" w:type="dxa"/>
            <w:noWrap w:val="0"/>
            <w:vAlign w:val="center"/>
          </w:tcPr>
          <w:p w14:paraId="654F55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排水胶</w:t>
            </w:r>
          </w:p>
        </w:tc>
        <w:tc>
          <w:tcPr>
            <w:tcW w:w="3386" w:type="dxa"/>
            <w:noWrap w:val="0"/>
            <w:vAlign w:val="center"/>
          </w:tcPr>
          <w:p w14:paraId="1ADFFD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30公斤</w:t>
            </w:r>
          </w:p>
        </w:tc>
        <w:tc>
          <w:tcPr>
            <w:tcW w:w="739" w:type="dxa"/>
            <w:noWrap w:val="0"/>
            <w:vAlign w:val="center"/>
          </w:tcPr>
          <w:p w14:paraId="018BBF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2315" w:type="dxa"/>
            <w:noWrap w:val="0"/>
            <w:vAlign w:val="center"/>
          </w:tcPr>
          <w:p w14:paraId="3F75E8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6CD3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2DB204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217" w:type="dxa"/>
            <w:noWrap w:val="0"/>
            <w:vAlign w:val="center"/>
          </w:tcPr>
          <w:p w14:paraId="2D83D1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空开</w:t>
            </w:r>
          </w:p>
        </w:tc>
        <w:tc>
          <w:tcPr>
            <w:tcW w:w="3386" w:type="dxa"/>
            <w:noWrap w:val="0"/>
            <w:vAlign w:val="center"/>
          </w:tcPr>
          <w:p w14:paraId="39DF8F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400A以下各型号</w:t>
            </w:r>
          </w:p>
        </w:tc>
        <w:tc>
          <w:tcPr>
            <w:tcW w:w="739" w:type="dxa"/>
            <w:noWrap w:val="0"/>
            <w:vAlign w:val="center"/>
          </w:tcPr>
          <w:p w14:paraId="3CEADE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2315" w:type="dxa"/>
            <w:noWrap w:val="0"/>
            <w:vAlign w:val="center"/>
          </w:tcPr>
          <w:p w14:paraId="753C29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103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08DBC3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2217" w:type="dxa"/>
            <w:noWrap w:val="0"/>
            <w:vAlign w:val="center"/>
          </w:tcPr>
          <w:p w14:paraId="210010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开关面板</w:t>
            </w:r>
          </w:p>
        </w:tc>
        <w:tc>
          <w:tcPr>
            <w:tcW w:w="3386" w:type="dxa"/>
            <w:noWrap w:val="0"/>
            <w:vAlign w:val="center"/>
          </w:tcPr>
          <w:p w14:paraId="47F55E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新风机</w:t>
            </w:r>
          </w:p>
        </w:tc>
        <w:tc>
          <w:tcPr>
            <w:tcW w:w="739" w:type="dxa"/>
            <w:noWrap w:val="0"/>
            <w:vAlign w:val="center"/>
          </w:tcPr>
          <w:p w14:paraId="2BAD51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3F0FE0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6B2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0442BD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2217" w:type="dxa"/>
            <w:noWrap w:val="0"/>
            <w:vAlign w:val="center"/>
          </w:tcPr>
          <w:p w14:paraId="299A3A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过滤网与过滤器</w:t>
            </w:r>
          </w:p>
        </w:tc>
        <w:tc>
          <w:tcPr>
            <w:tcW w:w="3386" w:type="dxa"/>
            <w:noWrap w:val="0"/>
            <w:vAlign w:val="center"/>
          </w:tcPr>
          <w:p w14:paraId="37F0DA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根据清单</w:t>
            </w:r>
          </w:p>
        </w:tc>
        <w:tc>
          <w:tcPr>
            <w:tcW w:w="739" w:type="dxa"/>
            <w:noWrap w:val="0"/>
            <w:vAlign w:val="center"/>
          </w:tcPr>
          <w:p w14:paraId="32AB70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6E0716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根据清单</w:t>
            </w:r>
          </w:p>
        </w:tc>
      </w:tr>
      <w:tr w14:paraId="435A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exact"/>
        </w:trPr>
        <w:tc>
          <w:tcPr>
            <w:tcW w:w="725" w:type="dxa"/>
            <w:noWrap w:val="0"/>
            <w:vAlign w:val="center"/>
          </w:tcPr>
          <w:p w14:paraId="4C26F6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2217" w:type="dxa"/>
            <w:noWrap w:val="0"/>
            <w:vAlign w:val="center"/>
          </w:tcPr>
          <w:p w14:paraId="7AB060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高温润滑脂</w:t>
            </w:r>
          </w:p>
        </w:tc>
        <w:tc>
          <w:tcPr>
            <w:tcW w:w="3386" w:type="dxa"/>
            <w:noWrap w:val="0"/>
            <w:vAlign w:val="center"/>
          </w:tcPr>
          <w:p w14:paraId="1B14C1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美孚蓝色润滑脂高温润滑油 蓝钻340度  规格为 1kg</w:t>
            </w:r>
          </w:p>
        </w:tc>
        <w:tc>
          <w:tcPr>
            <w:tcW w:w="739" w:type="dxa"/>
            <w:noWrap w:val="0"/>
            <w:vAlign w:val="center"/>
          </w:tcPr>
          <w:p w14:paraId="661EDA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2315" w:type="dxa"/>
            <w:noWrap w:val="0"/>
            <w:vAlign w:val="center"/>
          </w:tcPr>
          <w:p w14:paraId="33334A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746B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4FE249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2217" w:type="dxa"/>
            <w:noWrap w:val="0"/>
            <w:vAlign w:val="center"/>
          </w:tcPr>
          <w:p w14:paraId="35FC85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酚醛胶水</w:t>
            </w:r>
          </w:p>
        </w:tc>
        <w:tc>
          <w:tcPr>
            <w:tcW w:w="3386" w:type="dxa"/>
            <w:noWrap w:val="0"/>
            <w:vAlign w:val="center"/>
          </w:tcPr>
          <w:p w14:paraId="38B994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大桶</w:t>
            </w:r>
          </w:p>
        </w:tc>
        <w:tc>
          <w:tcPr>
            <w:tcW w:w="739" w:type="dxa"/>
            <w:noWrap w:val="0"/>
            <w:vAlign w:val="center"/>
          </w:tcPr>
          <w:p w14:paraId="5FDF5D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2315" w:type="dxa"/>
            <w:noWrap w:val="0"/>
            <w:vAlign w:val="center"/>
          </w:tcPr>
          <w:p w14:paraId="67F2D3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3664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7D7F45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217" w:type="dxa"/>
            <w:noWrap w:val="0"/>
            <w:vAlign w:val="center"/>
          </w:tcPr>
          <w:p w14:paraId="07FBC9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电源</w:t>
            </w:r>
          </w:p>
        </w:tc>
        <w:tc>
          <w:tcPr>
            <w:tcW w:w="3386" w:type="dxa"/>
            <w:noWrap w:val="0"/>
            <w:vAlign w:val="center"/>
          </w:tcPr>
          <w:p w14:paraId="3BF547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24V电源</w:t>
            </w:r>
          </w:p>
        </w:tc>
        <w:tc>
          <w:tcPr>
            <w:tcW w:w="739" w:type="dxa"/>
            <w:noWrap w:val="0"/>
            <w:vAlign w:val="center"/>
          </w:tcPr>
          <w:p w14:paraId="1485DE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2C9232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0BA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3C348E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2217" w:type="dxa"/>
            <w:noWrap w:val="0"/>
            <w:vAlign w:val="center"/>
          </w:tcPr>
          <w:p w14:paraId="523965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3386" w:type="dxa"/>
            <w:noWrap w:val="0"/>
            <w:vAlign w:val="center"/>
          </w:tcPr>
          <w:p w14:paraId="2FB2A5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6*1平方</w:t>
            </w:r>
          </w:p>
        </w:tc>
        <w:tc>
          <w:tcPr>
            <w:tcW w:w="739" w:type="dxa"/>
            <w:noWrap w:val="0"/>
            <w:vAlign w:val="center"/>
          </w:tcPr>
          <w:p w14:paraId="3FA36A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2315" w:type="dxa"/>
            <w:noWrap w:val="0"/>
            <w:vAlign w:val="center"/>
          </w:tcPr>
          <w:p w14:paraId="1E598C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718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3823B6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2217" w:type="dxa"/>
            <w:noWrap w:val="0"/>
            <w:vAlign w:val="center"/>
          </w:tcPr>
          <w:p w14:paraId="62AE5F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电工胶带</w:t>
            </w:r>
          </w:p>
        </w:tc>
        <w:tc>
          <w:tcPr>
            <w:tcW w:w="3386" w:type="dxa"/>
            <w:noWrap w:val="0"/>
            <w:vAlign w:val="center"/>
          </w:tcPr>
          <w:p w14:paraId="70D964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舒氏</w:t>
            </w:r>
          </w:p>
        </w:tc>
        <w:tc>
          <w:tcPr>
            <w:tcW w:w="739" w:type="dxa"/>
            <w:noWrap w:val="0"/>
            <w:vAlign w:val="center"/>
          </w:tcPr>
          <w:p w14:paraId="420108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12B7D2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93E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7B903A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2217" w:type="dxa"/>
            <w:noWrap w:val="0"/>
            <w:vAlign w:val="center"/>
          </w:tcPr>
          <w:p w14:paraId="0DAC09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电风扇</w:t>
            </w:r>
          </w:p>
        </w:tc>
        <w:tc>
          <w:tcPr>
            <w:tcW w:w="3386" w:type="dxa"/>
            <w:noWrap w:val="0"/>
            <w:vAlign w:val="center"/>
          </w:tcPr>
          <w:p w14:paraId="6E1055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美的SAE35CA 14英寸台立两用</w:t>
            </w:r>
          </w:p>
        </w:tc>
        <w:tc>
          <w:tcPr>
            <w:tcW w:w="739" w:type="dxa"/>
            <w:noWrap w:val="0"/>
            <w:vAlign w:val="center"/>
          </w:tcPr>
          <w:p w14:paraId="39493D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2315" w:type="dxa"/>
            <w:noWrap w:val="0"/>
            <w:vAlign w:val="center"/>
          </w:tcPr>
          <w:p w14:paraId="108BEB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A9B2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trPr>
        <w:tc>
          <w:tcPr>
            <w:tcW w:w="725" w:type="dxa"/>
            <w:noWrap w:val="0"/>
            <w:vAlign w:val="center"/>
          </w:tcPr>
          <w:p w14:paraId="0D9AAE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2217" w:type="dxa"/>
            <w:noWrap w:val="0"/>
            <w:vAlign w:val="center"/>
          </w:tcPr>
          <w:p w14:paraId="5650B5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电动二通阀</w:t>
            </w:r>
          </w:p>
        </w:tc>
        <w:tc>
          <w:tcPr>
            <w:tcW w:w="3386" w:type="dxa"/>
            <w:noWrap w:val="0"/>
            <w:vAlign w:val="center"/>
          </w:tcPr>
          <w:p w14:paraId="08BFA7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VA7010-8503  8503喷塑蓝色执行器</w:t>
            </w:r>
          </w:p>
        </w:tc>
        <w:tc>
          <w:tcPr>
            <w:tcW w:w="739" w:type="dxa"/>
            <w:noWrap w:val="0"/>
            <w:vAlign w:val="center"/>
          </w:tcPr>
          <w:p w14:paraId="019622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2A93A4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1A27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7AE056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2217" w:type="dxa"/>
            <w:noWrap w:val="0"/>
            <w:vAlign w:val="center"/>
          </w:tcPr>
          <w:p w14:paraId="673431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单向阀</w:t>
            </w:r>
          </w:p>
        </w:tc>
        <w:tc>
          <w:tcPr>
            <w:tcW w:w="3386" w:type="dxa"/>
            <w:noWrap w:val="0"/>
            <w:vAlign w:val="center"/>
          </w:tcPr>
          <w:p w14:paraId="2ECE86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鸿森长单向阀HS-110</w:t>
            </w:r>
          </w:p>
        </w:tc>
        <w:tc>
          <w:tcPr>
            <w:tcW w:w="739" w:type="dxa"/>
            <w:noWrap w:val="0"/>
            <w:vAlign w:val="center"/>
          </w:tcPr>
          <w:p w14:paraId="7D6200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2315" w:type="dxa"/>
            <w:noWrap w:val="0"/>
            <w:vAlign w:val="center"/>
          </w:tcPr>
          <w:p w14:paraId="3FC3DE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4802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4AE356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2217" w:type="dxa"/>
            <w:noWrap w:val="0"/>
            <w:vAlign w:val="center"/>
          </w:tcPr>
          <w:p w14:paraId="2A2D2E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风口</w:t>
            </w:r>
          </w:p>
        </w:tc>
        <w:tc>
          <w:tcPr>
            <w:tcW w:w="3386" w:type="dxa"/>
            <w:noWrap w:val="0"/>
            <w:vAlign w:val="center"/>
          </w:tcPr>
          <w:p w14:paraId="31FE78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根据现场实际大小</w:t>
            </w:r>
          </w:p>
        </w:tc>
        <w:tc>
          <w:tcPr>
            <w:tcW w:w="739" w:type="dxa"/>
            <w:noWrap w:val="0"/>
            <w:vAlign w:val="center"/>
          </w:tcPr>
          <w:p w14:paraId="4C562A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537E85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835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2D9A4E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2217" w:type="dxa"/>
            <w:noWrap w:val="0"/>
            <w:vAlign w:val="center"/>
          </w:tcPr>
          <w:p w14:paraId="04590F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波纹管</w:t>
            </w:r>
          </w:p>
        </w:tc>
        <w:tc>
          <w:tcPr>
            <w:tcW w:w="3386" w:type="dxa"/>
            <w:noWrap w:val="0"/>
            <w:vAlign w:val="center"/>
          </w:tcPr>
          <w:p w14:paraId="51D48A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739" w:type="dxa"/>
            <w:noWrap w:val="0"/>
            <w:vAlign w:val="center"/>
          </w:tcPr>
          <w:p w14:paraId="06B644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2315" w:type="dxa"/>
            <w:noWrap w:val="0"/>
            <w:vAlign w:val="center"/>
          </w:tcPr>
          <w:p w14:paraId="113C5E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DFD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55D02F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2217" w:type="dxa"/>
            <w:noWrap w:val="0"/>
            <w:vAlign w:val="center"/>
          </w:tcPr>
          <w:p w14:paraId="0DC9D6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保险管</w:t>
            </w:r>
          </w:p>
        </w:tc>
        <w:tc>
          <w:tcPr>
            <w:tcW w:w="3386" w:type="dxa"/>
            <w:noWrap w:val="0"/>
            <w:vAlign w:val="center"/>
          </w:tcPr>
          <w:p w14:paraId="2514A8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常规</w:t>
            </w:r>
          </w:p>
        </w:tc>
        <w:tc>
          <w:tcPr>
            <w:tcW w:w="739" w:type="dxa"/>
            <w:noWrap w:val="0"/>
            <w:vAlign w:val="center"/>
          </w:tcPr>
          <w:p w14:paraId="2125C4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1188C2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266B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6E066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2217" w:type="dxa"/>
            <w:noWrap w:val="0"/>
            <w:vAlign w:val="center"/>
          </w:tcPr>
          <w:p w14:paraId="0B9FA6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Y型过滤器</w:t>
            </w:r>
          </w:p>
        </w:tc>
        <w:tc>
          <w:tcPr>
            <w:tcW w:w="3386" w:type="dxa"/>
            <w:noWrap w:val="0"/>
            <w:vAlign w:val="center"/>
          </w:tcPr>
          <w:p w14:paraId="6A2B75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DN65以内</w:t>
            </w:r>
          </w:p>
        </w:tc>
        <w:tc>
          <w:tcPr>
            <w:tcW w:w="739" w:type="dxa"/>
            <w:noWrap w:val="0"/>
            <w:vAlign w:val="center"/>
          </w:tcPr>
          <w:p w14:paraId="77315D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1AB3D3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377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56C7AC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217" w:type="dxa"/>
            <w:noWrap w:val="0"/>
            <w:vAlign w:val="center"/>
          </w:tcPr>
          <w:p w14:paraId="64F049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AB胶</w:t>
            </w:r>
          </w:p>
        </w:tc>
        <w:tc>
          <w:tcPr>
            <w:tcW w:w="3386" w:type="dxa"/>
            <w:noWrap w:val="0"/>
            <w:vAlign w:val="center"/>
          </w:tcPr>
          <w:p w14:paraId="039E01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常规</w:t>
            </w:r>
          </w:p>
        </w:tc>
        <w:tc>
          <w:tcPr>
            <w:tcW w:w="739" w:type="dxa"/>
            <w:noWrap w:val="0"/>
            <w:vAlign w:val="center"/>
          </w:tcPr>
          <w:p w14:paraId="57DC6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2315" w:type="dxa"/>
            <w:noWrap w:val="0"/>
            <w:vAlign w:val="center"/>
          </w:tcPr>
          <w:p w14:paraId="3116DD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6284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391E40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2217" w:type="dxa"/>
            <w:noWrap w:val="0"/>
            <w:vAlign w:val="center"/>
          </w:tcPr>
          <w:p w14:paraId="42C28D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继电器</w:t>
            </w:r>
          </w:p>
        </w:tc>
        <w:tc>
          <w:tcPr>
            <w:tcW w:w="3386" w:type="dxa"/>
            <w:noWrap w:val="0"/>
            <w:vAlign w:val="center"/>
          </w:tcPr>
          <w:p w14:paraId="54E260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6E6A3F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026E37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46AD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65FC70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2217" w:type="dxa"/>
            <w:noWrap w:val="0"/>
            <w:vAlign w:val="center"/>
          </w:tcPr>
          <w:p w14:paraId="3251DB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浮球阀</w:t>
            </w:r>
          </w:p>
        </w:tc>
        <w:tc>
          <w:tcPr>
            <w:tcW w:w="3386" w:type="dxa"/>
            <w:noWrap w:val="0"/>
            <w:vAlign w:val="center"/>
          </w:tcPr>
          <w:p w14:paraId="07CDC7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69F247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0DDA9E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5FA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76BA59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2217" w:type="dxa"/>
            <w:noWrap w:val="0"/>
            <w:vAlign w:val="center"/>
          </w:tcPr>
          <w:p w14:paraId="52B403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卡箍</w:t>
            </w:r>
          </w:p>
        </w:tc>
        <w:tc>
          <w:tcPr>
            <w:tcW w:w="3386" w:type="dxa"/>
            <w:noWrap w:val="0"/>
            <w:vAlign w:val="center"/>
          </w:tcPr>
          <w:p w14:paraId="42359F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6F47B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7B609B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3D830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5" w:type="dxa"/>
            <w:noWrap w:val="0"/>
            <w:vAlign w:val="center"/>
          </w:tcPr>
          <w:p w14:paraId="0C7BAC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2217" w:type="dxa"/>
            <w:noWrap w:val="0"/>
            <w:vAlign w:val="center"/>
          </w:tcPr>
          <w:p w14:paraId="31EC21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紫外线消毒灯</w:t>
            </w:r>
          </w:p>
        </w:tc>
        <w:tc>
          <w:tcPr>
            <w:tcW w:w="3386" w:type="dxa"/>
            <w:noWrap w:val="0"/>
            <w:vAlign w:val="center"/>
          </w:tcPr>
          <w:p w14:paraId="3231AA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各型号</w:t>
            </w:r>
          </w:p>
        </w:tc>
        <w:tc>
          <w:tcPr>
            <w:tcW w:w="739" w:type="dxa"/>
            <w:noWrap w:val="0"/>
            <w:vAlign w:val="center"/>
          </w:tcPr>
          <w:p w14:paraId="1C9C6E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2315" w:type="dxa"/>
            <w:noWrap w:val="0"/>
            <w:vAlign w:val="center"/>
          </w:tcPr>
          <w:p w14:paraId="0181D2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bl>
    <w:p w14:paraId="128A1AE5">
      <w:pPr>
        <w:spacing w:line="400" w:lineRule="exact"/>
        <w:ind w:firstLine="480" w:firstLineChars="200"/>
        <w:outlineLvl w:val="2"/>
        <w:rPr>
          <w:rFonts w:hint="eastAsia" w:ascii="宋体" w:hAnsi="宋体" w:eastAsia="宋体" w:cs="宋体"/>
          <w:color w:val="auto"/>
          <w:sz w:val="24"/>
          <w:szCs w:val="28"/>
          <w:lang w:val="en-US" w:eastAsia="zh-CN"/>
        </w:rPr>
      </w:pPr>
    </w:p>
    <w:p w14:paraId="6E4AE2F5">
      <w:pPr>
        <w:tabs>
          <w:tab w:val="left" w:pos="6536"/>
        </w:tabs>
        <w:snapToGrid w:val="0"/>
        <w:spacing w:line="400" w:lineRule="exact"/>
        <w:rPr>
          <w:rFonts w:hint="eastAsia" w:ascii="宋体" w:hAnsi="宋体" w:eastAsia="宋体" w:cs="宋体"/>
          <w:color w:val="auto"/>
          <w:sz w:val="24"/>
          <w:szCs w:val="24"/>
          <w:lang w:eastAsia="zh-CN"/>
        </w:rPr>
        <w:sectPr>
          <w:footerReference r:id="rId3" w:type="default"/>
          <w:footerReference r:id="rId4" w:type="even"/>
          <w:pgSz w:w="11907" w:h="16840"/>
          <w:pgMar w:top="1134" w:right="1191" w:bottom="1134" w:left="1304" w:header="964" w:footer="992" w:gutter="0"/>
          <w:pgNumType w:fmt="numberInDash"/>
          <w:cols w:space="720" w:num="1"/>
          <w:docGrid w:linePitch="381" w:charSpace="0"/>
        </w:sectPr>
      </w:pPr>
      <w:r>
        <w:rPr>
          <w:rFonts w:hint="eastAsia" w:ascii="宋体" w:hAnsi="宋体" w:cs="宋体"/>
          <w:color w:val="auto"/>
          <w:sz w:val="24"/>
          <w:szCs w:val="24"/>
          <w:lang w:eastAsia="zh-CN"/>
        </w:rPr>
        <w:tab/>
      </w:r>
    </w:p>
    <w:p w14:paraId="439C18A1">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eastAsia" w:ascii="宋体" w:hAnsi="宋体" w:eastAsia="宋体" w:cs="宋体"/>
          <w:b/>
          <w:bCs/>
          <w:kern w:val="44"/>
          <w:sz w:val="24"/>
          <w:szCs w:val="24"/>
          <w:lang w:val="en-US" w:eastAsia="zh-CN" w:bidi="ar"/>
        </w:rPr>
      </w:pPr>
      <w:r>
        <w:rPr>
          <w:rFonts w:hint="eastAsia" w:ascii="宋体" w:hAnsi="宋体" w:eastAsia="宋体" w:cs="宋体"/>
          <w:b/>
          <w:bCs/>
          <w:kern w:val="44"/>
          <w:sz w:val="24"/>
          <w:szCs w:val="24"/>
          <w:lang w:val="en-US" w:eastAsia="zh-CN" w:bidi="ar"/>
        </w:rPr>
        <w:t>四、参与单位资格要求</w:t>
      </w:r>
    </w:p>
    <w:p w14:paraId="39BAB14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（一）基本资格条件</w:t>
      </w:r>
    </w:p>
    <w:p w14:paraId="01F7488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1.具有独立承担民事责任的能力。</w:t>
      </w:r>
    </w:p>
    <w:p w14:paraId="086A5B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2.具有良好的商业信誉和健全的财务会计制度。</w:t>
      </w:r>
    </w:p>
    <w:p w14:paraId="1B6E7C2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3.具有履行合同所必需的设备和专业技术能力。</w:t>
      </w:r>
    </w:p>
    <w:p w14:paraId="276FBB9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4.有依法缴纳税收和社会保障资金的良好记录。</w:t>
      </w:r>
    </w:p>
    <w:p w14:paraId="7EC7CA2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5.参加政府采购活动前三年内，在经营活动中没有重大违法记录。</w:t>
      </w:r>
    </w:p>
    <w:p w14:paraId="6A01341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6.政府取消投标资格记录期间的企业或个人不得参与投标。</w:t>
      </w:r>
    </w:p>
    <w:p w14:paraId="7962D7B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7.法律、行政法规规定的其他条件。</w:t>
      </w:r>
    </w:p>
    <w:p w14:paraId="468A32D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（二）特定资格条件</w:t>
      </w:r>
    </w:p>
    <w:p w14:paraId="7C1006B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1.营业执照的经营范围中包含中央空调维护保养及维修项目或安装项目；</w:t>
      </w:r>
    </w:p>
    <w:p w14:paraId="11BC45C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2.具有中国设备维修安装企业能力等级证书或中国设备维修安装运行企业能力等级证书，证书内容包括集中式制冷空调（中央空调）设备维修安装；</w:t>
      </w:r>
    </w:p>
    <w:p w14:paraId="0AF075A2">
      <w:pPr>
        <w:pStyle w:val="10"/>
        <w:keepNext w:val="0"/>
        <w:keepLines w:val="0"/>
        <w:pageBreakBefore w:val="0"/>
        <w:numPr>
          <w:ilvl w:val="0"/>
          <w:numId w:val="0"/>
        </w:numPr>
        <w:kinsoku/>
        <w:wordWrap/>
        <w:overflowPunct/>
        <w:topLinePunct w:val="0"/>
        <w:autoSpaceDE/>
        <w:autoSpaceDN/>
        <w:bidi w:val="0"/>
        <w:spacing w:beforeAutospacing="0" w:after="0" w:afterAutospacing="0"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报名时间及地点</w:t>
      </w:r>
    </w:p>
    <w:p w14:paraId="0E34084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cs="宋体"/>
          <w:b w:val="0"/>
          <w:bCs w:val="0"/>
          <w:kern w:val="44"/>
          <w:sz w:val="24"/>
          <w:szCs w:val="24"/>
          <w:lang w:val="en-US" w:eastAsia="zh-CN" w:bidi="ar"/>
        </w:rPr>
        <w:t>（一）</w:t>
      </w:r>
      <w:r>
        <w:rPr>
          <w:rFonts w:hint="eastAsia" w:ascii="宋体" w:hAnsi="宋体" w:eastAsia="宋体" w:cs="宋体"/>
          <w:b w:val="0"/>
          <w:bCs w:val="0"/>
          <w:kern w:val="44"/>
          <w:sz w:val="24"/>
          <w:szCs w:val="24"/>
          <w:lang w:val="en-US" w:eastAsia="zh-CN" w:bidi="ar"/>
        </w:rPr>
        <w:t>报名时间：2026年  月  日—2026年  月  日</w:t>
      </w:r>
    </w:p>
    <w:p w14:paraId="19906F1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cs="宋体"/>
          <w:b w:val="0"/>
          <w:bCs w:val="0"/>
          <w:kern w:val="44"/>
          <w:sz w:val="24"/>
          <w:szCs w:val="24"/>
          <w:lang w:val="en-US" w:eastAsia="zh-CN" w:bidi="ar"/>
        </w:rPr>
        <w:t>（二）</w:t>
      </w:r>
      <w:r>
        <w:rPr>
          <w:rFonts w:hint="eastAsia" w:ascii="宋体" w:hAnsi="宋体" w:eastAsia="宋体" w:cs="宋体"/>
          <w:b w:val="0"/>
          <w:bCs w:val="0"/>
          <w:kern w:val="44"/>
          <w:sz w:val="24"/>
          <w:szCs w:val="24"/>
          <w:lang w:val="en-US" w:eastAsia="zh-CN" w:bidi="ar"/>
        </w:rPr>
        <w:t>联系人：尹老师，电话：023-68370052</w:t>
      </w:r>
    </w:p>
    <w:p w14:paraId="15994D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（三）报名方式：</w:t>
      </w:r>
    </w:p>
    <w:p w14:paraId="3B28B26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方式一：请携带公司简介资料、营业执照复印件（盖鲜章）、介绍信（盖鲜章）及其他相关资质资料（盖鲜章）到后勤管理处物业管理科办公室（重庆市两江新区金渝大道20号重庆医科大学附属儿童医院两江院区科教楼5楼519办公室）进行资质审核和报名。</w:t>
      </w:r>
    </w:p>
    <w:p w14:paraId="01E8958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方式二：访问医院招采平台网址https://zbb.chcmu-com.cn/，通过网站线上报名与资料上传（需要有联系人和联系方式）</w:t>
      </w:r>
    </w:p>
    <w:p w14:paraId="25F2117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rPr>
          <w:rFonts w:hint="eastAsia" w:ascii="宋体" w:hAnsi="宋体" w:eastAsia="宋体" w:cs="宋体"/>
          <w:b w:val="0"/>
          <w:bCs w:val="0"/>
          <w:kern w:val="44"/>
          <w:sz w:val="24"/>
          <w:szCs w:val="24"/>
          <w:lang w:val="en-US" w:eastAsia="zh-CN" w:bidi="ar"/>
        </w:rPr>
      </w:pPr>
      <w:r>
        <w:rPr>
          <w:rFonts w:hint="eastAsia" w:ascii="宋体" w:hAnsi="宋体" w:eastAsia="宋体" w:cs="宋体"/>
          <w:b/>
          <w:bCs/>
          <w:kern w:val="44"/>
          <w:sz w:val="24"/>
          <w:szCs w:val="24"/>
          <w:lang w:val="en-US" w:eastAsia="zh-CN" w:bidi="ar"/>
        </w:rPr>
        <w:t>六、现场宣讲</w:t>
      </w:r>
    </w:p>
    <w:p w14:paraId="5A30434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（一）此次宣讲采取线下宣讲与沟通的形式。医院确定时间后，会通知各报名单位参加的时间及地点，请各单位提前做好准备。</w:t>
      </w:r>
    </w:p>
    <w:p w14:paraId="2F18DD3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left="0" w:right="0" w:firstLine="450"/>
        <w:rPr>
          <w:rFonts w:hint="eastAsia" w:ascii="宋体" w:hAnsi="宋体" w:eastAsia="宋体" w:cs="宋体"/>
          <w:b w:val="0"/>
          <w:bCs w:val="0"/>
          <w:kern w:val="44"/>
          <w:sz w:val="24"/>
          <w:szCs w:val="24"/>
          <w:lang w:val="en-US" w:eastAsia="zh-CN" w:bidi="ar"/>
        </w:rPr>
      </w:pPr>
      <w:r>
        <w:rPr>
          <w:rFonts w:hint="eastAsia" w:ascii="宋体" w:hAnsi="宋体" w:eastAsia="宋体" w:cs="宋体"/>
          <w:b w:val="0"/>
          <w:bCs w:val="0"/>
          <w:kern w:val="44"/>
          <w:sz w:val="24"/>
          <w:szCs w:val="24"/>
          <w:lang w:val="en-US" w:eastAsia="zh-CN" w:bidi="ar"/>
        </w:rPr>
        <w:t>（二）现场宣讲需介绍针对我院该项目的岗位/人员配置方案、维保服务预算、参会单位的资质与业绩等（详见附件）。</w:t>
      </w:r>
    </w:p>
    <w:p w14:paraId="0156DD84">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附件：</w:t>
      </w:r>
    </w:p>
    <w:tbl>
      <w:tblPr>
        <w:tblStyle w:val="12"/>
        <w:tblW w:w="10236" w:type="dxa"/>
        <w:tblInd w:w="-4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735"/>
        <w:gridCol w:w="1233"/>
        <w:gridCol w:w="979"/>
        <w:gridCol w:w="764"/>
        <w:gridCol w:w="1357"/>
        <w:gridCol w:w="1642"/>
        <w:gridCol w:w="2704"/>
      </w:tblGrid>
      <w:tr w14:paraId="2185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69" w:hRule="atLeast"/>
        </w:trPr>
        <w:tc>
          <w:tcPr>
            <w:tcW w:w="822" w:type="dxa"/>
            <w:noWrap w:val="0"/>
            <w:vAlign w:val="center"/>
          </w:tcPr>
          <w:p w14:paraId="6F628CE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公司名称</w:t>
            </w:r>
          </w:p>
        </w:tc>
        <w:tc>
          <w:tcPr>
            <w:tcW w:w="735" w:type="dxa"/>
            <w:noWrap w:val="0"/>
            <w:vAlign w:val="center"/>
          </w:tcPr>
          <w:p w14:paraId="1B70728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公司地址</w:t>
            </w:r>
          </w:p>
        </w:tc>
        <w:tc>
          <w:tcPr>
            <w:tcW w:w="1233" w:type="dxa"/>
            <w:noWrap w:val="0"/>
            <w:vAlign w:val="center"/>
          </w:tcPr>
          <w:p w14:paraId="30CB93E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营业范围、公司资质</w:t>
            </w:r>
          </w:p>
        </w:tc>
        <w:tc>
          <w:tcPr>
            <w:tcW w:w="979" w:type="dxa"/>
            <w:noWrap w:val="0"/>
            <w:vAlign w:val="center"/>
          </w:tcPr>
          <w:p w14:paraId="5064337C">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eastAsia"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企业类型（大、中、小、微企业）</w:t>
            </w:r>
          </w:p>
        </w:tc>
        <w:tc>
          <w:tcPr>
            <w:tcW w:w="764" w:type="dxa"/>
            <w:noWrap w:val="0"/>
            <w:vAlign w:val="center"/>
          </w:tcPr>
          <w:p w14:paraId="73037FEB">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三甲医院业绩</w:t>
            </w:r>
          </w:p>
        </w:tc>
        <w:tc>
          <w:tcPr>
            <w:tcW w:w="1357" w:type="dxa"/>
            <w:noWrap w:val="0"/>
            <w:vAlign w:val="center"/>
          </w:tcPr>
          <w:p w14:paraId="191AAA25">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其他医院业绩（除三甲外，若没有直接填“无”）</w:t>
            </w:r>
          </w:p>
        </w:tc>
        <w:tc>
          <w:tcPr>
            <w:tcW w:w="1642" w:type="dxa"/>
            <w:noWrap w:val="0"/>
            <w:vAlign w:val="center"/>
          </w:tcPr>
          <w:p w14:paraId="5DA9797E">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center"/>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驻场人数，排班人数，人员资质，现场负责人资质，项目负责人资质，</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技术人员的类型构架</w:t>
            </w:r>
          </w:p>
        </w:tc>
        <w:tc>
          <w:tcPr>
            <w:tcW w:w="2704" w:type="dxa"/>
            <w:noWrap w:val="0"/>
            <w:vAlign w:val="center"/>
          </w:tcPr>
          <w:p w14:paraId="393DA10D">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left"/>
              <w:textAlignment w:val="auto"/>
              <w:rPr>
                <w:rFonts w:hint="eastAsia"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预算单价（元/月）</w:t>
            </w:r>
          </w:p>
          <w:p w14:paraId="622C4CA4">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right="0"/>
              <w:jc w:val="left"/>
              <w:textAlignment w:val="auto"/>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注：1.预算</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单价和总价，费用组成比例（</w:t>
            </w:r>
            <w:r>
              <w:rPr>
                <w:rFonts w:hint="eastAsia" w:ascii="宋体" w:hAnsi="宋体" w:cs="宋体"/>
                <w:i w:val="0"/>
                <w:iCs w:val="0"/>
                <w:caps w:val="0"/>
                <w:color w:val="auto"/>
                <w:spacing w:val="0"/>
                <w:sz w:val="21"/>
                <w:szCs w:val="21"/>
                <w:highlight w:val="none"/>
                <w:shd w:val="clear" w:color="auto" w:fill="FFFFFF"/>
                <w:vertAlign w:val="baseline"/>
                <w:lang w:val="en-US" w:eastAsia="zh-CN"/>
              </w:rPr>
              <w:t>包括</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人工费</w:t>
            </w:r>
            <w:r>
              <w:rPr>
                <w:rFonts w:hint="eastAsia" w:ascii="宋体" w:hAnsi="宋体" w:cs="宋体"/>
                <w:i w:val="0"/>
                <w:iCs w:val="0"/>
                <w:caps w:val="0"/>
                <w:color w:val="auto"/>
                <w:spacing w:val="0"/>
                <w:sz w:val="21"/>
                <w:szCs w:val="21"/>
                <w:highlight w:val="none"/>
                <w:shd w:val="clear" w:color="auto" w:fill="FFFFFF"/>
                <w:vertAlign w:val="baseline"/>
                <w:lang w:val="en-US"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2000元以下维修材料费</w:t>
            </w:r>
            <w:r>
              <w:rPr>
                <w:rFonts w:hint="eastAsia" w:ascii="宋体" w:hAnsi="宋体" w:cs="宋体"/>
                <w:i w:val="0"/>
                <w:iCs w:val="0"/>
                <w:caps w:val="0"/>
                <w:color w:val="auto"/>
                <w:spacing w:val="0"/>
                <w:sz w:val="21"/>
                <w:szCs w:val="21"/>
                <w:highlight w:val="none"/>
                <w:shd w:val="clear" w:color="auto" w:fill="FFFFFF"/>
                <w:vertAlign w:val="baseline"/>
                <w:lang w:val="en-US"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氟利昂、过滤器</w:t>
            </w:r>
            <w:r>
              <w:rPr>
                <w:rFonts w:hint="eastAsia" w:ascii="宋体" w:hAnsi="宋体" w:cs="宋体"/>
                <w:i w:val="0"/>
                <w:iCs w:val="0"/>
                <w:caps w:val="0"/>
                <w:color w:val="auto"/>
                <w:spacing w:val="0"/>
                <w:sz w:val="21"/>
                <w:szCs w:val="21"/>
                <w:highlight w:val="none"/>
                <w:shd w:val="clear" w:color="auto" w:fill="FFFFFF"/>
                <w:vertAlign w:val="baseline"/>
                <w:lang w:val="en-US" w:eastAsia="zh-CN"/>
              </w:rPr>
              <w:t>等</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耗材</w:t>
            </w:r>
            <w:r>
              <w:rPr>
                <w:rFonts w:hint="eastAsia" w:ascii="宋体" w:hAnsi="宋体" w:cs="宋体"/>
                <w:i w:val="0"/>
                <w:iCs w:val="0"/>
                <w:caps w:val="0"/>
                <w:color w:val="auto"/>
                <w:spacing w:val="0"/>
                <w:sz w:val="21"/>
                <w:szCs w:val="21"/>
                <w:highlight w:val="none"/>
                <w:shd w:val="clear" w:color="auto" w:fill="FFFFFF"/>
                <w:vertAlign w:val="baseline"/>
                <w:lang w:val="en-US"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第三方检测费</w:t>
            </w:r>
            <w:r>
              <w:rPr>
                <w:rFonts w:hint="eastAsia" w:ascii="宋体" w:hAnsi="宋体" w:cs="宋体"/>
                <w:i w:val="0"/>
                <w:iCs w:val="0"/>
                <w:caps w:val="0"/>
                <w:color w:val="auto"/>
                <w:spacing w:val="0"/>
                <w:sz w:val="21"/>
                <w:szCs w:val="21"/>
                <w:highlight w:val="none"/>
                <w:shd w:val="clear" w:color="auto" w:fill="FFFFFF"/>
                <w:vertAlign w:val="baseline"/>
                <w:lang w:val="en-US"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管理费、税金等杂费</w:t>
            </w:r>
            <w:r>
              <w:rPr>
                <w:rFonts w:hint="eastAsia" w:ascii="宋体" w:hAnsi="宋体" w:cs="宋体"/>
                <w:i w:val="0"/>
                <w:iCs w:val="0"/>
                <w:caps w:val="0"/>
                <w:color w:val="auto"/>
                <w:spacing w:val="0"/>
                <w:sz w:val="21"/>
                <w:szCs w:val="21"/>
                <w:highlight w:val="none"/>
                <w:shd w:val="clear" w:color="auto" w:fill="FFFFFF"/>
                <w:vertAlign w:val="baseline"/>
                <w:lang w:val="en-US"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分别报价。</w:t>
            </w:r>
          </w:p>
        </w:tc>
      </w:tr>
      <w:tr w14:paraId="225A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22" w:type="dxa"/>
            <w:noWrap w:val="0"/>
            <w:vAlign w:val="top"/>
          </w:tcPr>
          <w:p w14:paraId="78AB99FD">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735" w:type="dxa"/>
            <w:noWrap w:val="0"/>
            <w:vAlign w:val="top"/>
          </w:tcPr>
          <w:p w14:paraId="1FFECD6E">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1233" w:type="dxa"/>
            <w:noWrap w:val="0"/>
            <w:vAlign w:val="top"/>
          </w:tcPr>
          <w:p w14:paraId="7A849CF7">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979" w:type="dxa"/>
            <w:noWrap w:val="0"/>
            <w:vAlign w:val="top"/>
          </w:tcPr>
          <w:p w14:paraId="374D7CC1">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764" w:type="dxa"/>
            <w:noWrap w:val="0"/>
            <w:vAlign w:val="top"/>
          </w:tcPr>
          <w:p w14:paraId="0C1E1D78">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1357" w:type="dxa"/>
            <w:noWrap w:val="0"/>
            <w:vAlign w:val="top"/>
          </w:tcPr>
          <w:p w14:paraId="24DE06A1">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p>
        </w:tc>
        <w:tc>
          <w:tcPr>
            <w:tcW w:w="1642" w:type="dxa"/>
            <w:noWrap w:val="0"/>
            <w:vAlign w:val="top"/>
          </w:tcPr>
          <w:p w14:paraId="16930126">
            <w:pPr>
              <w:pStyle w:val="9"/>
              <w:keepNext w:val="0"/>
              <w:keepLines w:val="0"/>
              <w:widowControl/>
              <w:suppressLineNumbers w:val="0"/>
              <w:spacing w:before="0" w:beforeAutospacing="0" w:after="75" w:afterAutospacing="0" w:line="315" w:lineRule="atLeast"/>
              <w:ind w:right="0"/>
              <w:rPr>
                <w:rFonts w:hint="eastAsia"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渝中院区：</w:t>
            </w:r>
          </w:p>
          <w:p w14:paraId="71B50536">
            <w:pPr>
              <w:pStyle w:val="9"/>
              <w:keepNext w:val="0"/>
              <w:keepLines w:val="0"/>
              <w:widowControl/>
              <w:suppressLineNumbers w:val="0"/>
              <w:spacing w:before="0" w:beforeAutospacing="0" w:after="75" w:afterAutospacing="0" w:line="315" w:lineRule="atLeast"/>
              <w:ind w:right="0"/>
              <w:rPr>
                <w:rFonts w:hint="default" w:ascii="宋体" w:hAnsi="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cs="宋体"/>
                <w:i w:val="0"/>
                <w:iCs w:val="0"/>
                <w:caps w:val="0"/>
                <w:color w:val="auto"/>
                <w:spacing w:val="0"/>
                <w:sz w:val="21"/>
                <w:szCs w:val="21"/>
                <w:highlight w:val="none"/>
                <w:shd w:val="clear" w:color="auto" w:fill="FFFFFF"/>
                <w:vertAlign w:val="baseline"/>
                <w:lang w:val="en-US" w:eastAsia="zh-CN"/>
              </w:rPr>
              <w:t>两江院区：</w:t>
            </w:r>
          </w:p>
        </w:tc>
        <w:tc>
          <w:tcPr>
            <w:tcW w:w="2704" w:type="dxa"/>
            <w:noWrap w:val="0"/>
            <w:vAlign w:val="center"/>
          </w:tcPr>
          <w:p w14:paraId="511A3BB2">
            <w:pPr>
              <w:pStyle w:val="9"/>
              <w:keepNext w:val="0"/>
              <w:keepLines w:val="0"/>
              <w:widowControl/>
              <w:suppressLineNumbers w:val="0"/>
              <w:spacing w:before="0" w:beforeAutospacing="0" w:after="75" w:afterAutospacing="0" w:line="315" w:lineRule="atLeast"/>
              <w:ind w:right="0"/>
              <w:jc w:val="center"/>
              <w:rPr>
                <w:rFonts w:hint="default" w:ascii="宋体" w:hAnsi="宋体" w:cs="宋体"/>
                <w:i w:val="0"/>
                <w:iCs w:val="0"/>
                <w:caps w:val="0"/>
                <w:color w:val="auto"/>
                <w:spacing w:val="0"/>
                <w:sz w:val="21"/>
                <w:szCs w:val="21"/>
                <w:highlight w:val="none"/>
                <w:u w:val="single"/>
                <w:shd w:val="clear" w:color="auto" w:fill="FFFFFF"/>
                <w:vertAlign w:val="baseline"/>
                <w:lang w:val="en-US" w:eastAsia="zh-CN"/>
              </w:rPr>
            </w:pPr>
            <w:r>
              <w:rPr>
                <w:rFonts w:hint="eastAsia" w:ascii="宋体" w:hAnsi="宋体" w:cs="宋体"/>
                <w:i w:val="0"/>
                <w:iCs w:val="0"/>
                <w:caps w:val="0"/>
                <w:color w:val="auto"/>
                <w:spacing w:val="0"/>
                <w:sz w:val="21"/>
                <w:szCs w:val="21"/>
                <w:highlight w:val="none"/>
                <w:u w:val="single"/>
                <w:shd w:val="clear" w:color="auto" w:fill="FFFFFF"/>
                <w:vertAlign w:val="baseline"/>
                <w:lang w:val="en-US" w:eastAsia="zh-CN"/>
              </w:rPr>
              <w:t xml:space="preserve">         </w:t>
            </w:r>
            <w:r>
              <w:rPr>
                <w:rFonts w:hint="eastAsia" w:ascii="宋体" w:hAnsi="宋体" w:cs="宋体"/>
                <w:i w:val="0"/>
                <w:iCs w:val="0"/>
                <w:caps w:val="0"/>
                <w:color w:val="auto"/>
                <w:spacing w:val="0"/>
                <w:sz w:val="21"/>
                <w:szCs w:val="21"/>
                <w:highlight w:val="none"/>
                <w:u w:val="none"/>
                <w:shd w:val="clear" w:color="auto" w:fill="FFFFFF"/>
                <w:vertAlign w:val="baseline"/>
                <w:lang w:val="en-US" w:eastAsia="zh-CN"/>
              </w:rPr>
              <w:t>元/年</w:t>
            </w:r>
          </w:p>
        </w:tc>
      </w:tr>
    </w:tbl>
    <w:p w14:paraId="7B816CFB">
      <w:pPr>
        <w:pStyle w:val="2"/>
        <w:rPr>
          <w:rFonts w:hint="eastAsia"/>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248FF">
    <w:pPr>
      <w:pStyle w:val="8"/>
      <w:ind w:right="360"/>
      <w:jc w:val="center"/>
    </w:pPr>
    <w:r>
      <w:fldChar w:fldCharType="begin"/>
    </w:r>
    <w:r>
      <w:rPr>
        <w:rStyle w:val="15"/>
      </w:rPr>
      <w:instrText xml:space="preserve"> PAGE </w:instrText>
    </w:r>
    <w:r>
      <w:fldChar w:fldCharType="separate"/>
    </w:r>
    <w:r>
      <w:rPr>
        <w:rStyle w:val="15"/>
      </w:rPr>
      <w:t>- 18 -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216C9">
    <w:pPr>
      <w:pStyle w:val="8"/>
      <w:framePr w:wrap="around" w:vAnchor="text" w:hAnchor="margin" w:xAlign="right" w:y="1"/>
      <w:rPr>
        <w:rStyle w:val="15"/>
      </w:rPr>
    </w:pPr>
    <w:r>
      <w:fldChar w:fldCharType="begin"/>
    </w:r>
    <w:r>
      <w:rPr>
        <w:rStyle w:val="15"/>
      </w:rPr>
      <w:instrText xml:space="preserve">PAGE  </w:instrText>
    </w:r>
    <w:r>
      <w:fldChar w:fldCharType="separate"/>
    </w:r>
    <w:r>
      <w:fldChar w:fldCharType="end"/>
    </w:r>
  </w:p>
  <w:p w14:paraId="2547C82D">
    <w:pPr>
      <w:pStyle w:val="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3MzkxMjA3ZWQwZmM4NWI3ZjgzMmY4ZmFjYjRmMjkifQ=="/>
  </w:docVars>
  <w:rsids>
    <w:rsidRoot w:val="00000000"/>
    <w:rsid w:val="000969AD"/>
    <w:rsid w:val="00245594"/>
    <w:rsid w:val="00500138"/>
    <w:rsid w:val="005641A0"/>
    <w:rsid w:val="00657EB2"/>
    <w:rsid w:val="009742D3"/>
    <w:rsid w:val="00977B14"/>
    <w:rsid w:val="00A95A9A"/>
    <w:rsid w:val="00AD10E6"/>
    <w:rsid w:val="012D66CB"/>
    <w:rsid w:val="01514167"/>
    <w:rsid w:val="018C5DA6"/>
    <w:rsid w:val="019E3125"/>
    <w:rsid w:val="01A3073B"/>
    <w:rsid w:val="01A73D87"/>
    <w:rsid w:val="01C963F3"/>
    <w:rsid w:val="02061702"/>
    <w:rsid w:val="02354BB2"/>
    <w:rsid w:val="027C5214"/>
    <w:rsid w:val="02846ED2"/>
    <w:rsid w:val="02C458C8"/>
    <w:rsid w:val="03195159"/>
    <w:rsid w:val="03CD2529"/>
    <w:rsid w:val="03E47515"/>
    <w:rsid w:val="042518C8"/>
    <w:rsid w:val="05080FE1"/>
    <w:rsid w:val="05121E5F"/>
    <w:rsid w:val="05737CC1"/>
    <w:rsid w:val="059211F2"/>
    <w:rsid w:val="05A8641E"/>
    <w:rsid w:val="05AA2098"/>
    <w:rsid w:val="05AA653C"/>
    <w:rsid w:val="05EA4B8A"/>
    <w:rsid w:val="063A78C0"/>
    <w:rsid w:val="06AC0092"/>
    <w:rsid w:val="06B70F10"/>
    <w:rsid w:val="070E2AFA"/>
    <w:rsid w:val="07690DCB"/>
    <w:rsid w:val="08C01BD2"/>
    <w:rsid w:val="091C14FF"/>
    <w:rsid w:val="098B21E0"/>
    <w:rsid w:val="09E0252C"/>
    <w:rsid w:val="0AA3355A"/>
    <w:rsid w:val="0AEB6679"/>
    <w:rsid w:val="0B297F03"/>
    <w:rsid w:val="0BDC4F75"/>
    <w:rsid w:val="0C0149DC"/>
    <w:rsid w:val="0C564D28"/>
    <w:rsid w:val="0CB67574"/>
    <w:rsid w:val="0CFC0290"/>
    <w:rsid w:val="0D1B19F6"/>
    <w:rsid w:val="0D6B4803"/>
    <w:rsid w:val="0D9C2C0E"/>
    <w:rsid w:val="0DBC505E"/>
    <w:rsid w:val="0DC91529"/>
    <w:rsid w:val="0DFA16E3"/>
    <w:rsid w:val="0E124C7E"/>
    <w:rsid w:val="0E2C21E4"/>
    <w:rsid w:val="0EBD2E3C"/>
    <w:rsid w:val="0F017BB0"/>
    <w:rsid w:val="0F234E21"/>
    <w:rsid w:val="0F503CB0"/>
    <w:rsid w:val="0F9D0EBF"/>
    <w:rsid w:val="0FB215E0"/>
    <w:rsid w:val="102F7D69"/>
    <w:rsid w:val="104666EA"/>
    <w:rsid w:val="10CC380A"/>
    <w:rsid w:val="10DF7048"/>
    <w:rsid w:val="112C24FB"/>
    <w:rsid w:val="11682877"/>
    <w:rsid w:val="11C47BB0"/>
    <w:rsid w:val="11F254F3"/>
    <w:rsid w:val="12045226"/>
    <w:rsid w:val="120D52C6"/>
    <w:rsid w:val="12527D3F"/>
    <w:rsid w:val="128B14A3"/>
    <w:rsid w:val="12971BF6"/>
    <w:rsid w:val="129E02B8"/>
    <w:rsid w:val="12A165D1"/>
    <w:rsid w:val="130B7EEE"/>
    <w:rsid w:val="13482EF0"/>
    <w:rsid w:val="137361BF"/>
    <w:rsid w:val="13893C35"/>
    <w:rsid w:val="13914897"/>
    <w:rsid w:val="13D93144"/>
    <w:rsid w:val="13DC1FB6"/>
    <w:rsid w:val="13FF5CA5"/>
    <w:rsid w:val="144D4C62"/>
    <w:rsid w:val="14A12D99"/>
    <w:rsid w:val="152A0AFF"/>
    <w:rsid w:val="15632263"/>
    <w:rsid w:val="15DB44F0"/>
    <w:rsid w:val="166444E5"/>
    <w:rsid w:val="1671302C"/>
    <w:rsid w:val="168601F0"/>
    <w:rsid w:val="16B32B5D"/>
    <w:rsid w:val="16BC7326"/>
    <w:rsid w:val="17471E3D"/>
    <w:rsid w:val="174B2FAF"/>
    <w:rsid w:val="176302F9"/>
    <w:rsid w:val="178D35C8"/>
    <w:rsid w:val="17B648CC"/>
    <w:rsid w:val="17BB0135"/>
    <w:rsid w:val="17E53404"/>
    <w:rsid w:val="188D7D23"/>
    <w:rsid w:val="1921046B"/>
    <w:rsid w:val="193E726F"/>
    <w:rsid w:val="19460596"/>
    <w:rsid w:val="19467ED2"/>
    <w:rsid w:val="19625331"/>
    <w:rsid w:val="1A352420"/>
    <w:rsid w:val="1AA11864"/>
    <w:rsid w:val="1AB005C5"/>
    <w:rsid w:val="1AE67D8D"/>
    <w:rsid w:val="1B203AAE"/>
    <w:rsid w:val="1B324BB2"/>
    <w:rsid w:val="1B356450"/>
    <w:rsid w:val="1B83540D"/>
    <w:rsid w:val="1BD95215"/>
    <w:rsid w:val="1C5F19D6"/>
    <w:rsid w:val="1C7F3E27"/>
    <w:rsid w:val="1CBA4E5F"/>
    <w:rsid w:val="1CC17F9B"/>
    <w:rsid w:val="1CC41839"/>
    <w:rsid w:val="1CDC4DD5"/>
    <w:rsid w:val="1D214EDE"/>
    <w:rsid w:val="1D216C8C"/>
    <w:rsid w:val="1D644DCB"/>
    <w:rsid w:val="1D9E652E"/>
    <w:rsid w:val="1E2527AC"/>
    <w:rsid w:val="1E2C3B3A"/>
    <w:rsid w:val="1E3D18A3"/>
    <w:rsid w:val="1F3D58D3"/>
    <w:rsid w:val="1F460C2C"/>
    <w:rsid w:val="1FE741BD"/>
    <w:rsid w:val="204D1B46"/>
    <w:rsid w:val="20711CD8"/>
    <w:rsid w:val="20971013"/>
    <w:rsid w:val="20A8480D"/>
    <w:rsid w:val="20BF0C96"/>
    <w:rsid w:val="20C5604F"/>
    <w:rsid w:val="20C62E3D"/>
    <w:rsid w:val="20FA7F20"/>
    <w:rsid w:val="214C3073"/>
    <w:rsid w:val="21CF315A"/>
    <w:rsid w:val="220D313B"/>
    <w:rsid w:val="221D6DEE"/>
    <w:rsid w:val="22327245"/>
    <w:rsid w:val="23007343"/>
    <w:rsid w:val="23810484"/>
    <w:rsid w:val="23B05A23"/>
    <w:rsid w:val="240864B0"/>
    <w:rsid w:val="24392B0D"/>
    <w:rsid w:val="24455956"/>
    <w:rsid w:val="246B6A3F"/>
    <w:rsid w:val="2483647E"/>
    <w:rsid w:val="24A00DDE"/>
    <w:rsid w:val="24E0742D"/>
    <w:rsid w:val="24ED119F"/>
    <w:rsid w:val="2507454D"/>
    <w:rsid w:val="254774AC"/>
    <w:rsid w:val="256B5BB0"/>
    <w:rsid w:val="2580476C"/>
    <w:rsid w:val="25AE752B"/>
    <w:rsid w:val="25C44658"/>
    <w:rsid w:val="25F10744"/>
    <w:rsid w:val="25F212E3"/>
    <w:rsid w:val="25FD5DBC"/>
    <w:rsid w:val="262B46D7"/>
    <w:rsid w:val="26396DF4"/>
    <w:rsid w:val="265B5E13"/>
    <w:rsid w:val="26832765"/>
    <w:rsid w:val="26BC17D3"/>
    <w:rsid w:val="278B636C"/>
    <w:rsid w:val="279D7857"/>
    <w:rsid w:val="27A26C1B"/>
    <w:rsid w:val="27A72484"/>
    <w:rsid w:val="27D86AE1"/>
    <w:rsid w:val="27E17743"/>
    <w:rsid w:val="27F868B5"/>
    <w:rsid w:val="2800405D"/>
    <w:rsid w:val="283A32F8"/>
    <w:rsid w:val="28976054"/>
    <w:rsid w:val="28AF339E"/>
    <w:rsid w:val="2919115F"/>
    <w:rsid w:val="2939535D"/>
    <w:rsid w:val="29853225"/>
    <w:rsid w:val="29B03871"/>
    <w:rsid w:val="29FD638B"/>
    <w:rsid w:val="2A32072A"/>
    <w:rsid w:val="2A323E2E"/>
    <w:rsid w:val="2A64465C"/>
    <w:rsid w:val="2B1A4D1A"/>
    <w:rsid w:val="2B3E7332"/>
    <w:rsid w:val="2B4A1AA4"/>
    <w:rsid w:val="2B6E5792"/>
    <w:rsid w:val="2B935A45"/>
    <w:rsid w:val="2BAA2542"/>
    <w:rsid w:val="2C444745"/>
    <w:rsid w:val="2C575892"/>
    <w:rsid w:val="2C5D75B5"/>
    <w:rsid w:val="2C646B95"/>
    <w:rsid w:val="2C9C00DD"/>
    <w:rsid w:val="2CBE44F7"/>
    <w:rsid w:val="2CBF5B79"/>
    <w:rsid w:val="2D0A1B74"/>
    <w:rsid w:val="2D156088"/>
    <w:rsid w:val="2D3A16A4"/>
    <w:rsid w:val="2D4349FC"/>
    <w:rsid w:val="2D5262DB"/>
    <w:rsid w:val="2DA87B80"/>
    <w:rsid w:val="2DC84F02"/>
    <w:rsid w:val="2DF301D1"/>
    <w:rsid w:val="2EC456C9"/>
    <w:rsid w:val="2F1228D8"/>
    <w:rsid w:val="2F5B602D"/>
    <w:rsid w:val="2F704AE4"/>
    <w:rsid w:val="2F8337D6"/>
    <w:rsid w:val="2F996B56"/>
    <w:rsid w:val="2FC75471"/>
    <w:rsid w:val="303625F7"/>
    <w:rsid w:val="305807BF"/>
    <w:rsid w:val="30C419B0"/>
    <w:rsid w:val="30DB6CFA"/>
    <w:rsid w:val="30DC319E"/>
    <w:rsid w:val="30EC4708"/>
    <w:rsid w:val="31815AF3"/>
    <w:rsid w:val="318C4BC4"/>
    <w:rsid w:val="31A83080"/>
    <w:rsid w:val="31DB16A7"/>
    <w:rsid w:val="3220355E"/>
    <w:rsid w:val="322425CE"/>
    <w:rsid w:val="32584AA6"/>
    <w:rsid w:val="326A47D9"/>
    <w:rsid w:val="328A6C2A"/>
    <w:rsid w:val="32990C1B"/>
    <w:rsid w:val="329B2BE5"/>
    <w:rsid w:val="32EB591A"/>
    <w:rsid w:val="33574D5E"/>
    <w:rsid w:val="338C776E"/>
    <w:rsid w:val="33A1247D"/>
    <w:rsid w:val="33A61841"/>
    <w:rsid w:val="33CD3272"/>
    <w:rsid w:val="340E35B6"/>
    <w:rsid w:val="34514926"/>
    <w:rsid w:val="347100A1"/>
    <w:rsid w:val="349D0E96"/>
    <w:rsid w:val="34F673A3"/>
    <w:rsid w:val="35645510"/>
    <w:rsid w:val="35647C06"/>
    <w:rsid w:val="356E2833"/>
    <w:rsid w:val="35963460"/>
    <w:rsid w:val="35977693"/>
    <w:rsid w:val="3599165E"/>
    <w:rsid w:val="35FB40C6"/>
    <w:rsid w:val="36286FF1"/>
    <w:rsid w:val="363870C8"/>
    <w:rsid w:val="3641163C"/>
    <w:rsid w:val="368816D2"/>
    <w:rsid w:val="36D34F85"/>
    <w:rsid w:val="373D426B"/>
    <w:rsid w:val="374B4BD9"/>
    <w:rsid w:val="376822D6"/>
    <w:rsid w:val="37B7401D"/>
    <w:rsid w:val="381256F7"/>
    <w:rsid w:val="381C20D2"/>
    <w:rsid w:val="382A2218"/>
    <w:rsid w:val="383E473E"/>
    <w:rsid w:val="389600D6"/>
    <w:rsid w:val="38B92017"/>
    <w:rsid w:val="38E075A3"/>
    <w:rsid w:val="38F65019"/>
    <w:rsid w:val="39111E53"/>
    <w:rsid w:val="391A2AB5"/>
    <w:rsid w:val="39A405D1"/>
    <w:rsid w:val="39AE1450"/>
    <w:rsid w:val="39C42A21"/>
    <w:rsid w:val="39CE1AF2"/>
    <w:rsid w:val="39DF785B"/>
    <w:rsid w:val="3A2636DC"/>
    <w:rsid w:val="3A793A57"/>
    <w:rsid w:val="3AC23405"/>
    <w:rsid w:val="3AFF6407"/>
    <w:rsid w:val="3B0633B9"/>
    <w:rsid w:val="3B077069"/>
    <w:rsid w:val="3B1B2B15"/>
    <w:rsid w:val="3B1D4814"/>
    <w:rsid w:val="3B20637D"/>
    <w:rsid w:val="3B800BCA"/>
    <w:rsid w:val="3BDC04F6"/>
    <w:rsid w:val="3C1A7270"/>
    <w:rsid w:val="3C1C4D96"/>
    <w:rsid w:val="3C487939"/>
    <w:rsid w:val="3C756255"/>
    <w:rsid w:val="3C887535"/>
    <w:rsid w:val="3CB925E5"/>
    <w:rsid w:val="3DB878CA"/>
    <w:rsid w:val="3DBD7EB3"/>
    <w:rsid w:val="3DEE2762"/>
    <w:rsid w:val="3DF633C5"/>
    <w:rsid w:val="3E014244"/>
    <w:rsid w:val="3E025B80"/>
    <w:rsid w:val="3E0E153E"/>
    <w:rsid w:val="3E133F77"/>
    <w:rsid w:val="3E554590"/>
    <w:rsid w:val="3EA6303D"/>
    <w:rsid w:val="3F780536"/>
    <w:rsid w:val="400D3928"/>
    <w:rsid w:val="403A3A3D"/>
    <w:rsid w:val="40866E81"/>
    <w:rsid w:val="40956EC5"/>
    <w:rsid w:val="409A0980"/>
    <w:rsid w:val="40B97058"/>
    <w:rsid w:val="414F33CA"/>
    <w:rsid w:val="41CA2B9F"/>
    <w:rsid w:val="41E974C9"/>
    <w:rsid w:val="423F533B"/>
    <w:rsid w:val="42772D26"/>
    <w:rsid w:val="4278617C"/>
    <w:rsid w:val="42AB0C22"/>
    <w:rsid w:val="42B51B67"/>
    <w:rsid w:val="42EB101F"/>
    <w:rsid w:val="43917E18"/>
    <w:rsid w:val="43BB4E95"/>
    <w:rsid w:val="43E20674"/>
    <w:rsid w:val="44032039"/>
    <w:rsid w:val="442A3DC9"/>
    <w:rsid w:val="448259B3"/>
    <w:rsid w:val="449007B6"/>
    <w:rsid w:val="44EE3048"/>
    <w:rsid w:val="452F5B3A"/>
    <w:rsid w:val="45833892"/>
    <w:rsid w:val="45E613BC"/>
    <w:rsid w:val="463B406B"/>
    <w:rsid w:val="46476EB4"/>
    <w:rsid w:val="4670640B"/>
    <w:rsid w:val="467B24D9"/>
    <w:rsid w:val="46DF70EC"/>
    <w:rsid w:val="47AB6FCE"/>
    <w:rsid w:val="47B9643A"/>
    <w:rsid w:val="47B9793D"/>
    <w:rsid w:val="47C13E6A"/>
    <w:rsid w:val="480C3F11"/>
    <w:rsid w:val="482D3E87"/>
    <w:rsid w:val="483E6094"/>
    <w:rsid w:val="48484C47"/>
    <w:rsid w:val="484D2198"/>
    <w:rsid w:val="4884619D"/>
    <w:rsid w:val="48B819A3"/>
    <w:rsid w:val="48EB7FCA"/>
    <w:rsid w:val="491312CF"/>
    <w:rsid w:val="49373210"/>
    <w:rsid w:val="495913D8"/>
    <w:rsid w:val="4981039D"/>
    <w:rsid w:val="49D547D7"/>
    <w:rsid w:val="49E113CD"/>
    <w:rsid w:val="49E35145"/>
    <w:rsid w:val="49E84BA2"/>
    <w:rsid w:val="49ED38CE"/>
    <w:rsid w:val="4A3E412A"/>
    <w:rsid w:val="4A6A13C3"/>
    <w:rsid w:val="4A91694F"/>
    <w:rsid w:val="4AC960E9"/>
    <w:rsid w:val="4B4968F4"/>
    <w:rsid w:val="4C211F55"/>
    <w:rsid w:val="4C231829"/>
    <w:rsid w:val="4C5D5CF6"/>
    <w:rsid w:val="4C79261D"/>
    <w:rsid w:val="4CB132D9"/>
    <w:rsid w:val="4CE4720A"/>
    <w:rsid w:val="4D040842"/>
    <w:rsid w:val="4D1B4BF6"/>
    <w:rsid w:val="4D826A23"/>
    <w:rsid w:val="4DB56DF9"/>
    <w:rsid w:val="4ED137BE"/>
    <w:rsid w:val="4FA91CDE"/>
    <w:rsid w:val="4FC926E8"/>
    <w:rsid w:val="4FEB3E89"/>
    <w:rsid w:val="50267B3A"/>
    <w:rsid w:val="50371D47"/>
    <w:rsid w:val="50E81293"/>
    <w:rsid w:val="50F25C6E"/>
    <w:rsid w:val="51103B4E"/>
    <w:rsid w:val="51134562"/>
    <w:rsid w:val="514C1822"/>
    <w:rsid w:val="51752B27"/>
    <w:rsid w:val="51A11B6E"/>
    <w:rsid w:val="51C07B1A"/>
    <w:rsid w:val="51DC2BA6"/>
    <w:rsid w:val="52481FEA"/>
    <w:rsid w:val="52B6146D"/>
    <w:rsid w:val="52C27FEE"/>
    <w:rsid w:val="52D47D21"/>
    <w:rsid w:val="52DB4C0C"/>
    <w:rsid w:val="532E5683"/>
    <w:rsid w:val="53887C35"/>
    <w:rsid w:val="53A05E55"/>
    <w:rsid w:val="53B86CFB"/>
    <w:rsid w:val="54285E64"/>
    <w:rsid w:val="545729B8"/>
    <w:rsid w:val="54617393"/>
    <w:rsid w:val="54AD6A7C"/>
    <w:rsid w:val="54ED50CA"/>
    <w:rsid w:val="54F621D1"/>
    <w:rsid w:val="5513726A"/>
    <w:rsid w:val="552C5CE7"/>
    <w:rsid w:val="55313209"/>
    <w:rsid w:val="55395757"/>
    <w:rsid w:val="55562C6F"/>
    <w:rsid w:val="56160149"/>
    <w:rsid w:val="568B06F7"/>
    <w:rsid w:val="569C6DA8"/>
    <w:rsid w:val="56D93B58"/>
    <w:rsid w:val="576378C6"/>
    <w:rsid w:val="576553EC"/>
    <w:rsid w:val="57686C8A"/>
    <w:rsid w:val="577B076B"/>
    <w:rsid w:val="580A7D41"/>
    <w:rsid w:val="58150BC0"/>
    <w:rsid w:val="58226E39"/>
    <w:rsid w:val="59254E33"/>
    <w:rsid w:val="59657925"/>
    <w:rsid w:val="59927FEE"/>
    <w:rsid w:val="5A706581"/>
    <w:rsid w:val="5AB26B9A"/>
    <w:rsid w:val="5ABD553F"/>
    <w:rsid w:val="5AC937C8"/>
    <w:rsid w:val="5B13515F"/>
    <w:rsid w:val="5B800A46"/>
    <w:rsid w:val="5BB36F08"/>
    <w:rsid w:val="5BC330F6"/>
    <w:rsid w:val="5BD743DE"/>
    <w:rsid w:val="5BF136F2"/>
    <w:rsid w:val="5C1D44E7"/>
    <w:rsid w:val="5C294C3A"/>
    <w:rsid w:val="5CBF10FA"/>
    <w:rsid w:val="5CC04E72"/>
    <w:rsid w:val="5CC11316"/>
    <w:rsid w:val="5CD60F35"/>
    <w:rsid w:val="5CE9261B"/>
    <w:rsid w:val="5CEB1EEF"/>
    <w:rsid w:val="5D3A69D3"/>
    <w:rsid w:val="5D431D2B"/>
    <w:rsid w:val="5DBF512A"/>
    <w:rsid w:val="5E6301AB"/>
    <w:rsid w:val="5EB32EE1"/>
    <w:rsid w:val="5EB427B5"/>
    <w:rsid w:val="5F1119B5"/>
    <w:rsid w:val="5F342B25"/>
    <w:rsid w:val="5FC9186A"/>
    <w:rsid w:val="5FCA6734"/>
    <w:rsid w:val="5FD4310E"/>
    <w:rsid w:val="60002155"/>
    <w:rsid w:val="606D70BF"/>
    <w:rsid w:val="61377DF9"/>
    <w:rsid w:val="61573FF7"/>
    <w:rsid w:val="616F73F2"/>
    <w:rsid w:val="61AD00BB"/>
    <w:rsid w:val="61B56F70"/>
    <w:rsid w:val="61DA69D6"/>
    <w:rsid w:val="620F6680"/>
    <w:rsid w:val="62265778"/>
    <w:rsid w:val="623170DA"/>
    <w:rsid w:val="624327CD"/>
    <w:rsid w:val="626D4E04"/>
    <w:rsid w:val="62CD065B"/>
    <w:rsid w:val="62D653F0"/>
    <w:rsid w:val="62DA2113"/>
    <w:rsid w:val="62FF4946"/>
    <w:rsid w:val="630A5099"/>
    <w:rsid w:val="633914DA"/>
    <w:rsid w:val="637A5D7B"/>
    <w:rsid w:val="63AB232A"/>
    <w:rsid w:val="63D63372"/>
    <w:rsid w:val="64351345"/>
    <w:rsid w:val="644F5459"/>
    <w:rsid w:val="645962D8"/>
    <w:rsid w:val="64A05CB5"/>
    <w:rsid w:val="64AC114E"/>
    <w:rsid w:val="64D5744C"/>
    <w:rsid w:val="64FB113D"/>
    <w:rsid w:val="658B24C1"/>
    <w:rsid w:val="66154481"/>
    <w:rsid w:val="66E509CA"/>
    <w:rsid w:val="66E8645C"/>
    <w:rsid w:val="66F1473C"/>
    <w:rsid w:val="66F67E0E"/>
    <w:rsid w:val="67087B42"/>
    <w:rsid w:val="67436F2E"/>
    <w:rsid w:val="678C2521"/>
    <w:rsid w:val="6817003C"/>
    <w:rsid w:val="68175212"/>
    <w:rsid w:val="6847728C"/>
    <w:rsid w:val="684A6664"/>
    <w:rsid w:val="68B24209"/>
    <w:rsid w:val="69140A20"/>
    <w:rsid w:val="6922138F"/>
    <w:rsid w:val="6933534A"/>
    <w:rsid w:val="695B03FD"/>
    <w:rsid w:val="6975655B"/>
    <w:rsid w:val="69847953"/>
    <w:rsid w:val="69F36887"/>
    <w:rsid w:val="6A477806"/>
    <w:rsid w:val="6AC10733"/>
    <w:rsid w:val="6ADA17F5"/>
    <w:rsid w:val="6B596BBE"/>
    <w:rsid w:val="6B60619E"/>
    <w:rsid w:val="6BD44496"/>
    <w:rsid w:val="6C3F4006"/>
    <w:rsid w:val="6C5A2BED"/>
    <w:rsid w:val="6C7672FB"/>
    <w:rsid w:val="6CF43042"/>
    <w:rsid w:val="6D2356D5"/>
    <w:rsid w:val="6D321474"/>
    <w:rsid w:val="6D75048C"/>
    <w:rsid w:val="6DB91B96"/>
    <w:rsid w:val="6DC42A14"/>
    <w:rsid w:val="6E1119D2"/>
    <w:rsid w:val="6EAD34A8"/>
    <w:rsid w:val="6F3F60CB"/>
    <w:rsid w:val="6F410095"/>
    <w:rsid w:val="6F413BF1"/>
    <w:rsid w:val="6F5002D8"/>
    <w:rsid w:val="6F562252"/>
    <w:rsid w:val="6F683873"/>
    <w:rsid w:val="6FC7528D"/>
    <w:rsid w:val="701337DF"/>
    <w:rsid w:val="701B6B38"/>
    <w:rsid w:val="70217031"/>
    <w:rsid w:val="70980188"/>
    <w:rsid w:val="70C525FF"/>
    <w:rsid w:val="70C60851"/>
    <w:rsid w:val="71744751"/>
    <w:rsid w:val="71752277"/>
    <w:rsid w:val="71793B16"/>
    <w:rsid w:val="71855149"/>
    <w:rsid w:val="719170B1"/>
    <w:rsid w:val="71CA4371"/>
    <w:rsid w:val="722577FA"/>
    <w:rsid w:val="722E4900"/>
    <w:rsid w:val="724265FE"/>
    <w:rsid w:val="72435ED2"/>
    <w:rsid w:val="72CE7E91"/>
    <w:rsid w:val="72E041B6"/>
    <w:rsid w:val="73927111"/>
    <w:rsid w:val="73E159A2"/>
    <w:rsid w:val="73E32F46"/>
    <w:rsid w:val="73E7745D"/>
    <w:rsid w:val="73EB6821"/>
    <w:rsid w:val="74161AF0"/>
    <w:rsid w:val="744B671F"/>
    <w:rsid w:val="74681C20"/>
    <w:rsid w:val="74D76839"/>
    <w:rsid w:val="750758DC"/>
    <w:rsid w:val="750E0A19"/>
    <w:rsid w:val="750E0E6D"/>
    <w:rsid w:val="75510906"/>
    <w:rsid w:val="755328D0"/>
    <w:rsid w:val="75EF6F1B"/>
    <w:rsid w:val="76157B85"/>
    <w:rsid w:val="764F3C94"/>
    <w:rsid w:val="76595CC4"/>
    <w:rsid w:val="766034F6"/>
    <w:rsid w:val="76C9109B"/>
    <w:rsid w:val="771B1288"/>
    <w:rsid w:val="777F79AC"/>
    <w:rsid w:val="77B21B30"/>
    <w:rsid w:val="785931B9"/>
    <w:rsid w:val="7883527A"/>
    <w:rsid w:val="78A05E2C"/>
    <w:rsid w:val="78F34ECC"/>
    <w:rsid w:val="794762A8"/>
    <w:rsid w:val="79D20267"/>
    <w:rsid w:val="79F53F55"/>
    <w:rsid w:val="7A0070FE"/>
    <w:rsid w:val="7A505630"/>
    <w:rsid w:val="7A813A3B"/>
    <w:rsid w:val="7AAA1109"/>
    <w:rsid w:val="7B0703E4"/>
    <w:rsid w:val="7B0A6B2C"/>
    <w:rsid w:val="7B787C13"/>
    <w:rsid w:val="7B7D7B4C"/>
    <w:rsid w:val="7BB75966"/>
    <w:rsid w:val="7BD219B7"/>
    <w:rsid w:val="7BF5023D"/>
    <w:rsid w:val="7BF5648F"/>
    <w:rsid w:val="7C790E6E"/>
    <w:rsid w:val="7C857813"/>
    <w:rsid w:val="7CA35EEB"/>
    <w:rsid w:val="7CCD11BA"/>
    <w:rsid w:val="7D181A6A"/>
    <w:rsid w:val="7D2F59D0"/>
    <w:rsid w:val="7DB303AF"/>
    <w:rsid w:val="7E5E6AAE"/>
    <w:rsid w:val="7EAB552B"/>
    <w:rsid w:val="7F0569E9"/>
    <w:rsid w:val="7F4E65E2"/>
    <w:rsid w:val="7F4F5EB6"/>
    <w:rsid w:val="7FC468A4"/>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kern w:val="2"/>
      <w:sz w:val="32"/>
    </w:rPr>
  </w:style>
  <w:style w:type="paragraph" w:styleId="5">
    <w:name w:val="Normal Indent"/>
    <w:basedOn w:val="1"/>
    <w:qFormat/>
    <w:uiPriority w:val="0"/>
    <w:pPr>
      <w:adjustRightInd w:val="0"/>
      <w:snapToGrid w:val="0"/>
      <w:spacing w:line="360" w:lineRule="auto"/>
      <w:ind w:firstLine="420"/>
    </w:pPr>
    <w:rPr>
      <w:sz w:val="24"/>
    </w:rPr>
  </w:style>
  <w:style w:type="paragraph" w:styleId="6">
    <w:name w:val="annotation text"/>
    <w:basedOn w:val="1"/>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7">
    <w:name w:val="Body Text Indent"/>
    <w:basedOn w:val="1"/>
    <w:qFormat/>
    <w:uiPriority w:val="0"/>
    <w:pPr>
      <w:spacing w:line="700" w:lineRule="exact"/>
      <w:ind w:left="960"/>
    </w:pPr>
    <w:rPr>
      <w:sz w:val="44"/>
    </w:rPr>
  </w:style>
  <w:style w:type="paragraph" w:styleId="8">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w:basedOn w:val="2"/>
    <w:unhideWhenUsed/>
    <w:qFormat/>
    <w:uiPriority w:val="0"/>
    <w:pPr>
      <w:ind w:firstLine="420" w:firstLineChars="100"/>
    </w:pPr>
    <w:rPr>
      <w:rFonts w:ascii="宋体" w:hAnsi="Times New Roman"/>
      <w:kern w:val="0"/>
      <w:sz w:val="34"/>
      <w:szCs w:val="20"/>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page number"/>
    <w:qFormat/>
    <w:uiPriority w:val="0"/>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18">
    <w:name w:val="font31"/>
    <w:basedOn w:val="13"/>
    <w:qFormat/>
    <w:uiPriority w:val="0"/>
    <w:rPr>
      <w:rFonts w:hint="eastAsia" w:ascii="宋体" w:hAnsi="宋体" w:eastAsia="宋体" w:cs="宋体"/>
      <w:color w:val="000000"/>
      <w:sz w:val="18"/>
      <w:szCs w:val="18"/>
      <w:u w:val="none"/>
    </w:rPr>
  </w:style>
  <w:style w:type="character" w:customStyle="1" w:styleId="19">
    <w:name w:val="font51"/>
    <w:basedOn w:val="13"/>
    <w:qFormat/>
    <w:uiPriority w:val="0"/>
    <w:rPr>
      <w:rFonts w:hint="eastAsia" w:ascii="宋体" w:hAnsi="宋体" w:eastAsia="宋体" w:cs="宋体"/>
      <w:color w:val="FF0000"/>
      <w:sz w:val="18"/>
      <w:szCs w:val="18"/>
      <w:u w:val="none"/>
    </w:rPr>
  </w:style>
  <w:style w:type="character" w:customStyle="1" w:styleId="20">
    <w:name w:val="font61"/>
    <w:basedOn w:val="13"/>
    <w:qFormat/>
    <w:uiPriority w:val="0"/>
    <w:rPr>
      <w:rFonts w:hint="eastAsia" w:ascii="宋体" w:hAnsi="宋体" w:eastAsia="宋体" w:cs="宋体"/>
      <w:color w:val="00B05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b6eb65a5-4dde-49c4-a4c7-bcdb4114eea2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392C7ED5</paraID>
      <start>53</start>
      <end>54</end>
      <status>ignored</status>
      <modifiedWord/>
      <trackRevisions>false</trackRevisions>
    </reviewItem>
    <reviewItem>
      <errorID>1d87cc2e-7152-4998-baa5-ef3969d6a604</errorID>
      <errorWord>，</errorWord>
      <group>L1_Punc</group>
      <groupName>标点问题</groupName>
      <ability>L2_Punc_CN</ability>
      <abilityName>标点符号问题</abilityName>
      <candidateList>
        <item>。</item>
      </candidateList>
      <explain/>
      <paraID>16462546</paraID>
      <start>200</start>
      <end>201</end>
      <status>modified</status>
      <modifiedWord>。</modifiedWord>
      <trackRevisions>false</trackRevisions>
    </reviewItem>
    <reviewItem>
      <errorID>8d7143c0-114f-4f90-bc69-d7512dffbcc9</errorID>
      <errorWord>两江</errorWord>
      <group>L1_Word</group>
      <groupName>字词问题</groupName>
      <ability>L2_Typo</ability>
      <abilityName>字词错误</abilityName>
      <candidateList>
        <item> 两江</item>
      </candidateList>
      <explain/>
      <paraID>4FA13E26</paraID>
      <start>5</start>
      <end>8</end>
      <status>modified</status>
      <modifiedWord> 两江</modifiedWord>
      <trackRevisions>false</trackRevisions>
    </reviewItem>
    <reviewItem>
      <errorID>0195b05c-c211-4f7e-bebd-8b31867e04b1</errorID>
      <errorWord>渝</errorWord>
      <group>L1_Word</group>
      <groupName>字词问题</groupName>
      <ability>L2_Typo</ability>
      <abilityName>字词错误</abilityName>
      <candidateList>
        <item> 渝</item>
      </candidateList>
      <explain/>
      <paraID>6A6F8BA3</paraID>
      <start>3</start>
      <end>5</end>
      <status>modified</status>
      <modifiedWord> 渝</modifiedWord>
      <trackRevisions>false</trackRevisions>
    </reviewItem>
    <reviewItem>
      <errorID>298125ff-513b-4d32-9afd-620bfcbf3aa5</errorID>
      <errorWord>区</errorWord>
      <group>L1_Punc</group>
      <groupName>标点问题</groupName>
      <ability>L2_Punc_CN</ability>
      <abilityName>标点符号问题</abilityName>
      <candidateList>
        <item>区：</item>
      </candidateList>
      <explain/>
      <paraID>1498132D</paraID>
      <start>9</start>
      <end>10</end>
      <status>ignored</status>
      <modifiedWord/>
      <trackRevisions>false</trackRevisions>
    </reviewItem>
    <reviewItem>
      <errorID>5787f0b1-5d42-4021-897d-ff06f7ed24a3</errorID>
      <errorWord>两江院区</errorWord>
      <group>L1_Grammar</group>
      <groupName>语法问题</groupName>
      <ability>L2_Grammar</ability>
      <abilityName>语法错误</abilityName>
      <candidateList>
        <item> 两江院区：</item>
      </candidateList>
      <explain/>
      <paraID>5123FA36</paraID>
      <start>5</start>
      <end>9</end>
      <status>ignored</status>
      <modifiedWord/>
      <trackRevisions>false</trackRevisions>
    </reviewItem>
    <reviewItem>
      <errorID>46592be2-f5ad-4eea-b00c-258d5de207b6</errorID>
      <errorWord>三期</errorWord>
      <group>L1_Punc</group>
      <groupName>标点问题</groupName>
      <ability>L2_Punc_CN</ability>
      <abilityName>标点符号问题</abilityName>
      <candidateList>
        <item>三期。</item>
      </candidateList>
      <explain/>
      <paraID>70017438</paraID>
      <start>7</start>
      <end>9</end>
      <status>ignored</status>
      <modifiedWord/>
      <trackRevisions>false</trackRevisions>
    </reviewItem>
    <reviewItem>
      <errorID>4b7d4e8d-a082-4641-b166-b222bffecfc3</errorID>
      <errorWord>、</errorWord>
      <group>L1_Word</group>
      <groupName>字词问题</groupName>
      <ability>L2_Typo</ability>
      <abilityName>字词错误</abilityName>
      <candidateList>
        <item>以及</item>
      </candidateList>
      <explain/>
      <paraID>64938147</paraID>
      <start>87</start>
      <end>89</end>
      <status>modified</status>
      <modifiedWord>以及</modifiedWord>
      <trackRevisions>false</trackRevisions>
    </reviewItem>
    <reviewItem>
      <errorID>e7ffda9c-69b8-478a-9b30-94dccddcb230</errorID>
      <errorWord>及</errorWord>
      <group>L1_Word</group>
      <groupName>字词问题</groupName>
      <ability>L2_Typo</ability>
      <abilityName>字词错误</abilityName>
      <candidateList>
        <item>、</item>
      </candidateList>
      <explain/>
      <paraID>64938147</paraID>
      <start>99</start>
      <end>100</end>
      <status>modified</status>
      <modifiedWord>、</modifiedWord>
      <trackRevisions>false</trackRevisions>
    </reviewItem>
    <reviewItem>
      <errorID>66d43906-477a-47d3-b86d-1091892aca1e</errorID>
      <errorWord>、</errorWord>
      <group>L1_Word</group>
      <groupName>字词问题</groupName>
      <ability>L2_Typo</ability>
      <abilityName>字词错误</abilityName>
      <candidateList>
        <item>和</item>
      </candidateList>
      <explain/>
      <paraID>64938147</paraID>
      <start>114</start>
      <end>115</end>
      <status>modified</status>
      <modifiedWord>和</modifiedWord>
      <trackRevisions>false</trackRevisions>
    </reviewItem>
    <reviewItem>
      <errorID>276078a9-0d6f-4fed-9512-f4031d294e96</errorID>
      <errorWord>，且</errorWord>
      <group>L1_Word</group>
      <groupName>字词问题</groupName>
      <ability>L2_Typo</ability>
      <abilityName>字词错误</abilityName>
      <candidateList>
        <item>。</item>
      </candidateList>
      <explain/>
      <paraID>64938147</paraID>
      <start>117</start>
      <end>118</end>
      <status>modified</status>
      <modifiedWord>。</modifiedWord>
      <trackRevisions>false</trackRevisions>
    </reviewItem>
    <reviewItem>
      <errorID>a9731209-9844-4ff7-b91e-115a7b8ada2c</errorID>
      <errorWord>《</errorWord>
      <group>L1_Word</group>
      <groupName>字词问题</groupName>
      <ability>L2_Typo</ability>
      <abilityName>字词错误</abilityName>
      <candidateList>
        <item>和《</item>
      </candidateList>
      <explain/>
      <paraID>465A9071</paraID>
      <start>95</start>
      <end>97</end>
      <status>modified</status>
      <modifiedWord>和《</modifiedWord>
      <trackRevisions>false</trackRevisions>
    </reviewItem>
    <reviewItem>
      <errorID>50f2896e-e027-4759-b356-a6ec6f57ec8e</errorID>
      <errorWord>设备的</errorWord>
      <group>L1_Word</group>
      <groupName>字词问题</groupName>
      <ability>L2_Typo</ability>
      <abilityName>字词错误</abilityName>
      <candidateList>
        <item>设备</item>
      </candidateList>
      <explain/>
      <paraID>43097DCC</paraID>
      <start>108</start>
      <end>110</end>
      <status>modified</status>
      <modifiedWord>设备</modifiedWord>
      <trackRevisions>false</trackRevisions>
    </reviewItem>
    <reviewItem>
      <errorID>49e9ee53-cb0b-40fb-969d-8030634fba7d</errorID>
      <errorWord>稳定的</errorWord>
      <group>L1_Word</group>
      <groupName>字词问题</groupName>
      <ability>L2_Typo</ability>
      <abilityName>字词错误</abilityName>
      <candidateList>
        <item>稳定</item>
      </candidateList>
      <explain/>
      <paraID>43097DCC</paraID>
      <start>112</start>
      <end>114</end>
      <status>modified</status>
      <modifiedWord>稳定</modifiedWord>
      <trackRevisions>false</trackRevisions>
    </reviewItem>
    <reviewItem>
      <errorID>48c46e2e-0f99-49b5-905e-9e6a16f89077</errorID>
      <errorWord>清洗罐</errorWord>
      <group>L1_Word</group>
      <groupName>字词问题</groupName>
      <ability>L2_Typo</ability>
      <abilityName>字词错误</abilityName>
      <candidateList>
        <item>清洗</item>
      </candidateList>
      <explain/>
      <paraID>11F4AF6C</paraID>
      <start>27</start>
      <end>29</end>
      <status>modified</status>
      <modifiedWord>清洗</modifiedWord>
      <trackRevisions>false</trackRevisions>
    </reviewItem>
    <reviewItem>
      <errorID>42950873-0040-4ee5-a6de-901bb5732ff4</errorID>
      <errorWord>其它</errorWord>
      <group>L1_Word</group>
      <groupName>字词问题</groupName>
      <ability>L2_Typo</ability>
      <abilityName>字词错误</abilityName>
      <candidateList>
        <item>其他</item>
      </candidateList>
      <explain/>
      <paraID>274C90DF</paraID>
      <start>2</start>
      <end>4</end>
      <status>modified</status>
      <modifiedWord>其他</modifiedWord>
      <trackRevisions>false</trackRevisions>
    </reviewItem>
    <reviewItem>
      <errorID>b94c50a4-ca5e-4548-b7f5-5657da0cde2d</errorID>
      <errorWord>4.15</errorWord>
      <group>L1_Format</group>
      <groupName>格式问题</groupName>
      <ability>L2_Ordinal</ability>
      <abilityName>序号格式</abilityName>
      <candidateList>
        <item>4.14</item>
      </candidateList>
      <explain>标题顺序错误，请检查标题顺序是否合理。</explain>
      <paraID>151B7E55</paraID>
      <start>0</start>
      <end>4</end>
      <status>modified</status>
      <modifiedWord>4.14</modifiedWord>
      <trackRevisions>false</trackRevisions>
    </reviewItem>
    <reviewItem>
      <errorID>16e85959-f643-4d25-95a7-ddb3be41ca6b</errorID>
      <errorWord>，</errorWord>
      <group>L1_Punc</group>
      <groupName>标点问题</groupName>
      <ability>L2_Punc_CN</ability>
      <abilityName>标点符号问题</abilityName>
      <candidateList>
        <item>。</item>
      </candidateList>
      <explain/>
      <paraID>6DEB6EBB</paraID>
      <start>85</start>
      <end>86</end>
      <status>modified</status>
      <modifiedWord>。</modifiedWord>
      <trackRevisions>false</trackRevisions>
    </reviewItem>
    <reviewItem>
      <errorID>1acdbdc3-0ac2-4403-b186-a288a5a322bf</errorID>
      <errorWord>时</errorWord>
      <group>L1_Grammar</group>
      <groupName>语法问题</groupName>
      <ability>L2_Grammar</ability>
      <abilityName>语法错误</abilityName>
      <candidateList>
        <item>的情况</item>
      </candidateList>
      <explain/>
      <paraID>6DEB6EBB</paraID>
      <start>152</start>
      <end>155</end>
      <status>modified</status>
      <modifiedWord>的情况</modifiedWord>
      <trackRevisions>false</trackRevisions>
    </reviewItem>
    <reviewItem>
      <errorID>a98a917d-2107-4d85-824c-1f172dd6fc70</errorID>
      <errorWord>，</errorWord>
      <group>L1_Punc</group>
      <groupName>标点问题</groupName>
      <ability>L2_Punc_CN</ability>
      <abilityName>标点符号问题</abilityName>
      <candidateList>
        <item>。</item>
      </candidateList>
      <explain/>
      <paraID>7E2F3188</paraID>
      <start>47</start>
      <end>48</end>
      <status>modified</status>
      <modifiedWord>。</modifiedWord>
      <trackRevisions>false</trackRevisions>
    </reviewItem>
    <reviewItem>
      <errorID>48cd046c-86a0-4fc2-969c-618fa2748fe3</errorID>
      <errorWord>，</errorWord>
      <group>L1_Punc</group>
      <groupName>标点问题</groupName>
      <ability>L2_Punc_CN</ability>
      <abilityName>标点符号问题</abilityName>
      <candidateList>
        <item>。</item>
      </candidateList>
      <explain/>
      <paraID>7E2F3188</paraID>
      <start>102</start>
      <end>103</end>
      <status>modified</status>
      <modifiedWord>。</modifiedWord>
      <trackRevisions>false</trackRevisions>
    </reviewItem>
    <reviewItem>
      <errorID>6c73d18b-b8c5-4887-aa18-fdc35acee2bc</errorID>
      <errorWord>时</errorWord>
      <group>L1_Grammar</group>
      <groupName>语法问题</groupName>
      <ability>L2_Grammar</ability>
      <abilityName>语法错误</abilityName>
      <candidateList>
        <item>的情况</item>
      </candidateList>
      <explain/>
      <paraID>7E2F3188</paraID>
      <start>172</start>
      <end>175</end>
      <status>modified</status>
      <modifiedWord>的情况</modifiedWord>
      <trackRevisions>false</trackRevisions>
    </reviewItem>
    <reviewItem>
      <errorID>2c5d60df-4712-483a-8b02-f1c13f1f2cfa</errorID>
      <errorWord>配件购买</errorWord>
      <group>L1_Word</group>
      <groupName>字词问题</groupName>
      <ability>L2_Typo</ability>
      <abilityName>字词错误</abilityName>
      <candidateList>
        <item>设备采购</item>
      </candidateList>
      <explain/>
      <paraID>7E2F3188</paraID>
      <start>181</start>
      <end>185</end>
      <status>ignored</status>
      <modifiedWord/>
      <trackRevisions>false</trackRevisions>
    </reviewItem>
    <reviewItem>
      <errorID>1f90f346-74c9-42d0-ac7b-ac125d6f49d6</errorID>
      <errorWord>不能</errorWord>
      <group>L1_Punc</group>
      <groupName>标点问题</groupName>
      <ability>L2_Punc_CN</ability>
      <abilityName>标点符号问题</abilityName>
      <candidateList>
        <item>，不能</item>
      </candidateList>
      <explain/>
      <paraID>40864122</paraID>
      <start>24</start>
      <end>27</end>
      <status>modified</status>
      <modifiedWord>，不能</modifiedWord>
      <trackRevisions>false</trackRevisions>
    </reviewItem>
    <reviewItem>
      <errorID>027f116f-1173-49c2-be9f-fcb97b2e2463</errorID>
      <errorWord>；</errorWord>
      <group>L1_Grammar</group>
      <groupName>语法问题</groupName>
      <ability>L2_Grammar</ability>
      <abilityName>语法错误</abilityName>
      <candidateList>
        <item>热回收；</item>
      </candidateList>
      <explain/>
      <paraID>428B4628</paraID>
      <start>46</start>
      <end>50</end>
      <status>modified</status>
      <modifiedWord>热回收；</modifiedWord>
      <trackRevisions>false</trackRevisions>
    </reviewItem>
    <reviewItem>
      <errorID>489762d3-463d-4b2e-afe1-09aee2939baf</errorID>
      <errorWord>，</errorWord>
      <group>L1_Punc</group>
      <groupName>标点问题</groupName>
      <ability>L2_Punc_CN</ability>
      <abilityName>标点符号问题</abilityName>
      <candidateList>
        <item>、</item>
      </candidateList>
      <explain/>
      <paraID>4B071939</paraID>
      <start>43</start>
      <end>44</end>
      <status>modified</status>
      <modifiedWord>、</modifiedWord>
      <trackRevisions>false</trackRevisions>
    </reviewItem>
    <reviewItem>
      <errorID>41853991-fce2-40c4-8761-f994eded91fb</errorID>
      <errorWord>，</errorWord>
      <group>L1_Punc</group>
      <groupName>标点问题</groupName>
      <ability>L2_Punc_CN</ability>
      <abilityName>标点符号问题</abilityName>
      <candidateList>
        <item>、</item>
      </candidateList>
      <explain/>
      <paraID>4B071939</paraID>
      <start>50</start>
      <end>51</end>
      <status>modified</status>
      <modifiedWord>、</modifiedWord>
      <trackRevisions>false</trackRevisions>
    </reviewItem>
    <reviewItem>
      <errorID>2015d4a5-0150-4fe7-896a-58f38ebb868a</errorID>
      <errorWord>（包含</errorWord>
      <group>L1_Grammar</group>
      <groupName>语法问题</groupName>
      <ability>L2_Grammar</ability>
      <abilityName>语法错误</abilityName>
      <candidateList>
        <item>（</item>
      </candidateList>
      <explain/>
      <paraID>7F1AE078</paraID>
      <start>156</start>
      <end>159</end>
      <status>ignored</status>
      <modifiedWord/>
      <trackRevisions>false</trackRevisions>
    </reviewItem>
    <reviewItem>
      <errorID>9d891094-9877-40d8-84a6-b2f1744bc5b7</errorID>
      <errorWord>持有</errorWord>
      <group>L1_Word</group>
      <groupName>字词问题</groupName>
      <ability>L2_Typo</ability>
      <abilityName>字词错误</abilityName>
      <candidateList>
        <item>需持有</item>
      </candidateList>
      <explain/>
      <paraID>49EAFFD9</paraID>
      <start>15</start>
      <end>18</end>
      <status>modified</status>
      <modifiedWord>需持有</modifiedWord>
      <trackRevisions>false</trackRevisions>
    </reviewItem>
    <reviewItem>
      <errorID>99e1e6d4-ca7e-4dcf-911f-fb3869a15ae5</errorID>
      <errorWord>传感顺风压</errorWord>
      <group>L1_Word</group>
      <groupName>字词问题</groupName>
      <ability>L2_Typo</ability>
      <abilityName>字词错误</abilityName>
      <candidateList>
        <item>传感器风压</item>
      </candidateList>
      <explain/>
      <paraID>646E7A91</paraID>
      <start>11</start>
      <end>16</end>
      <status>ignored</status>
      <modifiedWord/>
      <trackRevisions>false</trackRevisions>
    </reviewItem>
    <reviewItem>
      <errorID>a8ea2b41-21fb-4ff9-88e7-63e83b69eb0e</errorID>
      <errorWord>两用</errorWord>
      <group>L1_Grammar</group>
      <groupName>语法问题</groupName>
      <ability>L2_Grammar</ability>
      <abilityName>语法错误</abilityName>
      <candidateList>
        <item>两用风扇</item>
      </candidateList>
      <explain/>
      <paraID>6E1055EA</paraID>
      <start>16</start>
      <end>18</end>
      <status>ignored</status>
      <modifiedWord/>
      <trackRevisions>false</trackRevisions>
    </reviewItem>
    <reviewItem>
      <errorID>404293a6-26f7-4240-94cc-fb151eecfaac</errorID>
      <errorWord>，</errorWord>
      <group>L1_Punc</group>
      <groupName>标点问题</groupName>
      <ability>L2_Punc_CN</ability>
      <abilityName>标点符号问题</abilityName>
      <candidateList>
        <item>、</item>
      </candidateList>
      <explain/>
      <paraID>622C4CA4</paraID>
      <start>24</start>
      <end>25</end>
      <status>modified</status>
      <modifiedWord>、</modifiedWord>
      <trackRevisions>false</trackRevisions>
    </reviewItem>
    <reviewItem>
      <errorID>cd0013ce-3f11-48ad-a399-a2aec77096b7</errorID>
      <errorWord>，</errorWord>
      <group>L1_Punc</group>
      <groupName>标点问题</groupName>
      <ability>L2_Punc_CN</ability>
      <abilityName>标点符号问题</abilityName>
      <candidateList>
        <item>、</item>
      </candidateList>
      <explain/>
      <paraID>622C4CA4</paraID>
      <start>37</start>
      <end>38</end>
      <status>modified</status>
      <modifiedWord>、</modifiedWord>
      <trackRevisions>false</trackRevisions>
    </reviewItem>
    <reviewItem>
      <errorID>30321647-fc33-4127-b996-10bf62b2ba7d</errorID>
      <errorWord>，</errorWord>
      <group>L1_Punc</group>
      <groupName>标点问题</groupName>
      <ability>L2_Punc_CN</ability>
      <abilityName>标点符号问题</abilityName>
      <candidateList>
        <item>、</item>
      </candidateList>
      <explain/>
      <paraID>622C4CA4</paraID>
      <start>48</start>
      <end>49</end>
      <status>modified</status>
      <modifiedWord>、</modifiedWord>
      <trackRevisions>false</trackRevisions>
    </reviewItem>
    <reviewItem>
      <errorID>0f0479a6-3264-42e0-b5d4-12b966d043fa</errorID>
      <errorWord>，</errorWord>
      <group>L1_Punc</group>
      <groupName>标点问题</groupName>
      <ability>L2_Punc_CN</ability>
      <abilityName>标点符号问题</abilityName>
      <candidateList>
        <item>、</item>
      </candidateList>
      <explain/>
      <paraID>622C4CA4</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975a1-8c8c-4ebf-a011-eda280719692}">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14933</Words>
  <Characters>17141</Characters>
  <Lines>0</Lines>
  <Paragraphs>0</Paragraphs>
  <TotalTime>14</TotalTime>
  <ScaleCrop>false</ScaleCrop>
  <LinksUpToDate>false</LinksUpToDate>
  <CharactersWithSpaces>17304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2026-06-01T00:18:00Z</dcterms:created>
  <dc:creator>Administrator</dc:creator>
  <cp:lastModifiedBy>B</cp:lastModifiedBy>
  <dcterms:modified xsi:type="dcterms:W3CDTF">2026-06-16T02:34:00Z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KSOTemplateDocerSaveRecord">
    <vt:lpwstr>eyJoZGlkIjoiNjRjMzY1YWVhZmE2MDU2MjQ1N2U2NTAwZmRmZjg1NDciLCJ1c2VySWQiOiI1MjUwNDc4NjIifQ==</vt:lpwstr>
  </property>
  <property fmtid="{D5CDD505-2E9C-101B-9397-08002B2CF9AE}" pid="4" name="ICV">
    <vt:lpwstr>0EDB475D35C848BA9BEC321C3B7324A7_13</vt:lpwstr>
  </property>
</Properties>
</file>