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ADEF91" w14:textId="1A922D2F" w:rsidR="00672574" w:rsidRDefault="009E7BF8">
      <w:pPr>
        <w:spacing w:line="360" w:lineRule="auto"/>
        <w:jc w:val="center"/>
        <w:rPr>
          <w:rFonts w:ascii="仿宋" w:eastAsia="仿宋" w:hAnsi="仿宋"/>
          <w:b/>
          <w:bCs/>
          <w:sz w:val="36"/>
          <w:szCs w:val="36"/>
        </w:rPr>
      </w:pPr>
      <w:bookmarkStart w:id="0" w:name="_GoBack"/>
      <w:r>
        <w:rPr>
          <w:rFonts w:ascii="仿宋" w:eastAsia="仿宋" w:hAnsi="仿宋" w:hint="eastAsia"/>
          <w:b/>
          <w:bCs/>
          <w:sz w:val="36"/>
          <w:szCs w:val="36"/>
        </w:rPr>
        <w:t>医院安全管理</w:t>
      </w:r>
      <w:r w:rsidR="001E095A">
        <w:rPr>
          <w:rFonts w:ascii="仿宋" w:eastAsia="仿宋" w:hAnsi="仿宋" w:hint="eastAsia"/>
          <w:b/>
          <w:bCs/>
          <w:sz w:val="36"/>
          <w:szCs w:val="36"/>
        </w:rPr>
        <w:t>人工智能中心建设方案</w:t>
      </w:r>
    </w:p>
    <w:bookmarkEnd w:id="0"/>
    <w:p w14:paraId="601460FF" w14:textId="77777777" w:rsidR="00672574" w:rsidRDefault="00672574">
      <w:pPr>
        <w:spacing w:line="360" w:lineRule="auto"/>
        <w:jc w:val="center"/>
        <w:rPr>
          <w:rFonts w:ascii="仿宋" w:eastAsia="仿宋" w:hAnsi="仿宋"/>
          <w:b/>
          <w:bCs/>
          <w:sz w:val="36"/>
          <w:szCs w:val="36"/>
        </w:rPr>
      </w:pPr>
    </w:p>
    <w:p w14:paraId="770DD850" w14:textId="77777777" w:rsidR="00672574" w:rsidRDefault="001E095A">
      <w:pPr>
        <w:pStyle w:val="a8"/>
        <w:numPr>
          <w:ilvl w:val="0"/>
          <w:numId w:val="1"/>
        </w:numPr>
        <w:spacing w:line="360" w:lineRule="auto"/>
        <w:outlineLvl w:val="0"/>
        <w:rPr>
          <w:rFonts w:ascii="仿宋" w:eastAsia="仿宋" w:hAnsi="仿宋"/>
          <w:b/>
          <w:bCs/>
          <w:sz w:val="30"/>
          <w:szCs w:val="30"/>
        </w:rPr>
      </w:pPr>
      <w:r>
        <w:rPr>
          <w:rFonts w:ascii="仿宋" w:eastAsia="仿宋" w:hAnsi="仿宋" w:hint="eastAsia"/>
          <w:b/>
          <w:bCs/>
          <w:sz w:val="30"/>
          <w:szCs w:val="30"/>
        </w:rPr>
        <w:t>建设目标</w:t>
      </w:r>
    </w:p>
    <w:p w14:paraId="04C4E621" w14:textId="0AD9CA75" w:rsidR="00672574" w:rsidRDefault="001E095A">
      <w:pPr>
        <w:spacing w:line="360" w:lineRule="auto"/>
        <w:ind w:firstLine="420"/>
        <w:rPr>
          <w:rFonts w:ascii="仿宋" w:eastAsia="仿宋" w:hAnsi="仿宋"/>
          <w:sz w:val="28"/>
          <w:szCs w:val="28"/>
        </w:rPr>
      </w:pPr>
      <w:r>
        <w:rPr>
          <w:rFonts w:ascii="仿宋" w:eastAsia="仿宋" w:hAnsi="仿宋" w:hint="eastAsia"/>
          <w:sz w:val="28"/>
          <w:szCs w:val="28"/>
        </w:rPr>
        <w:t>围</w:t>
      </w:r>
      <w:r>
        <w:rPr>
          <w:rFonts w:ascii="仿宋" w:eastAsia="仿宋" w:hAnsi="仿宋" w:hint="eastAsia"/>
          <w:sz w:val="28"/>
          <w:szCs w:val="28"/>
        </w:rPr>
        <w:t>绕技术底座深化、场景生态拓展、多模态能力融合三大核心路径持续突破：聚焦</w:t>
      </w:r>
      <w:r w:rsidR="00584F05">
        <w:rPr>
          <w:rFonts w:ascii="仿宋" w:eastAsia="仿宋" w:hAnsi="仿宋" w:hint="eastAsia"/>
          <w:sz w:val="28"/>
          <w:szCs w:val="28"/>
        </w:rPr>
        <w:t>医院安全</w:t>
      </w:r>
      <w:r>
        <w:rPr>
          <w:rFonts w:ascii="仿宋" w:eastAsia="仿宋" w:hAnsi="仿宋" w:hint="eastAsia"/>
          <w:sz w:val="28"/>
          <w:szCs w:val="28"/>
        </w:rPr>
        <w:t>核心场景，通过智能化工具链构建从数据整合到决策支持的全流程闭环；赋能医院快速定制个性化</w:t>
      </w:r>
      <w:r>
        <w:rPr>
          <w:rFonts w:ascii="仿宋" w:eastAsia="仿宋" w:hAnsi="仿宋" w:hint="eastAsia"/>
          <w:sz w:val="28"/>
          <w:szCs w:val="28"/>
        </w:rPr>
        <w:t>AI</w:t>
      </w:r>
      <w:r>
        <w:rPr>
          <w:rFonts w:ascii="仿宋" w:eastAsia="仿宋" w:hAnsi="仿宋" w:hint="eastAsia"/>
          <w:sz w:val="28"/>
          <w:szCs w:val="28"/>
        </w:rPr>
        <w:t>应用，推动技术普惠化落地，构建覆盖</w:t>
      </w:r>
      <w:r w:rsidR="00584F05">
        <w:rPr>
          <w:rFonts w:ascii="仿宋" w:eastAsia="仿宋" w:hAnsi="仿宋" w:hint="eastAsia"/>
          <w:sz w:val="28"/>
          <w:szCs w:val="28"/>
        </w:rPr>
        <w:t>医院安全生产管理</w:t>
      </w:r>
      <w:r>
        <w:rPr>
          <w:rFonts w:ascii="仿宋" w:eastAsia="仿宋" w:hAnsi="仿宋" w:hint="eastAsia"/>
          <w:sz w:val="28"/>
          <w:szCs w:val="28"/>
        </w:rPr>
        <w:t>系统。</w:t>
      </w:r>
    </w:p>
    <w:p w14:paraId="14361A7A" w14:textId="77777777" w:rsidR="00672574" w:rsidRDefault="001E095A">
      <w:pPr>
        <w:spacing w:line="360" w:lineRule="auto"/>
        <w:ind w:firstLine="420"/>
        <w:rPr>
          <w:rFonts w:ascii="仿宋" w:eastAsia="仿宋" w:hAnsi="仿宋"/>
          <w:sz w:val="28"/>
          <w:szCs w:val="28"/>
        </w:rPr>
      </w:pPr>
      <w:r>
        <w:rPr>
          <w:rFonts w:ascii="仿宋" w:eastAsia="仿宋" w:hAnsi="仿宋" w:hint="eastAsia"/>
          <w:b/>
          <w:bCs/>
          <w:sz w:val="28"/>
          <w:szCs w:val="28"/>
        </w:rPr>
        <w:t>知识沉淀：</w:t>
      </w:r>
      <w:r>
        <w:rPr>
          <w:rFonts w:ascii="仿宋" w:eastAsia="仿宋" w:hAnsi="仿宋" w:hint="eastAsia"/>
          <w:sz w:val="28"/>
          <w:szCs w:val="28"/>
        </w:rPr>
        <w:t>将海量的图片、文档、视频等知识集中管理。</w:t>
      </w:r>
    </w:p>
    <w:p w14:paraId="3EB46930" w14:textId="77777777" w:rsidR="00672574" w:rsidRDefault="001E095A">
      <w:pPr>
        <w:spacing w:line="360" w:lineRule="auto"/>
        <w:ind w:firstLine="420"/>
        <w:rPr>
          <w:rFonts w:ascii="仿宋" w:eastAsia="仿宋" w:hAnsi="仿宋"/>
          <w:sz w:val="28"/>
          <w:szCs w:val="28"/>
        </w:rPr>
      </w:pPr>
      <w:r>
        <w:rPr>
          <w:rFonts w:ascii="仿宋" w:eastAsia="仿宋" w:hAnsi="仿宋" w:hint="eastAsia"/>
          <w:b/>
          <w:bCs/>
          <w:sz w:val="28"/>
          <w:szCs w:val="28"/>
        </w:rPr>
        <w:t>智能搜索：</w:t>
      </w:r>
      <w:r>
        <w:rPr>
          <w:rFonts w:ascii="仿宋" w:eastAsia="仿宋" w:hAnsi="仿宋" w:hint="eastAsia"/>
          <w:sz w:val="28"/>
          <w:szCs w:val="28"/>
        </w:rPr>
        <w:t>将知识图谱技术和全文检索等多种策略结合，支撑精准高效的搜索功能，提升查询效率。</w:t>
      </w:r>
    </w:p>
    <w:p w14:paraId="4407A088" w14:textId="77777777" w:rsidR="00672574" w:rsidRDefault="001E095A">
      <w:pPr>
        <w:spacing w:line="360" w:lineRule="auto"/>
        <w:ind w:firstLine="420"/>
        <w:rPr>
          <w:rFonts w:ascii="仿宋" w:eastAsia="仿宋" w:hAnsi="仿宋"/>
          <w:sz w:val="28"/>
          <w:szCs w:val="28"/>
        </w:rPr>
      </w:pPr>
      <w:r>
        <w:rPr>
          <w:rFonts w:ascii="仿宋" w:eastAsia="仿宋" w:hAnsi="仿宋" w:hint="eastAsia"/>
          <w:b/>
          <w:bCs/>
          <w:sz w:val="28"/>
          <w:szCs w:val="28"/>
        </w:rPr>
        <w:t>知识创新：</w:t>
      </w:r>
      <w:r>
        <w:rPr>
          <w:rFonts w:ascii="仿宋" w:eastAsia="仿宋" w:hAnsi="仿宋" w:hint="eastAsia"/>
          <w:sz w:val="28"/>
          <w:szCs w:val="28"/>
        </w:rPr>
        <w:t>基于已有的数据资料，快速生成新的文本内容。</w:t>
      </w:r>
    </w:p>
    <w:p w14:paraId="243FE6F7" w14:textId="77777777" w:rsidR="00672574" w:rsidRDefault="001E095A">
      <w:pPr>
        <w:spacing w:line="360" w:lineRule="auto"/>
        <w:ind w:firstLine="420"/>
        <w:rPr>
          <w:rFonts w:ascii="仿宋" w:eastAsia="仿宋" w:hAnsi="仿宋"/>
          <w:sz w:val="28"/>
          <w:szCs w:val="28"/>
        </w:rPr>
      </w:pPr>
      <w:r>
        <w:rPr>
          <w:rFonts w:ascii="仿宋" w:eastAsia="仿宋" w:hAnsi="仿宋" w:hint="eastAsia"/>
          <w:b/>
          <w:bCs/>
          <w:sz w:val="28"/>
          <w:szCs w:val="28"/>
        </w:rPr>
        <w:t>知识专题：</w:t>
      </w:r>
      <w:r>
        <w:rPr>
          <w:rFonts w:ascii="仿宋" w:eastAsia="仿宋" w:hAnsi="仿宋" w:hint="eastAsia"/>
          <w:sz w:val="28"/>
          <w:szCs w:val="28"/>
        </w:rPr>
        <w:t>根据业务场景将各业务线常用知识集中化管理、提升知识利用效率。</w:t>
      </w:r>
    </w:p>
    <w:p w14:paraId="3000A829" w14:textId="77777777" w:rsidR="00672574" w:rsidRDefault="001E095A">
      <w:pPr>
        <w:spacing w:line="360" w:lineRule="auto"/>
        <w:ind w:firstLine="420"/>
        <w:rPr>
          <w:rFonts w:ascii="仿宋" w:eastAsia="仿宋" w:hAnsi="仿宋"/>
          <w:sz w:val="28"/>
          <w:szCs w:val="28"/>
        </w:rPr>
      </w:pPr>
      <w:r>
        <w:rPr>
          <w:rFonts w:ascii="仿宋" w:eastAsia="仿宋" w:hAnsi="仿宋" w:hint="eastAsia"/>
          <w:b/>
          <w:bCs/>
          <w:sz w:val="28"/>
          <w:szCs w:val="28"/>
        </w:rPr>
        <w:t>版本管理：</w:t>
      </w:r>
      <w:r>
        <w:rPr>
          <w:rFonts w:ascii="仿宋" w:eastAsia="仿宋" w:hAnsi="仿宋" w:hint="eastAsia"/>
          <w:sz w:val="28"/>
          <w:szCs w:val="28"/>
        </w:rPr>
        <w:t>知识点和文档版本统一管理，历史版本清晰可查。保证用户获取的知识资料始终为最新版本。</w:t>
      </w:r>
    </w:p>
    <w:p w14:paraId="7199512C" w14:textId="77777777" w:rsidR="00672574" w:rsidRDefault="001E095A">
      <w:pPr>
        <w:spacing w:line="360" w:lineRule="auto"/>
        <w:ind w:firstLine="420"/>
        <w:rPr>
          <w:rFonts w:ascii="仿宋" w:eastAsia="仿宋" w:hAnsi="仿宋"/>
          <w:sz w:val="28"/>
          <w:szCs w:val="28"/>
        </w:rPr>
      </w:pPr>
      <w:r>
        <w:rPr>
          <w:rFonts w:ascii="仿宋" w:eastAsia="仿宋" w:hAnsi="仿宋" w:hint="eastAsia"/>
          <w:b/>
          <w:bCs/>
          <w:sz w:val="28"/>
          <w:szCs w:val="28"/>
        </w:rPr>
        <w:t>知识共享：</w:t>
      </w:r>
      <w:r>
        <w:rPr>
          <w:rFonts w:ascii="仿宋" w:eastAsia="仿宋" w:hAnsi="仿宋" w:hint="eastAsia"/>
          <w:sz w:val="28"/>
          <w:szCs w:val="28"/>
        </w:rPr>
        <w:t>实现业务知识的专题管理，辅助员工提升技能。</w:t>
      </w:r>
    </w:p>
    <w:p w14:paraId="5729FA52" w14:textId="77777777" w:rsidR="00672574" w:rsidRDefault="001E095A">
      <w:pPr>
        <w:pStyle w:val="a8"/>
        <w:numPr>
          <w:ilvl w:val="0"/>
          <w:numId w:val="1"/>
        </w:numPr>
        <w:spacing w:line="360" w:lineRule="auto"/>
        <w:outlineLvl w:val="0"/>
        <w:rPr>
          <w:rFonts w:ascii="仿宋" w:eastAsia="仿宋" w:hAnsi="仿宋"/>
          <w:b/>
          <w:bCs/>
          <w:sz w:val="30"/>
          <w:szCs w:val="30"/>
        </w:rPr>
      </w:pPr>
      <w:r>
        <w:rPr>
          <w:rFonts w:ascii="仿宋" w:eastAsia="仿宋" w:hAnsi="仿宋" w:hint="eastAsia"/>
          <w:b/>
          <w:bCs/>
          <w:sz w:val="30"/>
          <w:szCs w:val="30"/>
        </w:rPr>
        <w:t>建设内容要求</w:t>
      </w:r>
    </w:p>
    <w:p w14:paraId="75BE8FE6" w14:textId="64B00C6F" w:rsidR="00672574" w:rsidRPr="009E7BF8" w:rsidRDefault="00584F05" w:rsidP="009E7BF8">
      <w:pPr>
        <w:spacing w:line="360" w:lineRule="auto"/>
        <w:ind w:firstLine="420"/>
        <w:rPr>
          <w:rFonts w:ascii="仿宋" w:eastAsia="仿宋" w:hAnsi="仿宋"/>
          <w:sz w:val="28"/>
          <w:szCs w:val="28"/>
        </w:rPr>
      </w:pPr>
      <w:r>
        <w:rPr>
          <w:rFonts w:ascii="仿宋" w:eastAsia="仿宋" w:hAnsi="仿宋" w:hint="eastAsia"/>
          <w:sz w:val="28"/>
          <w:szCs w:val="28"/>
        </w:rPr>
        <w:t>建设A</w:t>
      </w:r>
      <w:r>
        <w:rPr>
          <w:rFonts w:ascii="仿宋" w:eastAsia="仿宋" w:hAnsi="仿宋"/>
          <w:sz w:val="28"/>
          <w:szCs w:val="28"/>
        </w:rPr>
        <w:t>I硬件体系，</w:t>
      </w:r>
      <w:r w:rsidR="009E7BF8">
        <w:rPr>
          <w:rFonts w:ascii="仿宋" w:eastAsia="仿宋" w:hAnsi="仿宋"/>
          <w:sz w:val="28"/>
          <w:szCs w:val="28"/>
        </w:rPr>
        <w:t>实现本地化部署</w:t>
      </w:r>
      <w:r w:rsidR="009E7BF8">
        <w:rPr>
          <w:rFonts w:ascii="仿宋" w:eastAsia="仿宋" w:hAnsi="仿宋" w:hint="eastAsia"/>
          <w:sz w:val="28"/>
          <w:szCs w:val="28"/>
        </w:rPr>
        <w:t>；</w:t>
      </w:r>
      <w:r>
        <w:rPr>
          <w:rFonts w:ascii="仿宋" w:eastAsia="仿宋" w:hAnsi="仿宋" w:hint="eastAsia"/>
          <w:sz w:val="28"/>
          <w:szCs w:val="28"/>
        </w:rPr>
        <w:t>通过A</w:t>
      </w:r>
      <w:r>
        <w:rPr>
          <w:rFonts w:ascii="仿宋" w:eastAsia="仿宋" w:hAnsi="仿宋"/>
          <w:sz w:val="28"/>
          <w:szCs w:val="28"/>
        </w:rPr>
        <w:t>I学习，让AI具备安全风险识别能力</w:t>
      </w:r>
      <w:r>
        <w:rPr>
          <w:rFonts w:ascii="仿宋" w:eastAsia="仿宋" w:hAnsi="仿宋" w:hint="eastAsia"/>
          <w:sz w:val="28"/>
          <w:szCs w:val="28"/>
        </w:rPr>
        <w:t>，分析能力</w:t>
      </w:r>
      <w:r w:rsidR="009E7BF8">
        <w:rPr>
          <w:rFonts w:ascii="仿宋" w:eastAsia="仿宋" w:hAnsi="仿宋" w:hint="eastAsia"/>
          <w:sz w:val="28"/>
          <w:szCs w:val="28"/>
        </w:rPr>
        <w:t>；</w:t>
      </w:r>
      <w:r>
        <w:rPr>
          <w:rFonts w:ascii="仿宋" w:eastAsia="仿宋" w:hAnsi="仿宋" w:hint="eastAsia"/>
          <w:sz w:val="28"/>
          <w:szCs w:val="28"/>
        </w:rPr>
        <w:t>构建对话式客服、</w:t>
      </w:r>
      <w:r w:rsidRPr="00584F05">
        <w:rPr>
          <w:rFonts w:ascii="仿宋" w:eastAsia="仿宋" w:hAnsi="仿宋" w:hint="eastAsia"/>
          <w:sz w:val="28"/>
          <w:szCs w:val="28"/>
        </w:rPr>
        <w:t>安全责任体系</w:t>
      </w:r>
      <w:r w:rsidRPr="00584F05">
        <w:rPr>
          <w:rFonts w:ascii="仿宋" w:eastAsia="仿宋" w:hAnsi="仿宋" w:hint="eastAsia"/>
          <w:sz w:val="28"/>
          <w:szCs w:val="28"/>
        </w:rPr>
        <w:t>、</w:t>
      </w:r>
      <w:r w:rsidRPr="00584F05">
        <w:rPr>
          <w:rFonts w:ascii="仿宋" w:eastAsia="仿宋" w:hAnsi="仿宋" w:hint="eastAsia"/>
          <w:sz w:val="28"/>
          <w:szCs w:val="28"/>
        </w:rPr>
        <w:t>风险识别</w:t>
      </w:r>
      <w:r w:rsidRPr="00584F05">
        <w:rPr>
          <w:rFonts w:ascii="仿宋" w:eastAsia="仿宋" w:hAnsi="仿宋" w:hint="eastAsia"/>
          <w:sz w:val="28"/>
          <w:szCs w:val="28"/>
        </w:rPr>
        <w:t>、</w:t>
      </w:r>
      <w:r w:rsidRPr="00584F05">
        <w:rPr>
          <w:rFonts w:ascii="仿宋" w:eastAsia="仿宋" w:hAnsi="仿宋" w:hint="eastAsia"/>
          <w:sz w:val="28"/>
          <w:szCs w:val="28"/>
        </w:rPr>
        <w:t>应急管理</w:t>
      </w:r>
      <w:r w:rsidRPr="00584F05">
        <w:rPr>
          <w:rFonts w:ascii="仿宋" w:eastAsia="仿宋" w:hAnsi="仿宋" w:hint="eastAsia"/>
          <w:sz w:val="28"/>
          <w:szCs w:val="28"/>
        </w:rPr>
        <w:t>四大软件应用场景</w:t>
      </w:r>
      <w:r w:rsidR="009E7BF8">
        <w:rPr>
          <w:rFonts w:ascii="仿宋" w:eastAsia="仿宋" w:hAnsi="仿宋" w:hint="eastAsia"/>
          <w:sz w:val="28"/>
          <w:szCs w:val="28"/>
        </w:rPr>
        <w:t>。</w:t>
      </w:r>
      <w:r w:rsidRPr="00584F05">
        <w:rPr>
          <w:rFonts w:ascii="仿宋" w:eastAsia="仿宋" w:hAnsi="仿宋" w:hint="eastAsia"/>
          <w:sz w:val="28"/>
          <w:szCs w:val="28"/>
        </w:rPr>
        <w:t>具体要求见第</w:t>
      </w:r>
      <w:r w:rsidR="009E7BF8">
        <w:rPr>
          <w:rFonts w:ascii="仿宋" w:eastAsia="仿宋" w:hAnsi="仿宋" w:hint="eastAsia"/>
          <w:sz w:val="28"/>
          <w:szCs w:val="28"/>
        </w:rPr>
        <w:t>三</w:t>
      </w:r>
      <w:r w:rsidRPr="00584F05">
        <w:rPr>
          <w:rFonts w:ascii="仿宋" w:eastAsia="仿宋" w:hAnsi="仿宋" w:hint="eastAsia"/>
          <w:sz w:val="28"/>
          <w:szCs w:val="28"/>
        </w:rPr>
        <w:t>条</w:t>
      </w:r>
      <w:r w:rsidR="009E7BF8">
        <w:rPr>
          <w:rFonts w:ascii="仿宋" w:eastAsia="仿宋" w:hAnsi="仿宋" w:hint="eastAsia"/>
          <w:sz w:val="28"/>
          <w:szCs w:val="28"/>
        </w:rPr>
        <w:t>软硬件清单</w:t>
      </w:r>
      <w:r w:rsidRPr="00584F05">
        <w:rPr>
          <w:rFonts w:ascii="仿宋" w:eastAsia="仿宋" w:hAnsi="仿宋" w:hint="eastAsia"/>
          <w:sz w:val="28"/>
          <w:szCs w:val="28"/>
        </w:rPr>
        <w:t>。</w:t>
      </w:r>
      <w:r w:rsidR="001E095A">
        <w:rPr>
          <w:rFonts w:ascii="仿宋" w:eastAsia="仿宋" w:hAnsi="仿宋" w:hint="eastAsia"/>
          <w:b/>
          <w:bCs/>
          <w:sz w:val="30"/>
          <w:szCs w:val="30"/>
        </w:rPr>
        <w:br w:type="page"/>
      </w:r>
    </w:p>
    <w:p w14:paraId="6F9C9F70" w14:textId="77777777" w:rsidR="00672574" w:rsidRDefault="001E095A">
      <w:pPr>
        <w:pStyle w:val="a8"/>
        <w:numPr>
          <w:ilvl w:val="0"/>
          <w:numId w:val="1"/>
        </w:numPr>
        <w:spacing w:line="360" w:lineRule="auto"/>
        <w:outlineLvl w:val="0"/>
        <w:rPr>
          <w:rFonts w:ascii="仿宋" w:eastAsia="仿宋" w:hAnsi="仿宋"/>
          <w:b/>
          <w:bCs/>
          <w:sz w:val="30"/>
          <w:szCs w:val="30"/>
        </w:rPr>
      </w:pPr>
      <w:r>
        <w:rPr>
          <w:rFonts w:ascii="仿宋" w:eastAsia="仿宋" w:hAnsi="仿宋" w:hint="eastAsia"/>
          <w:b/>
          <w:bCs/>
          <w:sz w:val="30"/>
          <w:szCs w:val="30"/>
        </w:rPr>
        <w:lastRenderedPageBreak/>
        <w:t>软硬件</w:t>
      </w:r>
      <w:r>
        <w:rPr>
          <w:rFonts w:ascii="仿宋" w:eastAsia="仿宋" w:hAnsi="仿宋" w:hint="eastAsia"/>
          <w:b/>
          <w:bCs/>
          <w:sz w:val="30"/>
          <w:szCs w:val="30"/>
        </w:rPr>
        <w:t>清单</w:t>
      </w:r>
    </w:p>
    <w:p w14:paraId="5393951F" w14:textId="77777777" w:rsidR="00672574" w:rsidRDefault="001E095A">
      <w:pPr>
        <w:spacing w:line="360" w:lineRule="auto"/>
        <w:outlineLvl w:val="1"/>
        <w:rPr>
          <w:rFonts w:ascii="仿宋" w:eastAsia="仿宋" w:hAnsi="仿宋"/>
          <w:b/>
          <w:bCs/>
          <w:sz w:val="30"/>
          <w:szCs w:val="30"/>
        </w:rPr>
      </w:pPr>
      <w:r>
        <w:rPr>
          <w:rFonts w:ascii="仿宋" w:eastAsia="仿宋" w:hAnsi="仿宋" w:hint="eastAsia"/>
          <w:b/>
          <w:bCs/>
          <w:sz w:val="30"/>
          <w:szCs w:val="30"/>
        </w:rPr>
        <w:t>1</w:t>
      </w:r>
      <w:r>
        <w:rPr>
          <w:rFonts w:ascii="仿宋" w:eastAsia="仿宋" w:hAnsi="仿宋" w:hint="eastAsia"/>
          <w:b/>
          <w:bCs/>
          <w:sz w:val="30"/>
          <w:szCs w:val="30"/>
        </w:rPr>
        <w:t>、硬件设备</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8"/>
        <w:gridCol w:w="908"/>
        <w:gridCol w:w="3517"/>
        <w:gridCol w:w="812"/>
        <w:gridCol w:w="970"/>
        <w:gridCol w:w="1178"/>
      </w:tblGrid>
      <w:tr w:rsidR="00672574" w14:paraId="73E45E9C" w14:textId="77777777">
        <w:trPr>
          <w:trHeight w:val="873"/>
        </w:trPr>
        <w:tc>
          <w:tcPr>
            <w:tcW w:w="547" w:type="pct"/>
            <w:shd w:val="clear" w:color="auto" w:fill="FFFFFF" w:themeFill="background1"/>
            <w:noWrap/>
            <w:vAlign w:val="center"/>
          </w:tcPr>
          <w:p w14:paraId="68198AF9" w14:textId="77777777" w:rsidR="00672574" w:rsidRDefault="001E095A">
            <w:pPr>
              <w:widowControl/>
              <w:spacing w:line="360" w:lineRule="auto"/>
              <w:jc w:val="center"/>
              <w:rPr>
                <w:rFonts w:ascii="仿宋" w:eastAsia="仿宋" w:hAnsi="仿宋" w:cs="宋体"/>
                <w:b/>
                <w:bCs/>
                <w:color w:val="000000"/>
                <w:kern w:val="0"/>
                <w:sz w:val="28"/>
                <w:szCs w:val="28"/>
              </w:rPr>
            </w:pPr>
            <w:r>
              <w:rPr>
                <w:rFonts w:ascii="仿宋" w:eastAsia="仿宋" w:hAnsi="仿宋" w:cs="宋体" w:hint="eastAsia"/>
                <w:b/>
                <w:bCs/>
                <w:color w:val="000000"/>
                <w:kern w:val="0"/>
                <w:sz w:val="28"/>
                <w:szCs w:val="28"/>
              </w:rPr>
              <w:t>序号</w:t>
            </w:r>
          </w:p>
        </w:tc>
        <w:tc>
          <w:tcPr>
            <w:tcW w:w="547" w:type="pct"/>
            <w:shd w:val="clear" w:color="auto" w:fill="FFFFFF" w:themeFill="background1"/>
            <w:noWrap/>
            <w:vAlign w:val="center"/>
          </w:tcPr>
          <w:p w14:paraId="3F206728" w14:textId="77777777" w:rsidR="00672574" w:rsidRDefault="001E095A">
            <w:pPr>
              <w:widowControl/>
              <w:spacing w:line="360" w:lineRule="auto"/>
              <w:jc w:val="center"/>
              <w:rPr>
                <w:rFonts w:ascii="仿宋" w:eastAsia="仿宋" w:hAnsi="仿宋" w:cs="宋体"/>
                <w:b/>
                <w:bCs/>
                <w:color w:val="000000"/>
                <w:kern w:val="0"/>
                <w:sz w:val="28"/>
                <w:szCs w:val="28"/>
              </w:rPr>
            </w:pPr>
            <w:r>
              <w:rPr>
                <w:rFonts w:ascii="仿宋" w:eastAsia="仿宋" w:hAnsi="仿宋" w:cs="宋体" w:hint="eastAsia"/>
                <w:b/>
                <w:bCs/>
                <w:color w:val="000000"/>
                <w:kern w:val="0"/>
                <w:sz w:val="28"/>
                <w:szCs w:val="28"/>
              </w:rPr>
              <w:t>名称</w:t>
            </w:r>
          </w:p>
        </w:tc>
        <w:tc>
          <w:tcPr>
            <w:tcW w:w="2119" w:type="pct"/>
            <w:shd w:val="clear" w:color="auto" w:fill="FFFFFF" w:themeFill="background1"/>
            <w:noWrap/>
            <w:vAlign w:val="center"/>
          </w:tcPr>
          <w:p w14:paraId="704B8859" w14:textId="77777777" w:rsidR="00672574" w:rsidRDefault="001E095A">
            <w:pPr>
              <w:widowControl/>
              <w:spacing w:line="360" w:lineRule="auto"/>
              <w:jc w:val="center"/>
              <w:rPr>
                <w:rFonts w:ascii="仿宋" w:eastAsia="仿宋" w:hAnsi="仿宋" w:cs="宋体"/>
                <w:b/>
                <w:bCs/>
                <w:color w:val="000000"/>
                <w:kern w:val="0"/>
                <w:sz w:val="28"/>
                <w:szCs w:val="28"/>
              </w:rPr>
            </w:pPr>
            <w:r>
              <w:rPr>
                <w:rFonts w:ascii="仿宋" w:eastAsia="仿宋" w:hAnsi="仿宋" w:cs="宋体" w:hint="eastAsia"/>
                <w:b/>
                <w:bCs/>
                <w:color w:val="000000"/>
                <w:kern w:val="0"/>
                <w:sz w:val="28"/>
                <w:szCs w:val="28"/>
              </w:rPr>
              <w:t>技术参数</w:t>
            </w:r>
          </w:p>
        </w:tc>
        <w:tc>
          <w:tcPr>
            <w:tcW w:w="489" w:type="pct"/>
            <w:shd w:val="clear" w:color="auto" w:fill="FFFFFF" w:themeFill="background1"/>
            <w:noWrap/>
            <w:vAlign w:val="center"/>
          </w:tcPr>
          <w:p w14:paraId="1CBAB240" w14:textId="77777777" w:rsidR="00672574" w:rsidRDefault="001E095A">
            <w:pPr>
              <w:widowControl/>
              <w:spacing w:line="360" w:lineRule="auto"/>
              <w:jc w:val="center"/>
              <w:rPr>
                <w:rFonts w:ascii="仿宋" w:eastAsia="仿宋" w:hAnsi="仿宋" w:cs="宋体"/>
                <w:b/>
                <w:bCs/>
                <w:color w:val="000000"/>
                <w:kern w:val="0"/>
                <w:sz w:val="28"/>
                <w:szCs w:val="28"/>
              </w:rPr>
            </w:pPr>
            <w:r>
              <w:rPr>
                <w:rFonts w:ascii="仿宋" w:eastAsia="仿宋" w:hAnsi="仿宋" w:cs="宋体" w:hint="eastAsia"/>
                <w:b/>
                <w:bCs/>
                <w:color w:val="000000"/>
                <w:kern w:val="0"/>
                <w:sz w:val="28"/>
                <w:szCs w:val="28"/>
              </w:rPr>
              <w:t>数量</w:t>
            </w:r>
          </w:p>
        </w:tc>
        <w:tc>
          <w:tcPr>
            <w:tcW w:w="585" w:type="pct"/>
            <w:shd w:val="clear" w:color="auto" w:fill="FFFFFF" w:themeFill="background1"/>
            <w:noWrap/>
            <w:vAlign w:val="center"/>
          </w:tcPr>
          <w:p w14:paraId="4D526A87" w14:textId="77777777" w:rsidR="00672574" w:rsidRDefault="001E095A">
            <w:pPr>
              <w:widowControl/>
              <w:spacing w:line="360" w:lineRule="auto"/>
              <w:jc w:val="center"/>
              <w:rPr>
                <w:rFonts w:ascii="仿宋" w:eastAsia="仿宋" w:hAnsi="仿宋" w:cs="宋体"/>
                <w:b/>
                <w:bCs/>
                <w:color w:val="000000"/>
                <w:kern w:val="0"/>
                <w:sz w:val="28"/>
                <w:szCs w:val="28"/>
              </w:rPr>
            </w:pPr>
            <w:r>
              <w:rPr>
                <w:rFonts w:ascii="仿宋" w:eastAsia="仿宋" w:hAnsi="仿宋" w:cs="宋体" w:hint="eastAsia"/>
                <w:b/>
                <w:bCs/>
                <w:color w:val="000000"/>
                <w:kern w:val="0"/>
                <w:sz w:val="28"/>
                <w:szCs w:val="28"/>
              </w:rPr>
              <w:t>单位</w:t>
            </w:r>
          </w:p>
        </w:tc>
        <w:tc>
          <w:tcPr>
            <w:tcW w:w="710" w:type="pct"/>
            <w:shd w:val="clear" w:color="auto" w:fill="FFFFFF" w:themeFill="background1"/>
            <w:noWrap/>
            <w:vAlign w:val="center"/>
          </w:tcPr>
          <w:p w14:paraId="733D553D" w14:textId="77777777" w:rsidR="00672574" w:rsidRDefault="001E095A">
            <w:pPr>
              <w:widowControl/>
              <w:spacing w:line="360" w:lineRule="auto"/>
              <w:jc w:val="center"/>
              <w:rPr>
                <w:rFonts w:ascii="仿宋" w:eastAsia="仿宋" w:hAnsi="仿宋" w:cs="宋体"/>
                <w:b/>
                <w:bCs/>
                <w:color w:val="000000"/>
                <w:kern w:val="0"/>
                <w:sz w:val="28"/>
                <w:szCs w:val="28"/>
              </w:rPr>
            </w:pPr>
            <w:r>
              <w:rPr>
                <w:rFonts w:ascii="仿宋" w:eastAsia="仿宋" w:hAnsi="仿宋" w:cs="宋体" w:hint="eastAsia"/>
                <w:b/>
                <w:bCs/>
                <w:color w:val="000000"/>
                <w:kern w:val="0"/>
                <w:sz w:val="28"/>
                <w:szCs w:val="28"/>
              </w:rPr>
              <w:t>备注</w:t>
            </w:r>
          </w:p>
        </w:tc>
      </w:tr>
      <w:tr w:rsidR="00672574" w14:paraId="007ABB81" w14:textId="77777777">
        <w:trPr>
          <w:trHeight w:val="3215"/>
        </w:trPr>
        <w:tc>
          <w:tcPr>
            <w:tcW w:w="547" w:type="pct"/>
            <w:shd w:val="clear" w:color="auto" w:fill="auto"/>
            <w:vAlign w:val="center"/>
          </w:tcPr>
          <w:p w14:paraId="1605E063" w14:textId="77777777" w:rsidR="00672574" w:rsidRDefault="001E095A">
            <w:pPr>
              <w:widowControl/>
              <w:spacing w:line="360" w:lineRule="auto"/>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1</w:t>
            </w:r>
          </w:p>
        </w:tc>
        <w:tc>
          <w:tcPr>
            <w:tcW w:w="547" w:type="pct"/>
            <w:shd w:val="clear" w:color="auto" w:fill="auto"/>
            <w:vAlign w:val="center"/>
          </w:tcPr>
          <w:p w14:paraId="4B3826A5" w14:textId="77777777" w:rsidR="00672574" w:rsidRDefault="001E095A">
            <w:pPr>
              <w:widowControl/>
              <w:spacing w:line="360" w:lineRule="auto"/>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轻量版一体机</w:t>
            </w:r>
          </w:p>
        </w:tc>
        <w:tc>
          <w:tcPr>
            <w:tcW w:w="2119" w:type="pct"/>
            <w:shd w:val="clear" w:color="auto" w:fill="auto"/>
            <w:vAlign w:val="center"/>
          </w:tcPr>
          <w:p w14:paraId="14D6848D" w14:textId="77777777" w:rsidR="00672574" w:rsidRDefault="001E095A">
            <w:pPr>
              <w:widowControl/>
              <w:spacing w:line="360" w:lineRule="auto"/>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1</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CPU:&gt;Intel</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W5-3435X*1;'</w:t>
            </w:r>
          </w:p>
          <w:p w14:paraId="75691F60" w14:textId="77777777" w:rsidR="00672574" w:rsidRDefault="001E095A">
            <w:pPr>
              <w:widowControl/>
              <w:spacing w:line="360" w:lineRule="auto"/>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2</w:t>
            </w:r>
            <w:r>
              <w:rPr>
                <w:rFonts w:ascii="仿宋" w:eastAsia="仿宋" w:hAnsi="仿宋" w:cs="仿宋" w:hint="eastAsia"/>
                <w:color w:val="000000"/>
                <w:kern w:val="0"/>
                <w:sz w:val="24"/>
                <w:szCs w:val="24"/>
              </w:rPr>
              <w:t>、内存</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DDR5</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32GB*2;+</w:t>
            </w:r>
          </w:p>
          <w:p w14:paraId="72E0CE1A" w14:textId="7D3161CD" w:rsidR="00672574" w:rsidRDefault="001E095A">
            <w:pPr>
              <w:widowControl/>
              <w:spacing w:line="360" w:lineRule="auto"/>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3</w:t>
            </w:r>
            <w:r>
              <w:rPr>
                <w:rFonts w:ascii="仿宋" w:eastAsia="仿宋" w:hAnsi="仿宋" w:cs="仿宋" w:hint="eastAsia"/>
                <w:color w:val="000000"/>
                <w:kern w:val="0"/>
                <w:sz w:val="24"/>
                <w:szCs w:val="24"/>
              </w:rPr>
              <w:t>、硬盘</w:t>
            </w:r>
            <w:r>
              <w:rPr>
                <w:rFonts w:ascii="仿宋" w:eastAsia="仿宋" w:hAnsi="仿宋" w:cs="仿宋" w:hint="eastAsia"/>
                <w:color w:val="000000"/>
                <w:kern w:val="0"/>
                <w:sz w:val="24"/>
                <w:szCs w:val="24"/>
              </w:rPr>
              <w:t>:&gt;1TB</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M.2</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SSD*1,</w:t>
            </w:r>
            <w:r>
              <w:rPr>
                <w:rFonts w:ascii="仿宋" w:eastAsia="仿宋" w:hAnsi="仿宋" w:cs="仿宋" w:hint="eastAsia"/>
                <w:color w:val="000000"/>
                <w:kern w:val="0"/>
                <w:sz w:val="24"/>
                <w:szCs w:val="24"/>
              </w:rPr>
              <w:t>≥</w:t>
            </w:r>
            <w:r w:rsidR="009E7BF8">
              <w:rPr>
                <w:rFonts w:ascii="仿宋" w:eastAsia="仿宋" w:hAnsi="仿宋" w:cs="仿宋"/>
                <w:color w:val="000000"/>
                <w:kern w:val="0"/>
                <w:sz w:val="24"/>
                <w:szCs w:val="24"/>
              </w:rPr>
              <w:t>4</w:t>
            </w:r>
            <w:r>
              <w:rPr>
                <w:rFonts w:ascii="仿宋" w:eastAsia="仿宋" w:hAnsi="仿宋" w:cs="仿宋" w:hint="eastAsia"/>
                <w:color w:val="000000"/>
                <w:kern w:val="0"/>
                <w:sz w:val="24"/>
                <w:szCs w:val="24"/>
              </w:rPr>
              <w:t xml:space="preserve">TBSATA </w:t>
            </w:r>
            <w:r>
              <w:rPr>
                <w:rFonts w:ascii="仿宋" w:eastAsia="仿宋" w:hAnsi="仿宋" w:cs="仿宋" w:hint="eastAsia"/>
                <w:color w:val="000000"/>
                <w:kern w:val="0"/>
                <w:sz w:val="24"/>
                <w:szCs w:val="24"/>
              </w:rPr>
              <w:t>SSD*l;+</w:t>
            </w:r>
          </w:p>
          <w:p w14:paraId="39CCA5AB" w14:textId="77777777" w:rsidR="00672574" w:rsidRDefault="001E095A">
            <w:pPr>
              <w:widowControl/>
              <w:spacing w:line="360" w:lineRule="auto"/>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4</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GPU:&gt;RTX</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5880Ada*1:</w:t>
            </w:r>
          </w:p>
          <w:p w14:paraId="46D78FEB" w14:textId="77777777" w:rsidR="00672574" w:rsidRDefault="001E095A">
            <w:pPr>
              <w:widowControl/>
              <w:spacing w:line="360" w:lineRule="auto"/>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5</w:t>
            </w:r>
            <w:r>
              <w:rPr>
                <w:rFonts w:ascii="仿宋" w:eastAsia="仿宋" w:hAnsi="仿宋" w:cs="仿宋" w:hint="eastAsia"/>
                <w:color w:val="000000"/>
                <w:kern w:val="0"/>
                <w:sz w:val="24"/>
                <w:szCs w:val="24"/>
              </w:rPr>
              <w:t>、接口</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≥配置</w:t>
            </w:r>
            <w:r>
              <w:rPr>
                <w:rFonts w:ascii="仿宋" w:eastAsia="仿宋" w:hAnsi="仿宋" w:cs="仿宋" w:hint="eastAsia"/>
                <w:color w:val="000000"/>
                <w:kern w:val="0"/>
                <w:sz w:val="24"/>
                <w:szCs w:val="24"/>
              </w:rPr>
              <w:t>2</w:t>
            </w:r>
            <w:r>
              <w:rPr>
                <w:rFonts w:ascii="仿宋" w:eastAsia="仿宋" w:hAnsi="仿宋" w:cs="仿宋" w:hint="eastAsia"/>
                <w:color w:val="000000"/>
                <w:kern w:val="0"/>
                <w:sz w:val="24"/>
                <w:szCs w:val="24"/>
              </w:rPr>
              <w:t>个万兆光口</w:t>
            </w:r>
            <w:r>
              <w:rPr>
                <w:rFonts w:ascii="仿宋" w:eastAsia="仿宋" w:hAnsi="仿宋" w:cs="仿宋" w:hint="eastAsia"/>
                <w:color w:val="000000"/>
                <w:kern w:val="0"/>
                <w:sz w:val="24"/>
                <w:szCs w:val="24"/>
              </w:rPr>
              <w:t>;</w:t>
            </w:r>
          </w:p>
          <w:p w14:paraId="0840DB01" w14:textId="77777777" w:rsidR="00672574" w:rsidRDefault="001E095A">
            <w:pPr>
              <w:widowControl/>
              <w:spacing w:line="360" w:lineRule="auto"/>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6</w:t>
            </w:r>
            <w:r>
              <w:rPr>
                <w:rFonts w:ascii="仿宋" w:eastAsia="仿宋" w:hAnsi="仿宋" w:cs="仿宋" w:hint="eastAsia"/>
                <w:color w:val="000000"/>
                <w:kern w:val="0"/>
                <w:sz w:val="24"/>
                <w:szCs w:val="24"/>
              </w:rPr>
              <w:t>、电源</w:t>
            </w:r>
            <w:r>
              <w:rPr>
                <w:rFonts w:ascii="仿宋" w:eastAsia="仿宋" w:hAnsi="仿宋" w:cs="仿宋" w:hint="eastAsia"/>
                <w:color w:val="000000"/>
                <w:kern w:val="0"/>
                <w:sz w:val="24"/>
                <w:szCs w:val="24"/>
              </w:rPr>
              <w:t xml:space="preserve">:1200W </w:t>
            </w:r>
            <w:r>
              <w:rPr>
                <w:rFonts w:ascii="仿宋" w:eastAsia="仿宋" w:hAnsi="仿宋" w:cs="仿宋" w:hint="eastAsia"/>
                <w:color w:val="000000"/>
                <w:kern w:val="0"/>
                <w:sz w:val="24"/>
                <w:szCs w:val="24"/>
              </w:rPr>
              <w:t>电源</w:t>
            </w:r>
            <w:r>
              <w:rPr>
                <w:rFonts w:ascii="仿宋" w:eastAsia="仿宋" w:hAnsi="仿宋" w:cs="仿宋" w:hint="eastAsia"/>
                <w:color w:val="000000"/>
                <w:kern w:val="0"/>
                <w:sz w:val="24"/>
                <w:szCs w:val="24"/>
              </w:rPr>
              <w:t>*1;</w:t>
            </w:r>
          </w:p>
          <w:p w14:paraId="509D964F" w14:textId="77777777" w:rsidR="00672574" w:rsidRDefault="001E095A">
            <w:pPr>
              <w:widowControl/>
              <w:spacing w:line="360" w:lineRule="auto"/>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7</w:t>
            </w:r>
            <w:r>
              <w:rPr>
                <w:rFonts w:ascii="仿宋" w:eastAsia="仿宋" w:hAnsi="仿宋" w:cs="仿宋" w:hint="eastAsia"/>
                <w:color w:val="000000"/>
                <w:kern w:val="0"/>
                <w:sz w:val="24"/>
                <w:szCs w:val="24"/>
              </w:rPr>
              <w:t>、服务</w:t>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提供</w:t>
            </w:r>
            <w:r>
              <w:rPr>
                <w:rFonts w:ascii="仿宋" w:eastAsia="仿宋" w:hAnsi="仿宋" w:cs="仿宋" w:hint="eastAsia"/>
                <w:color w:val="000000"/>
                <w:kern w:val="0"/>
                <w:sz w:val="24"/>
                <w:szCs w:val="24"/>
              </w:rPr>
              <w:t>3</w:t>
            </w:r>
            <w:r>
              <w:rPr>
                <w:rFonts w:ascii="仿宋" w:eastAsia="仿宋" w:hAnsi="仿宋" w:cs="仿宋" w:hint="eastAsia"/>
                <w:color w:val="000000"/>
                <w:kern w:val="0"/>
                <w:sz w:val="24"/>
                <w:szCs w:val="24"/>
              </w:rPr>
              <w:t>年质保</w:t>
            </w:r>
            <w:r>
              <w:rPr>
                <w:rFonts w:ascii="仿宋" w:eastAsia="仿宋" w:hAnsi="仿宋" w:cs="仿宋" w:hint="eastAsia"/>
                <w:color w:val="000000"/>
                <w:kern w:val="0"/>
                <w:sz w:val="24"/>
                <w:szCs w:val="24"/>
              </w:rPr>
              <w:t>;</w:t>
            </w:r>
          </w:p>
        </w:tc>
        <w:tc>
          <w:tcPr>
            <w:tcW w:w="489" w:type="pct"/>
            <w:shd w:val="clear" w:color="auto" w:fill="auto"/>
            <w:vAlign w:val="center"/>
          </w:tcPr>
          <w:p w14:paraId="489C32A9" w14:textId="77777777" w:rsidR="00672574" w:rsidRDefault="001E095A">
            <w:pPr>
              <w:widowControl/>
              <w:spacing w:line="360" w:lineRule="auto"/>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1</w:t>
            </w:r>
          </w:p>
        </w:tc>
        <w:tc>
          <w:tcPr>
            <w:tcW w:w="585" w:type="pct"/>
            <w:shd w:val="clear" w:color="auto" w:fill="auto"/>
            <w:vAlign w:val="center"/>
          </w:tcPr>
          <w:p w14:paraId="6A8C4340" w14:textId="77777777" w:rsidR="00672574" w:rsidRDefault="001E095A">
            <w:pPr>
              <w:widowControl/>
              <w:spacing w:line="360" w:lineRule="auto"/>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台</w:t>
            </w:r>
          </w:p>
        </w:tc>
        <w:tc>
          <w:tcPr>
            <w:tcW w:w="710" w:type="pct"/>
            <w:shd w:val="clear" w:color="auto" w:fill="auto"/>
            <w:vAlign w:val="center"/>
          </w:tcPr>
          <w:p w14:paraId="4FB37EE1" w14:textId="77777777" w:rsidR="00672574" w:rsidRDefault="00672574">
            <w:pPr>
              <w:widowControl/>
              <w:spacing w:line="360" w:lineRule="auto"/>
              <w:jc w:val="left"/>
              <w:rPr>
                <w:rFonts w:ascii="仿宋" w:eastAsia="仿宋" w:hAnsi="仿宋" w:cs="仿宋"/>
                <w:color w:val="000000"/>
                <w:kern w:val="0"/>
                <w:sz w:val="24"/>
                <w:szCs w:val="24"/>
              </w:rPr>
            </w:pPr>
          </w:p>
        </w:tc>
      </w:tr>
    </w:tbl>
    <w:p w14:paraId="09A188BC" w14:textId="77777777" w:rsidR="00672574" w:rsidRDefault="00672574">
      <w:pPr>
        <w:spacing w:line="360" w:lineRule="auto"/>
        <w:rPr>
          <w:rFonts w:ascii="仿宋" w:eastAsia="仿宋" w:hAnsi="仿宋"/>
          <w:b/>
          <w:bCs/>
          <w:sz w:val="30"/>
          <w:szCs w:val="30"/>
        </w:rPr>
      </w:pPr>
    </w:p>
    <w:p w14:paraId="640EB1C1" w14:textId="77777777" w:rsidR="00672574" w:rsidRDefault="001E095A">
      <w:pPr>
        <w:spacing w:line="360" w:lineRule="auto"/>
        <w:outlineLvl w:val="1"/>
        <w:rPr>
          <w:rFonts w:ascii="仿宋" w:eastAsia="仿宋" w:hAnsi="仿宋"/>
          <w:b/>
          <w:bCs/>
          <w:sz w:val="30"/>
          <w:szCs w:val="30"/>
        </w:rPr>
      </w:pPr>
      <w:r>
        <w:rPr>
          <w:rFonts w:ascii="仿宋" w:eastAsia="仿宋" w:hAnsi="仿宋" w:hint="eastAsia"/>
          <w:b/>
          <w:bCs/>
          <w:sz w:val="30"/>
          <w:szCs w:val="30"/>
        </w:rPr>
        <w:t>2</w:t>
      </w:r>
      <w:r>
        <w:rPr>
          <w:rFonts w:ascii="仿宋" w:eastAsia="仿宋" w:hAnsi="仿宋" w:hint="eastAsia"/>
          <w:b/>
          <w:bCs/>
          <w:sz w:val="30"/>
          <w:szCs w:val="30"/>
        </w:rPr>
        <w:t>、软件系统</w:t>
      </w:r>
    </w:p>
    <w:tbl>
      <w:tblPr>
        <w:tblW w:w="4998" w:type="pct"/>
        <w:tblLook w:val="04A0" w:firstRow="1" w:lastRow="0" w:firstColumn="1" w:lastColumn="0" w:noHBand="0" w:noVBand="1"/>
      </w:tblPr>
      <w:tblGrid>
        <w:gridCol w:w="777"/>
        <w:gridCol w:w="1656"/>
        <w:gridCol w:w="5850"/>
      </w:tblGrid>
      <w:tr w:rsidR="00672574" w14:paraId="2BA6326F" w14:textId="77777777">
        <w:trPr>
          <w:trHeight w:val="375"/>
        </w:trPr>
        <w:tc>
          <w:tcPr>
            <w:tcW w:w="275" w:type="pct"/>
            <w:tcBorders>
              <w:top w:val="single" w:sz="8" w:space="0" w:color="000000"/>
              <w:left w:val="single" w:sz="8" w:space="0" w:color="000000"/>
              <w:bottom w:val="nil"/>
              <w:right w:val="single" w:sz="8" w:space="0" w:color="000000"/>
            </w:tcBorders>
            <w:shd w:val="clear" w:color="auto" w:fill="auto"/>
            <w:noWrap/>
            <w:vAlign w:val="center"/>
          </w:tcPr>
          <w:p w14:paraId="0B4D28A7" w14:textId="77777777" w:rsidR="00672574" w:rsidRDefault="001E095A">
            <w:pPr>
              <w:widowControl/>
              <w:jc w:val="center"/>
              <w:textAlignment w:val="center"/>
              <w:rPr>
                <w:rFonts w:ascii="仿宋" w:eastAsia="仿宋" w:hAnsi="仿宋" w:cs="仿宋"/>
                <w:b/>
                <w:bCs/>
                <w:color w:val="000000"/>
                <w:sz w:val="28"/>
                <w:szCs w:val="28"/>
              </w:rPr>
            </w:pPr>
            <w:r>
              <w:rPr>
                <w:rFonts w:ascii="仿宋" w:eastAsia="仿宋" w:hAnsi="仿宋" w:cs="仿宋" w:hint="eastAsia"/>
                <w:b/>
                <w:bCs/>
                <w:color w:val="000000"/>
                <w:kern w:val="0"/>
                <w:sz w:val="28"/>
                <w:szCs w:val="28"/>
                <w:lang w:bidi="ar"/>
              </w:rPr>
              <w:t>序号</w:t>
            </w:r>
          </w:p>
        </w:tc>
        <w:tc>
          <w:tcPr>
            <w:tcW w:w="451" w:type="pct"/>
            <w:tcBorders>
              <w:top w:val="single" w:sz="8" w:space="0" w:color="000000"/>
              <w:left w:val="single" w:sz="8" w:space="0" w:color="000000"/>
              <w:bottom w:val="nil"/>
              <w:right w:val="single" w:sz="8" w:space="0" w:color="000000"/>
            </w:tcBorders>
            <w:shd w:val="clear" w:color="auto" w:fill="auto"/>
            <w:noWrap/>
            <w:vAlign w:val="center"/>
          </w:tcPr>
          <w:p w14:paraId="144025A9" w14:textId="77777777" w:rsidR="00672574" w:rsidRDefault="001E095A">
            <w:pPr>
              <w:widowControl/>
              <w:jc w:val="center"/>
              <w:textAlignment w:val="center"/>
              <w:rPr>
                <w:rFonts w:ascii="仿宋" w:eastAsia="仿宋" w:hAnsi="仿宋" w:cs="仿宋"/>
                <w:b/>
                <w:bCs/>
                <w:color w:val="000000"/>
                <w:sz w:val="28"/>
                <w:szCs w:val="28"/>
              </w:rPr>
            </w:pPr>
            <w:r>
              <w:rPr>
                <w:rFonts w:ascii="仿宋" w:eastAsia="仿宋" w:hAnsi="仿宋" w:cs="仿宋" w:hint="eastAsia"/>
                <w:b/>
                <w:bCs/>
                <w:color w:val="000000"/>
                <w:kern w:val="0"/>
                <w:sz w:val="28"/>
                <w:szCs w:val="28"/>
                <w:lang w:bidi="ar"/>
              </w:rPr>
              <w:t>系统名称</w:t>
            </w:r>
          </w:p>
        </w:tc>
        <w:tc>
          <w:tcPr>
            <w:tcW w:w="4273" w:type="pct"/>
            <w:tcBorders>
              <w:top w:val="single" w:sz="8" w:space="0" w:color="000000"/>
              <w:left w:val="single" w:sz="8" w:space="0" w:color="000000"/>
              <w:bottom w:val="nil"/>
              <w:right w:val="single" w:sz="8" w:space="0" w:color="000000"/>
            </w:tcBorders>
            <w:shd w:val="clear" w:color="auto" w:fill="auto"/>
            <w:vAlign w:val="center"/>
          </w:tcPr>
          <w:p w14:paraId="27A8434E" w14:textId="77777777" w:rsidR="00672574" w:rsidRDefault="001E095A">
            <w:pPr>
              <w:widowControl/>
              <w:jc w:val="center"/>
              <w:textAlignment w:val="center"/>
              <w:rPr>
                <w:rFonts w:ascii="仿宋" w:eastAsia="仿宋" w:hAnsi="仿宋" w:cs="仿宋"/>
                <w:b/>
                <w:bCs/>
                <w:color w:val="000000"/>
                <w:sz w:val="28"/>
                <w:szCs w:val="28"/>
              </w:rPr>
            </w:pPr>
            <w:r>
              <w:rPr>
                <w:rFonts w:ascii="仿宋" w:eastAsia="仿宋" w:hAnsi="仿宋" w:cs="仿宋" w:hint="eastAsia"/>
                <w:b/>
                <w:bCs/>
                <w:color w:val="000000"/>
                <w:kern w:val="0"/>
                <w:sz w:val="28"/>
                <w:szCs w:val="28"/>
                <w:lang w:bidi="ar"/>
              </w:rPr>
              <w:t>技术参数</w:t>
            </w:r>
          </w:p>
        </w:tc>
      </w:tr>
      <w:tr w:rsidR="00672574" w14:paraId="76BEF03F" w14:textId="77777777">
        <w:trPr>
          <w:trHeight w:val="4080"/>
        </w:trPr>
        <w:tc>
          <w:tcPr>
            <w:tcW w:w="2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DC2331" w14:textId="77777777" w:rsidR="00672574" w:rsidRDefault="001E095A">
            <w:pPr>
              <w:widowControl/>
              <w:jc w:val="center"/>
              <w:textAlignment w:val="center"/>
              <w:rPr>
                <w:rFonts w:ascii="仿宋" w:eastAsia="仿宋" w:hAnsi="仿宋" w:cs="仿宋"/>
                <w:color w:val="000000"/>
                <w:sz w:val="24"/>
                <w:szCs w:val="24"/>
              </w:rPr>
            </w:pPr>
            <w:r>
              <w:rPr>
                <w:rFonts w:ascii="仿宋" w:eastAsia="仿宋" w:hAnsi="仿宋" w:cs="仿宋" w:hint="eastAsia"/>
                <w:color w:val="000000"/>
                <w:kern w:val="0"/>
                <w:sz w:val="24"/>
                <w:szCs w:val="24"/>
                <w:lang w:bidi="ar"/>
              </w:rPr>
              <w:t>1</w:t>
            </w:r>
          </w:p>
        </w:tc>
        <w:tc>
          <w:tcPr>
            <w:tcW w:w="45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EE052B" w14:textId="77777777" w:rsidR="00672574" w:rsidRDefault="001E095A">
            <w:pPr>
              <w:widowControl/>
              <w:jc w:val="left"/>
              <w:textAlignment w:val="center"/>
              <w:rPr>
                <w:rFonts w:ascii="仿宋" w:eastAsia="仿宋" w:hAnsi="仿宋" w:cs="仿宋"/>
                <w:color w:val="000000"/>
                <w:sz w:val="24"/>
                <w:szCs w:val="24"/>
              </w:rPr>
            </w:pPr>
            <w:r>
              <w:rPr>
                <w:rFonts w:ascii="仿宋" w:eastAsia="仿宋" w:hAnsi="仿宋" w:cs="仿宋" w:hint="eastAsia"/>
                <w:color w:val="000000"/>
                <w:kern w:val="0"/>
                <w:sz w:val="24"/>
                <w:szCs w:val="24"/>
                <w:lang w:bidi="ar"/>
              </w:rPr>
              <w:t>对话式客服</w:t>
            </w:r>
          </w:p>
        </w:tc>
        <w:tc>
          <w:tcPr>
            <w:tcW w:w="427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1E3A55" w14:textId="77777777" w:rsidR="00672574" w:rsidRDefault="001E095A">
            <w:pPr>
              <w:widowControl/>
              <w:numPr>
                <w:ilvl w:val="0"/>
                <w:numId w:val="2"/>
              </w:numPr>
              <w:spacing w:line="360" w:lineRule="auto"/>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支持安全相关法律法规、规章制度、操作规范、文档管理的海量数据知识库管理，可辅助工作人员进行日常安全工作的执行。</w:t>
            </w:r>
            <w:r>
              <w:rPr>
                <w:rFonts w:ascii="仿宋" w:eastAsia="仿宋" w:hAnsi="仿宋" w:cs="仿宋" w:hint="eastAsia"/>
                <w:color w:val="000000"/>
                <w:kern w:val="0"/>
                <w:sz w:val="24"/>
                <w:szCs w:val="24"/>
              </w:rPr>
              <w:br/>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2</w:t>
            </w:r>
            <w:r>
              <w:rPr>
                <w:rFonts w:ascii="仿宋" w:eastAsia="仿宋" w:hAnsi="仿宋" w:cs="仿宋" w:hint="eastAsia"/>
                <w:color w:val="000000"/>
                <w:kern w:val="0"/>
                <w:sz w:val="24"/>
                <w:szCs w:val="24"/>
              </w:rPr>
              <w:t>）支持客服式对话功能，可分析院内相关危险情况、对这些风险因素进行分类和评估，并以清单的形式清晰、准确地输出风险点清单。</w:t>
            </w:r>
            <w:r>
              <w:rPr>
                <w:rFonts w:ascii="仿宋" w:eastAsia="仿宋" w:hAnsi="仿宋" w:cs="仿宋" w:hint="eastAsia"/>
                <w:color w:val="000000"/>
                <w:kern w:val="0"/>
                <w:sz w:val="24"/>
                <w:szCs w:val="24"/>
              </w:rPr>
              <w:br/>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3</w:t>
            </w:r>
            <w:r>
              <w:rPr>
                <w:rFonts w:ascii="仿宋" w:eastAsia="仿宋" w:hAnsi="仿宋" w:cs="仿宋" w:hint="eastAsia"/>
                <w:color w:val="000000"/>
                <w:kern w:val="0"/>
                <w:sz w:val="24"/>
                <w:szCs w:val="24"/>
              </w:rPr>
              <w:t>）支持智能分析数据并生成院内各种类型的安全</w:t>
            </w:r>
            <w:r>
              <w:rPr>
                <w:rFonts w:ascii="仿宋" w:eastAsia="仿宋" w:hAnsi="仿宋" w:cs="仿宋" w:hint="eastAsia"/>
                <w:color w:val="000000"/>
                <w:kern w:val="0"/>
                <w:sz w:val="24"/>
                <w:szCs w:val="24"/>
              </w:rPr>
              <w:lastRenderedPageBreak/>
              <w:t>相关报表，包括但不限于：常规的安全检查报表、风险评估报表、专项的安全事件分析报表等。</w:t>
            </w:r>
            <w:r>
              <w:rPr>
                <w:rFonts w:ascii="仿宋" w:eastAsia="仿宋" w:hAnsi="仿宋" w:cs="仿宋" w:hint="eastAsia"/>
                <w:color w:val="000000"/>
                <w:kern w:val="0"/>
                <w:sz w:val="24"/>
                <w:szCs w:val="24"/>
              </w:rPr>
              <w:br/>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4</w:t>
            </w:r>
            <w:r>
              <w:rPr>
                <w:rFonts w:ascii="仿宋" w:eastAsia="仿宋" w:hAnsi="仿宋" w:cs="仿宋" w:hint="eastAsia"/>
                <w:color w:val="000000"/>
                <w:kern w:val="0"/>
                <w:sz w:val="24"/>
                <w:szCs w:val="24"/>
              </w:rPr>
              <w:t>）存储过往安全风险数据，可按时间、区域、风险类型等条件查询历史风险信息，回顾风险演变历程。通过历史数据回溯，总结经验教训，分析事故原因，评估风险管控措施长期有效性，为持续改进安全管理提供支撑。</w:t>
            </w:r>
          </w:p>
        </w:tc>
      </w:tr>
      <w:tr w:rsidR="00672574" w14:paraId="0508A8D1" w14:textId="77777777">
        <w:trPr>
          <w:trHeight w:val="4845"/>
        </w:trPr>
        <w:tc>
          <w:tcPr>
            <w:tcW w:w="2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15D52E" w14:textId="77777777" w:rsidR="00672574" w:rsidRDefault="001E095A">
            <w:pPr>
              <w:widowControl/>
              <w:jc w:val="center"/>
              <w:textAlignment w:val="center"/>
              <w:rPr>
                <w:rFonts w:ascii="仿宋" w:eastAsia="仿宋" w:hAnsi="仿宋" w:cs="仿宋"/>
                <w:color w:val="000000"/>
                <w:sz w:val="24"/>
                <w:szCs w:val="24"/>
              </w:rPr>
            </w:pPr>
            <w:r>
              <w:rPr>
                <w:rFonts w:ascii="仿宋" w:eastAsia="仿宋" w:hAnsi="仿宋" w:cs="仿宋" w:hint="eastAsia"/>
                <w:color w:val="000000"/>
                <w:kern w:val="0"/>
                <w:sz w:val="24"/>
                <w:szCs w:val="24"/>
                <w:lang w:bidi="ar"/>
              </w:rPr>
              <w:t>2</w:t>
            </w:r>
          </w:p>
        </w:tc>
        <w:tc>
          <w:tcPr>
            <w:tcW w:w="45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68B51B" w14:textId="77777777" w:rsidR="00672574" w:rsidRDefault="001E095A">
            <w:pPr>
              <w:widowControl/>
              <w:jc w:val="left"/>
              <w:textAlignment w:val="center"/>
              <w:rPr>
                <w:rFonts w:ascii="仿宋" w:eastAsia="仿宋" w:hAnsi="仿宋" w:cs="仿宋"/>
                <w:color w:val="000000"/>
                <w:sz w:val="24"/>
                <w:szCs w:val="24"/>
              </w:rPr>
            </w:pPr>
            <w:r>
              <w:rPr>
                <w:rFonts w:ascii="仿宋" w:eastAsia="仿宋" w:hAnsi="仿宋" w:cs="仿宋" w:hint="eastAsia"/>
                <w:color w:val="000000"/>
                <w:kern w:val="0"/>
                <w:sz w:val="24"/>
                <w:szCs w:val="24"/>
                <w:lang w:bidi="ar"/>
              </w:rPr>
              <w:t>安全责任体系</w:t>
            </w:r>
          </w:p>
        </w:tc>
        <w:tc>
          <w:tcPr>
            <w:tcW w:w="427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C3E4E3" w14:textId="77777777" w:rsidR="00672574" w:rsidRDefault="001E095A">
            <w:pPr>
              <w:widowControl/>
              <w:spacing w:line="360" w:lineRule="auto"/>
              <w:jc w:val="left"/>
              <w:rPr>
                <w:rFonts w:ascii="仿宋" w:eastAsia="仿宋" w:hAnsi="仿宋" w:cs="仿宋"/>
                <w:color w:val="000000"/>
                <w:sz w:val="24"/>
                <w:szCs w:val="24"/>
              </w:rPr>
            </w:pP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1</w:t>
            </w:r>
            <w:r>
              <w:rPr>
                <w:rFonts w:ascii="仿宋" w:eastAsia="仿宋" w:hAnsi="仿宋" w:cs="仿宋" w:hint="eastAsia"/>
                <w:color w:val="000000"/>
                <w:kern w:val="0"/>
                <w:sz w:val="24"/>
                <w:szCs w:val="24"/>
              </w:rPr>
              <w:t>）提供可视化的界面，方便管理员录入和编辑岗位风险清单、岗位职责清单、岗位操作卡、岗位应急处置卡等两单两卡内容。支持富文本编辑，允许添加图片、表格、链接等元素。支持对每个岗位的责任内容进行版本管理，记录每次修改的时间、修改人以及修改内容，方便追溯和对比。提供版本回滚功能，当出现错误修改时可以恢复到之前的版本。在录入和编辑内容时，系统自动进行数据验证，确保内容的完整性和准确性。审核流程可配置，审核人员可以通过系统查看编辑内容，进行批注和审核，审核通过后的数据方可正式生效。</w:t>
            </w:r>
            <w:r>
              <w:rPr>
                <w:rFonts w:ascii="仿宋" w:eastAsia="仿宋" w:hAnsi="仿宋" w:cs="仿宋" w:hint="eastAsia"/>
                <w:color w:val="000000"/>
                <w:kern w:val="0"/>
                <w:sz w:val="24"/>
                <w:szCs w:val="24"/>
              </w:rPr>
              <w:br/>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2</w:t>
            </w:r>
            <w:r>
              <w:rPr>
                <w:rFonts w:ascii="仿宋" w:eastAsia="仿宋" w:hAnsi="仿宋" w:cs="仿宋" w:hint="eastAsia"/>
                <w:color w:val="000000"/>
                <w:kern w:val="0"/>
                <w:sz w:val="24"/>
                <w:szCs w:val="24"/>
              </w:rPr>
              <w:t>）确保移动端与管理平台的数据实</w:t>
            </w:r>
            <w:r>
              <w:rPr>
                <w:rFonts w:ascii="仿宋" w:eastAsia="仿宋" w:hAnsi="仿宋" w:cs="仿宋" w:hint="eastAsia"/>
                <w:color w:val="000000"/>
                <w:kern w:val="0"/>
                <w:sz w:val="24"/>
                <w:szCs w:val="24"/>
              </w:rPr>
              <w:t>时同步，岗位责任内容更新后，移动端能够及时获取最新信息。采用高效的数据同步机制，如消息队列</w:t>
            </w:r>
            <w:r>
              <w:rPr>
                <w:rFonts w:ascii="仿宋" w:eastAsia="仿宋" w:hAnsi="仿宋" w:cs="仿宋" w:hint="eastAsia"/>
                <w:color w:val="000000"/>
                <w:kern w:val="0"/>
                <w:sz w:val="24"/>
                <w:szCs w:val="24"/>
              </w:rPr>
              <w:t xml:space="preserve">RabbitMQ </w:t>
            </w:r>
            <w:r>
              <w:rPr>
                <w:rFonts w:ascii="仿宋" w:eastAsia="仿宋" w:hAnsi="仿宋" w:cs="仿宋" w:hint="eastAsia"/>
                <w:color w:val="000000"/>
                <w:kern w:val="0"/>
                <w:sz w:val="24"/>
                <w:szCs w:val="24"/>
              </w:rPr>
              <w:t>或</w:t>
            </w:r>
            <w:r>
              <w:rPr>
                <w:rFonts w:ascii="仿宋" w:eastAsia="仿宋" w:hAnsi="仿宋" w:cs="仿宋" w:hint="eastAsia"/>
                <w:color w:val="000000"/>
                <w:kern w:val="0"/>
                <w:sz w:val="24"/>
                <w:szCs w:val="24"/>
              </w:rPr>
              <w:t xml:space="preserve"> Kafka.</w:t>
            </w:r>
            <w:r>
              <w:rPr>
                <w:rFonts w:ascii="仿宋" w:eastAsia="仿宋" w:hAnsi="仿宋" w:cs="仿宋" w:hint="eastAsia"/>
                <w:color w:val="000000"/>
                <w:kern w:val="0"/>
                <w:sz w:val="24"/>
                <w:szCs w:val="24"/>
              </w:rPr>
              <w:t>，保证数据的一致性和及时性。支持记录用户</w:t>
            </w:r>
            <w:r>
              <w:rPr>
                <w:rFonts w:ascii="仿宋" w:eastAsia="仿宋" w:hAnsi="仿宋" w:cs="仿宋" w:hint="eastAsia"/>
                <w:color w:val="000000"/>
                <w:kern w:val="0"/>
                <w:sz w:val="24"/>
                <w:szCs w:val="24"/>
              </w:rPr>
              <w:lastRenderedPageBreak/>
              <w:t>的学习行为，如查看时间、查看次数、学习进度等，并将数据同步到管理平台，方便管理员进行统计和分析。提供反馈功能，用户可以在移动端对学习内容提出疑问或建议，系统自动将反馈信息推送给管理员进行处理。支持组织机构的新增、修改、删除操作，支持维护各级人员及其职责信息后生成组织机构架构图。</w:t>
            </w:r>
            <w:r>
              <w:rPr>
                <w:rFonts w:ascii="仿宋" w:eastAsia="仿宋" w:hAnsi="仿宋" w:cs="仿宋" w:hint="eastAsia"/>
                <w:color w:val="000000"/>
                <w:kern w:val="0"/>
                <w:sz w:val="24"/>
                <w:szCs w:val="24"/>
              </w:rPr>
              <w:br/>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3</w:t>
            </w:r>
            <w:r>
              <w:rPr>
                <w:rFonts w:ascii="仿宋" w:eastAsia="仿宋" w:hAnsi="仿宋" w:cs="仿宋" w:hint="eastAsia"/>
                <w:color w:val="000000"/>
                <w:kern w:val="0"/>
                <w:sz w:val="24"/>
                <w:szCs w:val="24"/>
              </w:rPr>
              <w:t>）支持管理员对组织机构进行新增、修改、删除操作。组织机构信息发生</w:t>
            </w:r>
            <w:r>
              <w:rPr>
                <w:rFonts w:ascii="仿宋" w:eastAsia="仿宋" w:hAnsi="仿宋" w:cs="仿宋" w:hint="eastAsia"/>
                <w:color w:val="000000"/>
                <w:kern w:val="0"/>
                <w:sz w:val="24"/>
                <w:szCs w:val="24"/>
              </w:rPr>
              <w:t>变更时，系统自动更新相关岗位人员的所属机构信息。</w:t>
            </w:r>
            <w:r>
              <w:rPr>
                <w:rFonts w:ascii="仿宋" w:eastAsia="仿宋" w:hAnsi="仿宋" w:cs="仿宋" w:hint="eastAsia"/>
                <w:color w:val="000000"/>
                <w:kern w:val="0"/>
                <w:sz w:val="24"/>
                <w:szCs w:val="24"/>
              </w:rPr>
              <w:br/>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4</w:t>
            </w:r>
            <w:r>
              <w:rPr>
                <w:rFonts w:ascii="仿宋" w:eastAsia="仿宋" w:hAnsi="仿宋" w:cs="仿宋" w:hint="eastAsia"/>
                <w:color w:val="000000"/>
                <w:kern w:val="0"/>
                <w:sz w:val="24"/>
                <w:szCs w:val="24"/>
              </w:rPr>
              <w:t>）支持批量导入和导出人员信息和职责信息。支持对人员职责信息的维护设置不同的权限级别，不同岗位的人员只能查看和修改其权限范围内的信息。</w:t>
            </w:r>
            <w:r>
              <w:rPr>
                <w:rFonts w:ascii="仿宋" w:eastAsia="仿宋" w:hAnsi="仿宋" w:cs="仿宋" w:hint="eastAsia"/>
                <w:color w:val="000000"/>
                <w:kern w:val="0"/>
                <w:sz w:val="24"/>
                <w:szCs w:val="24"/>
              </w:rPr>
              <w:br/>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5</w:t>
            </w:r>
            <w:r>
              <w:rPr>
                <w:rFonts w:ascii="仿宋" w:eastAsia="仿宋" w:hAnsi="仿宋" w:cs="仿宋" w:hint="eastAsia"/>
                <w:color w:val="000000"/>
                <w:kern w:val="0"/>
                <w:sz w:val="24"/>
                <w:szCs w:val="24"/>
              </w:rPr>
              <w:t>）支持根据维护的组织机构信息和人员职责信息，自动生成可视化的组织机构架构图。架构图应支持缩放、拖拽、展开和收起等操作，方便用户查看详细信息。同时支持架构图保存为图片或</w:t>
            </w:r>
            <w:r>
              <w:rPr>
                <w:rFonts w:ascii="仿宋" w:eastAsia="仿宋" w:hAnsi="仿宋" w:cs="仿宋" w:hint="eastAsia"/>
                <w:color w:val="000000"/>
                <w:kern w:val="0"/>
                <w:sz w:val="24"/>
                <w:szCs w:val="24"/>
              </w:rPr>
              <w:t xml:space="preserve"> PDF </w:t>
            </w:r>
            <w:r>
              <w:rPr>
                <w:rFonts w:ascii="仿宋" w:eastAsia="仿宋" w:hAnsi="仿宋" w:cs="仿宋" w:hint="eastAsia"/>
                <w:color w:val="000000"/>
                <w:kern w:val="0"/>
                <w:sz w:val="24"/>
                <w:szCs w:val="24"/>
              </w:rPr>
              <w:t>文件进行下载。</w:t>
            </w:r>
            <w:r>
              <w:rPr>
                <w:rFonts w:ascii="仿宋" w:eastAsia="仿宋" w:hAnsi="仿宋" w:cs="仿宋" w:hint="eastAsia"/>
                <w:color w:val="000000"/>
                <w:kern w:val="0"/>
                <w:sz w:val="24"/>
                <w:szCs w:val="24"/>
              </w:rPr>
              <w:br/>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6</w:t>
            </w:r>
            <w:r>
              <w:rPr>
                <w:rFonts w:ascii="仿宋" w:eastAsia="仿宋" w:hAnsi="仿宋" w:cs="仿宋" w:hint="eastAsia"/>
                <w:color w:val="000000"/>
                <w:kern w:val="0"/>
                <w:sz w:val="24"/>
                <w:szCs w:val="24"/>
              </w:rPr>
              <w:t>）系统实时监测岗位职责的变更情况，当有变更发生时，通过移动端的消息推送功能，向相关一线岗位人员发送提醒消息。消息推送支持多种</w:t>
            </w:r>
            <w:r>
              <w:rPr>
                <w:rFonts w:ascii="仿宋" w:eastAsia="仿宋" w:hAnsi="仿宋" w:cs="仿宋" w:hint="eastAsia"/>
                <w:color w:val="000000"/>
                <w:kern w:val="0"/>
                <w:sz w:val="24"/>
                <w:szCs w:val="24"/>
              </w:rPr>
              <w:t>方式，如短信息、电话等，确保用户能够及时收到提醒。</w:t>
            </w:r>
            <w:r>
              <w:rPr>
                <w:rFonts w:ascii="仿宋" w:eastAsia="仿宋" w:hAnsi="仿宋" w:cs="仿宋" w:hint="eastAsia"/>
                <w:color w:val="000000"/>
                <w:kern w:val="0"/>
                <w:sz w:val="24"/>
                <w:szCs w:val="24"/>
              </w:rPr>
              <w:br/>
            </w:r>
            <w:r>
              <w:rPr>
                <w:rFonts w:ascii="仿宋" w:eastAsia="仿宋" w:hAnsi="仿宋" w:cs="仿宋" w:hint="eastAsia"/>
                <w:color w:val="000000"/>
                <w:kern w:val="0"/>
                <w:sz w:val="24"/>
                <w:szCs w:val="24"/>
              </w:rPr>
              <w:lastRenderedPageBreak/>
              <w:t>（</w:t>
            </w:r>
            <w:r>
              <w:rPr>
                <w:rFonts w:ascii="仿宋" w:eastAsia="仿宋" w:hAnsi="仿宋" w:cs="仿宋" w:hint="eastAsia"/>
                <w:color w:val="000000"/>
                <w:kern w:val="0"/>
                <w:sz w:val="24"/>
                <w:szCs w:val="24"/>
              </w:rPr>
              <w:t>7</w:t>
            </w:r>
            <w:r>
              <w:rPr>
                <w:rFonts w:ascii="仿宋" w:eastAsia="仿宋" w:hAnsi="仿宋" w:cs="仿宋" w:hint="eastAsia"/>
                <w:color w:val="000000"/>
                <w:kern w:val="0"/>
                <w:sz w:val="24"/>
                <w:szCs w:val="24"/>
              </w:rPr>
              <w:t>）支持岗位人员在收到提醒消息后，在规定时间内进行确认操作。系统记录确认情况，对于未及时确认的人员，进行二次提醒。</w:t>
            </w:r>
            <w:r>
              <w:rPr>
                <w:rFonts w:ascii="仿宋" w:eastAsia="仿宋" w:hAnsi="仿宋" w:cs="仿宋" w:hint="eastAsia"/>
                <w:color w:val="000000"/>
                <w:kern w:val="0"/>
                <w:sz w:val="24"/>
                <w:szCs w:val="24"/>
              </w:rPr>
              <w:br/>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8</w:t>
            </w:r>
            <w:r>
              <w:rPr>
                <w:rFonts w:ascii="仿宋" w:eastAsia="仿宋" w:hAnsi="仿宋" w:cs="仿宋" w:hint="eastAsia"/>
                <w:color w:val="000000"/>
                <w:kern w:val="0"/>
                <w:sz w:val="24"/>
                <w:szCs w:val="24"/>
              </w:rPr>
              <w:t>）支持通过海量数据库明确各岗位职责内容，协助安全生产责任体系的建立。</w:t>
            </w:r>
          </w:p>
        </w:tc>
      </w:tr>
      <w:tr w:rsidR="00672574" w14:paraId="030B6C14" w14:textId="77777777">
        <w:trPr>
          <w:trHeight w:val="3420"/>
        </w:trPr>
        <w:tc>
          <w:tcPr>
            <w:tcW w:w="2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F3A371" w14:textId="77777777" w:rsidR="00672574" w:rsidRDefault="001E095A">
            <w:pPr>
              <w:widowControl/>
              <w:jc w:val="center"/>
              <w:textAlignment w:val="center"/>
              <w:rPr>
                <w:rFonts w:ascii="仿宋" w:eastAsia="仿宋" w:hAnsi="仿宋" w:cs="仿宋"/>
                <w:color w:val="000000"/>
                <w:sz w:val="24"/>
                <w:szCs w:val="24"/>
              </w:rPr>
            </w:pPr>
            <w:r>
              <w:rPr>
                <w:rFonts w:ascii="仿宋" w:eastAsia="仿宋" w:hAnsi="仿宋" w:cs="仿宋" w:hint="eastAsia"/>
                <w:color w:val="000000"/>
                <w:kern w:val="0"/>
                <w:sz w:val="24"/>
                <w:szCs w:val="24"/>
                <w:lang w:bidi="ar"/>
              </w:rPr>
              <w:lastRenderedPageBreak/>
              <w:t>3</w:t>
            </w:r>
          </w:p>
        </w:tc>
        <w:tc>
          <w:tcPr>
            <w:tcW w:w="45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85C242" w14:textId="77777777" w:rsidR="00672574" w:rsidRDefault="001E095A">
            <w:pPr>
              <w:widowControl/>
              <w:jc w:val="left"/>
              <w:textAlignment w:val="center"/>
              <w:rPr>
                <w:rFonts w:ascii="仿宋" w:eastAsia="仿宋" w:hAnsi="仿宋" w:cs="仿宋"/>
                <w:color w:val="000000"/>
                <w:sz w:val="24"/>
                <w:szCs w:val="24"/>
              </w:rPr>
            </w:pPr>
            <w:r>
              <w:rPr>
                <w:rFonts w:ascii="仿宋" w:eastAsia="仿宋" w:hAnsi="仿宋" w:cs="仿宋" w:hint="eastAsia"/>
                <w:color w:val="000000"/>
                <w:kern w:val="0"/>
                <w:sz w:val="24"/>
                <w:szCs w:val="24"/>
                <w:lang w:bidi="ar"/>
              </w:rPr>
              <w:t>风险识别</w:t>
            </w:r>
          </w:p>
        </w:tc>
        <w:tc>
          <w:tcPr>
            <w:tcW w:w="427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08865D" w14:textId="77777777" w:rsidR="00672574" w:rsidRDefault="001E095A">
            <w:pPr>
              <w:widowControl/>
              <w:spacing w:line="360" w:lineRule="auto"/>
              <w:jc w:val="left"/>
              <w:rPr>
                <w:rFonts w:ascii="仿宋" w:eastAsia="仿宋" w:hAnsi="仿宋" w:cs="仿宋"/>
                <w:color w:val="000000"/>
                <w:sz w:val="24"/>
                <w:szCs w:val="24"/>
              </w:rPr>
            </w:pP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1</w:t>
            </w:r>
            <w:r>
              <w:rPr>
                <w:rFonts w:ascii="仿宋" w:eastAsia="仿宋" w:hAnsi="仿宋" w:cs="仿宋" w:hint="eastAsia"/>
                <w:color w:val="000000"/>
                <w:kern w:val="0"/>
                <w:sz w:val="24"/>
                <w:szCs w:val="24"/>
              </w:rPr>
              <w:t>）支持建立完整风险点台账，含二维码、类别、名称等信息。可新增、修改、删除风险点，操作有验证与记录。按照风险区域、作业活动、设备设施、有害物质等设立医院风险知识库。</w:t>
            </w:r>
            <w:r>
              <w:rPr>
                <w:rFonts w:ascii="仿宋" w:eastAsia="仿宋" w:hAnsi="仿宋" w:cs="仿宋" w:hint="eastAsia"/>
                <w:color w:val="000000"/>
                <w:kern w:val="0"/>
                <w:sz w:val="24"/>
                <w:szCs w:val="24"/>
              </w:rPr>
              <w:br/>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2</w:t>
            </w:r>
            <w:r>
              <w:rPr>
                <w:rFonts w:ascii="仿宋" w:eastAsia="仿宋" w:hAnsi="仿宋" w:cs="仿宋" w:hint="eastAsia"/>
                <w:color w:val="000000"/>
                <w:kern w:val="0"/>
                <w:sz w:val="24"/>
                <w:szCs w:val="24"/>
              </w:rPr>
              <w:t>）支持</w:t>
            </w:r>
            <w:r>
              <w:rPr>
                <w:rFonts w:ascii="仿宋" w:eastAsia="仿宋" w:hAnsi="仿宋" w:cs="仿宋" w:hint="eastAsia"/>
                <w:color w:val="000000"/>
                <w:kern w:val="0"/>
                <w:sz w:val="24"/>
                <w:szCs w:val="24"/>
              </w:rPr>
              <w:t xml:space="preserve"> EXCEL </w:t>
            </w:r>
            <w:r>
              <w:rPr>
                <w:rFonts w:ascii="仿宋" w:eastAsia="仿宋" w:hAnsi="仿宋" w:cs="仿宋" w:hint="eastAsia"/>
                <w:color w:val="000000"/>
                <w:kern w:val="0"/>
                <w:sz w:val="24"/>
                <w:szCs w:val="24"/>
              </w:rPr>
              <w:t>批量导入导出，导入有格式校验，导出可自定义字段。支持将风险点的内容直接按照风险告知牌模板导出为格式化排版的风险告知卡电子文件（</w:t>
            </w:r>
            <w:r>
              <w:rPr>
                <w:rFonts w:ascii="仿宋" w:eastAsia="仿宋" w:hAnsi="仿宋" w:cs="仿宋" w:hint="eastAsia"/>
                <w:color w:val="000000"/>
                <w:kern w:val="0"/>
                <w:sz w:val="24"/>
                <w:szCs w:val="24"/>
              </w:rPr>
              <w:t>PDF</w:t>
            </w:r>
            <w:r>
              <w:rPr>
                <w:rFonts w:ascii="仿宋" w:eastAsia="仿宋" w:hAnsi="仿宋" w:cs="仿宋" w:hint="eastAsia"/>
                <w:color w:val="000000"/>
                <w:kern w:val="0"/>
                <w:sz w:val="24"/>
                <w:szCs w:val="24"/>
              </w:rPr>
              <w:t>或</w:t>
            </w:r>
            <w:r>
              <w:rPr>
                <w:rFonts w:ascii="仿宋" w:eastAsia="仿宋" w:hAnsi="仿宋" w:cs="仿宋" w:hint="eastAsia"/>
                <w:color w:val="000000"/>
                <w:kern w:val="0"/>
                <w:sz w:val="24"/>
                <w:szCs w:val="24"/>
              </w:rPr>
              <w:t>word</w:t>
            </w:r>
            <w:r>
              <w:rPr>
                <w:rFonts w:ascii="仿宋" w:eastAsia="仿宋" w:hAnsi="仿宋" w:cs="仿宋" w:hint="eastAsia"/>
                <w:color w:val="000000"/>
                <w:kern w:val="0"/>
                <w:sz w:val="24"/>
                <w:szCs w:val="24"/>
              </w:rPr>
              <w:t>），并在风险告知卡中自动填写风险位置、风险等级、联系人、应急措施、操作要点等信息。支持二维码批量导出为清晰图片压缩包。</w:t>
            </w:r>
            <w:r>
              <w:rPr>
                <w:rFonts w:ascii="仿宋" w:eastAsia="仿宋" w:hAnsi="仿宋" w:cs="仿宋" w:hint="eastAsia"/>
                <w:color w:val="000000"/>
                <w:kern w:val="0"/>
                <w:sz w:val="24"/>
                <w:szCs w:val="24"/>
              </w:rPr>
              <w:br/>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3</w:t>
            </w:r>
            <w:r>
              <w:rPr>
                <w:rFonts w:ascii="仿宋" w:eastAsia="仿宋" w:hAnsi="仿宋" w:cs="仿宋" w:hint="eastAsia"/>
                <w:color w:val="000000"/>
                <w:kern w:val="0"/>
                <w:sz w:val="24"/>
                <w:szCs w:val="24"/>
              </w:rPr>
              <w:t>）支持按风险点名称、分类、责任部门多条件及模糊查询，快速定位信息。</w:t>
            </w:r>
            <w:r>
              <w:rPr>
                <w:rFonts w:ascii="仿宋" w:eastAsia="仿宋" w:hAnsi="仿宋" w:cs="仿宋" w:hint="eastAsia"/>
                <w:color w:val="000000"/>
                <w:kern w:val="0"/>
                <w:sz w:val="24"/>
                <w:szCs w:val="24"/>
              </w:rPr>
              <w:br/>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4</w:t>
            </w:r>
            <w:r>
              <w:rPr>
                <w:rFonts w:ascii="仿宋" w:eastAsia="仿宋" w:hAnsi="仿宋" w:cs="仿宋" w:hint="eastAsia"/>
                <w:color w:val="000000"/>
                <w:kern w:val="0"/>
                <w:sz w:val="24"/>
                <w:szCs w:val="24"/>
              </w:rPr>
              <w:t>）可新增、修改、删除风险点类别。修改可关联更新使用该类别的风险点，删除有确认及数据清理。</w:t>
            </w:r>
            <w:r>
              <w:rPr>
                <w:rFonts w:ascii="仿宋" w:eastAsia="仿宋" w:hAnsi="仿宋" w:cs="仿宋" w:hint="eastAsia"/>
                <w:color w:val="000000"/>
                <w:kern w:val="0"/>
                <w:sz w:val="24"/>
                <w:szCs w:val="24"/>
              </w:rPr>
              <w:br/>
            </w:r>
            <w:r>
              <w:rPr>
                <w:rFonts w:ascii="仿宋" w:eastAsia="仿宋" w:hAnsi="仿宋" w:cs="仿宋" w:hint="eastAsia"/>
                <w:color w:val="000000"/>
                <w:kern w:val="0"/>
                <w:sz w:val="24"/>
                <w:szCs w:val="24"/>
              </w:rPr>
              <w:lastRenderedPageBreak/>
              <w:t>（</w:t>
            </w:r>
            <w:r>
              <w:rPr>
                <w:rFonts w:ascii="仿宋" w:eastAsia="仿宋" w:hAnsi="仿宋" w:cs="仿宋" w:hint="eastAsia"/>
                <w:color w:val="000000"/>
                <w:kern w:val="0"/>
                <w:sz w:val="24"/>
                <w:szCs w:val="24"/>
              </w:rPr>
              <w:t>5</w:t>
            </w:r>
            <w:r>
              <w:rPr>
                <w:rFonts w:ascii="仿宋" w:eastAsia="仿宋" w:hAnsi="仿宋" w:cs="仿宋" w:hint="eastAsia"/>
                <w:color w:val="000000"/>
                <w:kern w:val="0"/>
                <w:sz w:val="24"/>
                <w:szCs w:val="24"/>
              </w:rPr>
              <w:t>）允许自定义风险点等级、名称、描述、评分范围及排序。为各等级分配颜色，通过颜色选</w:t>
            </w:r>
            <w:r>
              <w:rPr>
                <w:rFonts w:ascii="仿宋" w:eastAsia="仿宋" w:hAnsi="仿宋" w:cs="仿宋" w:hint="eastAsia"/>
                <w:color w:val="000000"/>
                <w:kern w:val="0"/>
                <w:sz w:val="24"/>
                <w:szCs w:val="24"/>
              </w:rPr>
              <w:t>择器设置并保存，用于可视化展示。</w:t>
            </w:r>
            <w:r>
              <w:rPr>
                <w:rFonts w:ascii="仿宋" w:eastAsia="仿宋" w:hAnsi="仿宋" w:cs="仿宋" w:hint="eastAsia"/>
                <w:color w:val="000000"/>
                <w:kern w:val="0"/>
                <w:sz w:val="24"/>
                <w:szCs w:val="24"/>
              </w:rPr>
              <w:br/>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6</w:t>
            </w:r>
            <w:r>
              <w:rPr>
                <w:rFonts w:ascii="仿宋" w:eastAsia="仿宋" w:hAnsi="仿宋" w:cs="仿宋" w:hint="eastAsia"/>
                <w:color w:val="000000"/>
                <w:kern w:val="0"/>
                <w:sz w:val="24"/>
                <w:szCs w:val="24"/>
              </w:rPr>
              <w:t>）支持后台查看风险点详情信息包含不限于风险点名称、类型、描述、特征、巡查记录、所属空间、责任部门、等级。</w:t>
            </w:r>
            <w:r>
              <w:rPr>
                <w:rFonts w:ascii="仿宋" w:eastAsia="仿宋" w:hAnsi="仿宋" w:cs="仿宋" w:hint="eastAsia"/>
                <w:color w:val="000000"/>
                <w:kern w:val="0"/>
                <w:sz w:val="24"/>
                <w:szCs w:val="24"/>
              </w:rPr>
              <w:br/>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7</w:t>
            </w:r>
            <w:r>
              <w:rPr>
                <w:rFonts w:ascii="仿宋" w:eastAsia="仿宋" w:hAnsi="仿宋" w:cs="仿宋" w:hint="eastAsia"/>
                <w:color w:val="000000"/>
                <w:kern w:val="0"/>
                <w:sz w:val="24"/>
                <w:szCs w:val="24"/>
              </w:rPr>
              <w:t>）支持查看风险点关联应急预案，风险点信息变化提示更新预案，确保有效性。</w:t>
            </w:r>
            <w:r>
              <w:rPr>
                <w:rFonts w:ascii="仿宋" w:eastAsia="仿宋" w:hAnsi="仿宋" w:cs="仿宋" w:hint="eastAsia"/>
                <w:color w:val="000000"/>
                <w:kern w:val="0"/>
                <w:sz w:val="24"/>
                <w:szCs w:val="24"/>
              </w:rPr>
              <w:br/>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8</w:t>
            </w:r>
            <w:r>
              <w:rPr>
                <w:rFonts w:ascii="仿宋" w:eastAsia="仿宋" w:hAnsi="仿宋" w:cs="仿宋" w:hint="eastAsia"/>
                <w:color w:val="000000"/>
                <w:kern w:val="0"/>
                <w:sz w:val="24"/>
                <w:szCs w:val="24"/>
              </w:rPr>
              <w:t>）支持监控风险点，异常时报警并关联预案。</w:t>
            </w:r>
          </w:p>
        </w:tc>
      </w:tr>
      <w:tr w:rsidR="00672574" w14:paraId="7D0B8D53" w14:textId="77777777">
        <w:trPr>
          <w:trHeight w:val="4560"/>
        </w:trPr>
        <w:tc>
          <w:tcPr>
            <w:tcW w:w="2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D82479" w14:textId="77777777" w:rsidR="00672574" w:rsidRDefault="001E095A">
            <w:pPr>
              <w:widowControl/>
              <w:jc w:val="center"/>
              <w:textAlignment w:val="center"/>
              <w:rPr>
                <w:rFonts w:ascii="仿宋" w:eastAsia="仿宋" w:hAnsi="仿宋" w:cs="仿宋"/>
                <w:color w:val="000000"/>
                <w:sz w:val="24"/>
                <w:szCs w:val="24"/>
              </w:rPr>
            </w:pPr>
            <w:r>
              <w:rPr>
                <w:rFonts w:ascii="仿宋" w:eastAsia="仿宋" w:hAnsi="仿宋" w:cs="仿宋" w:hint="eastAsia"/>
                <w:color w:val="000000"/>
                <w:kern w:val="0"/>
                <w:sz w:val="24"/>
                <w:szCs w:val="24"/>
                <w:lang w:bidi="ar"/>
              </w:rPr>
              <w:t>4</w:t>
            </w:r>
          </w:p>
        </w:tc>
        <w:tc>
          <w:tcPr>
            <w:tcW w:w="45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649819" w14:textId="77777777" w:rsidR="00672574" w:rsidRDefault="001E095A">
            <w:pPr>
              <w:widowControl/>
              <w:jc w:val="left"/>
              <w:textAlignment w:val="center"/>
              <w:rPr>
                <w:rFonts w:ascii="仿宋" w:eastAsia="仿宋" w:hAnsi="仿宋" w:cs="仿宋"/>
                <w:color w:val="000000"/>
                <w:sz w:val="24"/>
                <w:szCs w:val="24"/>
              </w:rPr>
            </w:pPr>
            <w:r>
              <w:rPr>
                <w:rFonts w:ascii="仿宋" w:eastAsia="仿宋" w:hAnsi="仿宋" w:cs="仿宋" w:hint="eastAsia"/>
                <w:color w:val="000000"/>
                <w:kern w:val="0"/>
                <w:sz w:val="24"/>
                <w:szCs w:val="24"/>
                <w:lang w:bidi="ar"/>
              </w:rPr>
              <w:t>应急管理</w:t>
            </w:r>
          </w:p>
        </w:tc>
        <w:tc>
          <w:tcPr>
            <w:tcW w:w="427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A3D501" w14:textId="77777777" w:rsidR="00672574" w:rsidRDefault="001E095A">
            <w:pPr>
              <w:widowControl/>
              <w:numPr>
                <w:ilvl w:val="0"/>
                <w:numId w:val="3"/>
              </w:numPr>
              <w:spacing w:line="360" w:lineRule="auto"/>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系统具备完善的预案分类管理功能，支持对预案分类执行新增、修改、删除以及查看等基础操作。通过便捷的操作界面，用户能够根据医院管理的实际需求，灵活调整预案分类体系，确保各类预案有序归类，方便后续查找与管理。</w:t>
            </w:r>
            <w:r>
              <w:rPr>
                <w:rFonts w:ascii="仿宋" w:eastAsia="仿宋" w:hAnsi="仿宋" w:cs="仿宋" w:hint="eastAsia"/>
                <w:color w:val="000000"/>
                <w:kern w:val="0"/>
                <w:sz w:val="24"/>
                <w:szCs w:val="24"/>
              </w:rPr>
              <w:br/>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2</w:t>
            </w:r>
            <w:r>
              <w:rPr>
                <w:rFonts w:ascii="仿宋" w:eastAsia="仿宋" w:hAnsi="仿宋" w:cs="仿宋" w:hint="eastAsia"/>
                <w:color w:val="000000"/>
                <w:kern w:val="0"/>
                <w:sz w:val="24"/>
                <w:szCs w:val="24"/>
              </w:rPr>
              <w:t>）系统提供便捷的资料查</w:t>
            </w:r>
            <w:r>
              <w:rPr>
                <w:rFonts w:ascii="仿宋" w:eastAsia="仿宋" w:hAnsi="仿宋" w:cs="仿宋" w:hint="eastAsia"/>
                <w:color w:val="000000"/>
                <w:kern w:val="0"/>
                <w:sz w:val="24"/>
                <w:szCs w:val="24"/>
              </w:rPr>
              <w:t>看途径，用户可通过移动端，在线流畅播放演练视频，并随时查看相关文档。</w:t>
            </w:r>
            <w:r>
              <w:rPr>
                <w:rFonts w:ascii="仿宋" w:eastAsia="仿宋" w:hAnsi="仿宋" w:cs="仿宋" w:hint="eastAsia"/>
                <w:color w:val="000000"/>
                <w:kern w:val="0"/>
                <w:sz w:val="24"/>
                <w:szCs w:val="24"/>
              </w:rPr>
              <w:br/>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3</w:t>
            </w:r>
            <w:r>
              <w:rPr>
                <w:rFonts w:ascii="仿宋" w:eastAsia="仿宋" w:hAnsi="仿宋" w:cs="仿宋" w:hint="eastAsia"/>
                <w:color w:val="000000"/>
                <w:kern w:val="0"/>
                <w:sz w:val="24"/>
                <w:szCs w:val="24"/>
              </w:rPr>
              <w:t>）系统全力支持医院依据自身实际状况与国家标准，开展预案自定义设置工作。用户可对具体预案进行新增、修改、编辑以及删除等操作。</w:t>
            </w:r>
            <w:r>
              <w:rPr>
                <w:rFonts w:ascii="仿宋" w:eastAsia="仿宋" w:hAnsi="仿宋" w:cs="仿宋" w:hint="eastAsia"/>
                <w:color w:val="000000"/>
                <w:kern w:val="0"/>
                <w:sz w:val="24"/>
                <w:szCs w:val="24"/>
              </w:rPr>
              <w:br/>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4</w:t>
            </w:r>
            <w:r>
              <w:rPr>
                <w:rFonts w:ascii="仿宋" w:eastAsia="仿宋" w:hAnsi="仿宋" w:cs="仿宋" w:hint="eastAsia"/>
                <w:color w:val="000000"/>
                <w:kern w:val="0"/>
                <w:sz w:val="24"/>
                <w:szCs w:val="24"/>
              </w:rPr>
              <w:t>）系统支持按照职责、区域等方式，对应急预案中的应急人员进行分组设置。支持设计完成后生成对</w:t>
            </w:r>
            <w:r>
              <w:rPr>
                <w:rFonts w:ascii="仿宋" w:eastAsia="仿宋" w:hAnsi="仿宋" w:cs="仿宋" w:hint="eastAsia"/>
                <w:color w:val="000000"/>
                <w:kern w:val="0"/>
                <w:sz w:val="24"/>
                <w:szCs w:val="24"/>
              </w:rPr>
              <w:lastRenderedPageBreak/>
              <w:t>应的应急管理架构。</w:t>
            </w:r>
            <w:r>
              <w:rPr>
                <w:rFonts w:ascii="仿宋" w:eastAsia="仿宋" w:hAnsi="仿宋" w:cs="仿宋" w:hint="eastAsia"/>
                <w:color w:val="000000"/>
                <w:kern w:val="0"/>
                <w:sz w:val="24"/>
                <w:szCs w:val="24"/>
              </w:rPr>
              <w:br/>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5</w:t>
            </w:r>
            <w:r>
              <w:rPr>
                <w:rFonts w:ascii="仿宋" w:eastAsia="仿宋" w:hAnsi="仿宋" w:cs="仿宋" w:hint="eastAsia"/>
                <w:color w:val="000000"/>
                <w:kern w:val="0"/>
                <w:sz w:val="24"/>
                <w:szCs w:val="24"/>
              </w:rPr>
              <w:t>）支持对各应急小组进行成员添加、修改、删除等操作。人员添加时，既能够从现有医院人员库中进行选择，也支持新建人员信息录入，确保应急人员信息及时更新。</w:t>
            </w:r>
            <w:r>
              <w:rPr>
                <w:rFonts w:ascii="仿宋" w:eastAsia="仿宋" w:hAnsi="仿宋" w:cs="仿宋" w:hint="eastAsia"/>
                <w:color w:val="000000"/>
                <w:kern w:val="0"/>
                <w:sz w:val="24"/>
                <w:szCs w:val="24"/>
              </w:rPr>
              <w:br/>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6</w:t>
            </w:r>
            <w:r>
              <w:rPr>
                <w:rFonts w:ascii="仿宋" w:eastAsia="仿宋" w:hAnsi="仿宋" w:cs="仿宋" w:hint="eastAsia"/>
                <w:color w:val="000000"/>
                <w:kern w:val="0"/>
                <w:sz w:val="24"/>
                <w:szCs w:val="24"/>
              </w:rPr>
              <w:t>）系统允许用户对预案模型进行自定义设置，提供的</w:t>
            </w:r>
            <w:r>
              <w:rPr>
                <w:rFonts w:ascii="仿宋" w:eastAsia="仿宋" w:hAnsi="仿宋" w:cs="仿宋" w:hint="eastAsia"/>
                <w:color w:val="000000"/>
                <w:kern w:val="0"/>
                <w:sz w:val="24"/>
                <w:szCs w:val="24"/>
              </w:rPr>
              <w:t>预案模型元素丰富多样，涵盖预案内容、适用对象、事件信息、事件分级、组织机构与职责、应急响应等。用户可根据实际需求，自由挑选元素，构建符合医院实际情况的预案模型。</w:t>
            </w:r>
          </w:p>
          <w:p w14:paraId="33C374B0" w14:textId="77777777" w:rsidR="00672574" w:rsidRDefault="001E095A">
            <w:pPr>
              <w:widowControl/>
              <w:spacing w:line="360" w:lineRule="auto"/>
              <w:jc w:val="left"/>
              <w:rPr>
                <w:rFonts w:ascii="仿宋" w:eastAsia="仿宋" w:hAnsi="仿宋" w:cs="仿宋"/>
                <w:color w:val="000000"/>
                <w:sz w:val="24"/>
                <w:szCs w:val="24"/>
              </w:rPr>
            </w:pP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7</w:t>
            </w:r>
            <w:r>
              <w:rPr>
                <w:rFonts w:ascii="仿宋" w:eastAsia="仿宋" w:hAnsi="仿宋" w:cs="仿宋" w:hint="eastAsia"/>
                <w:color w:val="000000"/>
                <w:kern w:val="0"/>
                <w:sz w:val="24"/>
                <w:szCs w:val="24"/>
              </w:rPr>
              <w:t>）在用户完成元素选择后，系统自动生成结构化编辑界面，方便用户对所选元素对应的内容进行详细编辑与完善，极大提升预案模型构建的效率与便捷性。</w:t>
            </w:r>
            <w:r>
              <w:rPr>
                <w:rFonts w:ascii="仿宋" w:eastAsia="仿宋" w:hAnsi="仿宋" w:cs="仿宋" w:hint="eastAsia"/>
                <w:color w:val="000000"/>
                <w:kern w:val="0"/>
                <w:sz w:val="24"/>
                <w:szCs w:val="24"/>
              </w:rPr>
              <w:br/>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8</w:t>
            </w:r>
            <w:r>
              <w:rPr>
                <w:rFonts w:ascii="仿宋" w:eastAsia="仿宋" w:hAnsi="仿宋" w:cs="仿宋" w:hint="eastAsia"/>
                <w:color w:val="000000"/>
                <w:kern w:val="0"/>
                <w:sz w:val="24"/>
                <w:szCs w:val="24"/>
              </w:rPr>
              <w:t>）系统支持对预案信息进行结构化维护，维护内容包含但不限于预案基本信息、应急资源配置等关键信息。通过结构化维护，系统自动形成指挥关系图等可视化图表。这些可视化成果，能够直观展示应急预案中的指挥架构、资源调配</w:t>
            </w:r>
            <w:r>
              <w:rPr>
                <w:rFonts w:ascii="仿宋" w:eastAsia="仿宋" w:hAnsi="仿宋" w:cs="仿宋" w:hint="eastAsia"/>
                <w:color w:val="000000"/>
                <w:kern w:val="0"/>
                <w:sz w:val="24"/>
                <w:szCs w:val="24"/>
              </w:rPr>
              <w:t>等关键信息，助力医院在应急处置过程中实现高效决策与协同作业。</w:t>
            </w:r>
            <w:r>
              <w:rPr>
                <w:rFonts w:ascii="仿宋" w:eastAsia="仿宋" w:hAnsi="仿宋" w:cs="仿宋" w:hint="eastAsia"/>
                <w:color w:val="000000"/>
                <w:kern w:val="0"/>
                <w:sz w:val="24"/>
                <w:szCs w:val="24"/>
              </w:rPr>
              <w:br/>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9</w:t>
            </w:r>
            <w:r>
              <w:rPr>
                <w:rFonts w:ascii="仿宋" w:eastAsia="仿宋" w:hAnsi="仿宋" w:cs="仿宋" w:hint="eastAsia"/>
                <w:color w:val="000000"/>
                <w:kern w:val="0"/>
                <w:sz w:val="24"/>
                <w:szCs w:val="24"/>
              </w:rPr>
              <w:t>）支持对已确认消防应急事件自动按照预录入应急预案模板进行事件逐级报送；支持值班人员手动增</w:t>
            </w:r>
            <w:r>
              <w:rPr>
                <w:rFonts w:ascii="仿宋" w:eastAsia="仿宋" w:hAnsi="仿宋" w:cs="仿宋" w:hint="eastAsia"/>
                <w:color w:val="000000"/>
                <w:kern w:val="0"/>
                <w:sz w:val="24"/>
                <w:szCs w:val="24"/>
              </w:rPr>
              <w:lastRenderedPageBreak/>
              <w:t>加报送人员。</w:t>
            </w:r>
            <w:r>
              <w:rPr>
                <w:rFonts w:ascii="仿宋" w:eastAsia="仿宋" w:hAnsi="仿宋" w:cs="仿宋" w:hint="eastAsia"/>
                <w:color w:val="000000"/>
                <w:kern w:val="0"/>
                <w:sz w:val="24"/>
                <w:szCs w:val="24"/>
              </w:rPr>
              <w:br/>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10</w:t>
            </w:r>
            <w:r>
              <w:rPr>
                <w:rFonts w:ascii="仿宋" w:eastAsia="仿宋" w:hAnsi="仿宋" w:cs="仿宋" w:hint="eastAsia"/>
                <w:color w:val="000000"/>
                <w:kern w:val="0"/>
                <w:sz w:val="24"/>
                <w:szCs w:val="24"/>
              </w:rPr>
              <w:t>）支持发起应急演练功能，支持多种消防事件模拟发起。</w:t>
            </w:r>
            <w:r>
              <w:rPr>
                <w:rFonts w:ascii="仿宋" w:eastAsia="仿宋" w:hAnsi="仿宋" w:cs="仿宋" w:hint="eastAsia"/>
                <w:color w:val="000000"/>
                <w:kern w:val="0"/>
                <w:sz w:val="24"/>
                <w:szCs w:val="24"/>
              </w:rPr>
              <w:br/>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11</w:t>
            </w:r>
            <w:r>
              <w:rPr>
                <w:rFonts w:ascii="仿宋" w:eastAsia="仿宋" w:hAnsi="仿宋" w:cs="仿宋" w:hint="eastAsia"/>
                <w:color w:val="000000"/>
                <w:kern w:val="0"/>
                <w:sz w:val="24"/>
                <w:szCs w:val="24"/>
              </w:rPr>
              <w:t>）支持模拟消防应急事件发起后，选择对应类型的消防应急预案进行消防应急事件处置。</w:t>
            </w:r>
            <w:r>
              <w:rPr>
                <w:rFonts w:ascii="仿宋" w:eastAsia="仿宋" w:hAnsi="仿宋" w:cs="仿宋" w:hint="eastAsia"/>
                <w:color w:val="000000"/>
                <w:kern w:val="0"/>
                <w:sz w:val="24"/>
                <w:szCs w:val="24"/>
              </w:rPr>
              <w:br/>
            </w:r>
            <w:r>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12</w:t>
            </w:r>
            <w:r>
              <w:rPr>
                <w:rFonts w:ascii="仿宋" w:eastAsia="仿宋" w:hAnsi="仿宋" w:cs="仿宋" w:hint="eastAsia"/>
                <w:color w:val="000000"/>
                <w:kern w:val="0"/>
                <w:sz w:val="24"/>
                <w:szCs w:val="24"/>
              </w:rPr>
              <w:t>）支持消防应急演练事件列表查询，查询信息包括消防应急事件类型、时间等。</w:t>
            </w:r>
          </w:p>
        </w:tc>
      </w:tr>
    </w:tbl>
    <w:p w14:paraId="1676CC3E" w14:textId="77777777" w:rsidR="00672574" w:rsidRDefault="00672574">
      <w:pPr>
        <w:spacing w:line="360" w:lineRule="auto"/>
        <w:rPr>
          <w:rFonts w:ascii="仿宋" w:eastAsia="仿宋" w:hAnsi="仿宋"/>
          <w:sz w:val="24"/>
          <w:szCs w:val="24"/>
        </w:rPr>
      </w:pPr>
    </w:p>
    <w:sectPr w:rsidR="00672574">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E08DD3" w14:textId="77777777" w:rsidR="001E095A" w:rsidRDefault="001E095A">
      <w:r>
        <w:separator/>
      </w:r>
    </w:p>
  </w:endnote>
  <w:endnote w:type="continuationSeparator" w:id="0">
    <w:p w14:paraId="2429F4E6" w14:textId="77777777" w:rsidR="001E095A" w:rsidRDefault="001E0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Arial Unicode MS"/>
    <w:panose1 w:val="02010600030101010101"/>
    <w:charset w:val="86"/>
    <w:family w:val="auto"/>
    <w:pitch w:val="default"/>
    <w:sig w:usb0="00000000" w:usb1="38CF7CFA" w:usb2="00000016" w:usb3="00000000" w:csb0="0004000F" w:csb1="00000000"/>
  </w:font>
  <w:font w:name="等线 Light">
    <w:altName w:val="Arial Unicode MS"/>
    <w:panose1 w:val="02010600030101010101"/>
    <w:charset w:val="86"/>
    <w:family w:val="auto"/>
    <w:pitch w:val="default"/>
    <w:sig w:usb0="00000000" w:usb1="38CF7CFA" w:usb2="00000016" w:usb3="00000000" w:csb0="0004000F" w:csb1="00000000"/>
  </w:font>
  <w:font w:name="仿宋">
    <w:altName w:val="Arial Unicode MS"/>
    <w:panose1 w:val="02010609060101010101"/>
    <w:charset w:val="86"/>
    <w:family w:val="modern"/>
    <w:pitch w:val="default"/>
    <w:sig w:usb0="00000000"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D9B726" w14:textId="77777777" w:rsidR="00672574" w:rsidRDefault="001E095A">
    <w:pPr>
      <w:pStyle w:val="a3"/>
      <w:jc w:val="center"/>
      <w:rPr>
        <w:sz w:val="24"/>
        <w:szCs w:val="24"/>
      </w:rPr>
    </w:pPr>
    <w:r>
      <w:rPr>
        <w:sz w:val="24"/>
        <w:szCs w:val="24"/>
      </w:rPr>
      <w:fldChar w:fldCharType="begin"/>
    </w:r>
    <w:r>
      <w:rPr>
        <w:sz w:val="24"/>
        <w:szCs w:val="24"/>
      </w:rPr>
      <w:instrText>PAGE   \* MERGEFORMAT</w:instrText>
    </w:r>
    <w:r>
      <w:rPr>
        <w:sz w:val="24"/>
        <w:szCs w:val="24"/>
      </w:rPr>
      <w:fldChar w:fldCharType="separate"/>
    </w:r>
    <w:r w:rsidR="009E7BF8" w:rsidRPr="009E7BF8">
      <w:rPr>
        <w:noProof/>
        <w:sz w:val="24"/>
        <w:szCs w:val="24"/>
        <w:lang w:val="zh-CN"/>
      </w:rPr>
      <w:t>2</w:t>
    </w:r>
    <w:r>
      <w:rPr>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C88DA1" w14:textId="77777777" w:rsidR="001E095A" w:rsidRDefault="001E095A">
      <w:r>
        <w:separator/>
      </w:r>
    </w:p>
  </w:footnote>
  <w:footnote w:type="continuationSeparator" w:id="0">
    <w:p w14:paraId="7E6755E9" w14:textId="77777777" w:rsidR="001E095A" w:rsidRDefault="001E09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781B3C"/>
    <w:multiLevelType w:val="singleLevel"/>
    <w:tmpl w:val="0F781B3C"/>
    <w:lvl w:ilvl="0">
      <w:start w:val="1"/>
      <w:numFmt w:val="decimal"/>
      <w:suff w:val="nothing"/>
      <w:lvlText w:val="（%1）"/>
      <w:lvlJc w:val="left"/>
    </w:lvl>
  </w:abstractNum>
  <w:abstractNum w:abstractNumId="1" w15:restartNumberingAfterBreak="0">
    <w:nsid w:val="3FE2D5AD"/>
    <w:multiLevelType w:val="singleLevel"/>
    <w:tmpl w:val="3FE2D5AD"/>
    <w:lvl w:ilvl="0">
      <w:start w:val="1"/>
      <w:numFmt w:val="decimal"/>
      <w:suff w:val="nothing"/>
      <w:lvlText w:val="（%1）"/>
      <w:lvlJc w:val="left"/>
    </w:lvl>
  </w:abstractNum>
  <w:abstractNum w:abstractNumId="2" w15:restartNumberingAfterBreak="0">
    <w:nsid w:val="48287D45"/>
    <w:multiLevelType w:val="multilevel"/>
    <w:tmpl w:val="48287D45"/>
    <w:lvl w:ilvl="0">
      <w:start w:val="1"/>
      <w:numFmt w:val="japaneseCounting"/>
      <w:lvlText w:val="%1、"/>
      <w:lvlJc w:val="left"/>
      <w:pPr>
        <w:ind w:left="720" w:hanging="72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337"/>
    <w:rsid w:val="00003F57"/>
    <w:rsid w:val="000043C3"/>
    <w:rsid w:val="00024BF3"/>
    <w:rsid w:val="0003249E"/>
    <w:rsid w:val="00044FFD"/>
    <w:rsid w:val="00052529"/>
    <w:rsid w:val="000559E8"/>
    <w:rsid w:val="000560AC"/>
    <w:rsid w:val="00063A42"/>
    <w:rsid w:val="00064321"/>
    <w:rsid w:val="0006438E"/>
    <w:rsid w:val="00070D0D"/>
    <w:rsid w:val="000A62B5"/>
    <w:rsid w:val="000B65C8"/>
    <w:rsid w:val="001101BA"/>
    <w:rsid w:val="0012252E"/>
    <w:rsid w:val="00156FEE"/>
    <w:rsid w:val="00167337"/>
    <w:rsid w:val="00196F57"/>
    <w:rsid w:val="001A2C5B"/>
    <w:rsid w:val="001B08D3"/>
    <w:rsid w:val="001B5961"/>
    <w:rsid w:val="001C33E0"/>
    <w:rsid w:val="001E095A"/>
    <w:rsid w:val="001F2F6D"/>
    <w:rsid w:val="00213B38"/>
    <w:rsid w:val="00235773"/>
    <w:rsid w:val="00273D8B"/>
    <w:rsid w:val="0029041F"/>
    <w:rsid w:val="002A09AF"/>
    <w:rsid w:val="002B64D5"/>
    <w:rsid w:val="002B75B1"/>
    <w:rsid w:val="002F6474"/>
    <w:rsid w:val="00327601"/>
    <w:rsid w:val="00337401"/>
    <w:rsid w:val="00372781"/>
    <w:rsid w:val="0037557D"/>
    <w:rsid w:val="003A0F5B"/>
    <w:rsid w:val="003A5BCB"/>
    <w:rsid w:val="003A708C"/>
    <w:rsid w:val="003D68C8"/>
    <w:rsid w:val="003E5399"/>
    <w:rsid w:val="003E6023"/>
    <w:rsid w:val="003F2B8A"/>
    <w:rsid w:val="00450696"/>
    <w:rsid w:val="00465E38"/>
    <w:rsid w:val="004B28F4"/>
    <w:rsid w:val="004C60A3"/>
    <w:rsid w:val="004D6E5B"/>
    <w:rsid w:val="004E036C"/>
    <w:rsid w:val="00502B8D"/>
    <w:rsid w:val="00524F9A"/>
    <w:rsid w:val="005403B1"/>
    <w:rsid w:val="00547379"/>
    <w:rsid w:val="00567E10"/>
    <w:rsid w:val="00584F05"/>
    <w:rsid w:val="005A13FA"/>
    <w:rsid w:val="005A6E56"/>
    <w:rsid w:val="005B02C3"/>
    <w:rsid w:val="005E7CE6"/>
    <w:rsid w:val="005F76A3"/>
    <w:rsid w:val="00611D22"/>
    <w:rsid w:val="006255E0"/>
    <w:rsid w:val="00644DC2"/>
    <w:rsid w:val="00672574"/>
    <w:rsid w:val="006725CA"/>
    <w:rsid w:val="006813EA"/>
    <w:rsid w:val="0069477B"/>
    <w:rsid w:val="006F72A8"/>
    <w:rsid w:val="0072524B"/>
    <w:rsid w:val="007B0659"/>
    <w:rsid w:val="007D460F"/>
    <w:rsid w:val="007D7147"/>
    <w:rsid w:val="007E51F7"/>
    <w:rsid w:val="007F7A8E"/>
    <w:rsid w:val="0082160D"/>
    <w:rsid w:val="00850B9C"/>
    <w:rsid w:val="00874C2D"/>
    <w:rsid w:val="00876D66"/>
    <w:rsid w:val="008D23F0"/>
    <w:rsid w:val="008F0104"/>
    <w:rsid w:val="008F157A"/>
    <w:rsid w:val="00936260"/>
    <w:rsid w:val="009629B4"/>
    <w:rsid w:val="009E7BF8"/>
    <w:rsid w:val="009F085E"/>
    <w:rsid w:val="00A12277"/>
    <w:rsid w:val="00AA2373"/>
    <w:rsid w:val="00AE6EDE"/>
    <w:rsid w:val="00B86252"/>
    <w:rsid w:val="00B96D70"/>
    <w:rsid w:val="00BC23F5"/>
    <w:rsid w:val="00BE5F46"/>
    <w:rsid w:val="00BE600F"/>
    <w:rsid w:val="00C2127A"/>
    <w:rsid w:val="00C34F84"/>
    <w:rsid w:val="00C47EDF"/>
    <w:rsid w:val="00C571DA"/>
    <w:rsid w:val="00C932F4"/>
    <w:rsid w:val="00CB56DA"/>
    <w:rsid w:val="00CD143A"/>
    <w:rsid w:val="00CF0FEA"/>
    <w:rsid w:val="00D25C9C"/>
    <w:rsid w:val="00D61117"/>
    <w:rsid w:val="00D76DB8"/>
    <w:rsid w:val="00D82A56"/>
    <w:rsid w:val="00D863D5"/>
    <w:rsid w:val="00DC3BEF"/>
    <w:rsid w:val="00DF1632"/>
    <w:rsid w:val="00E1730A"/>
    <w:rsid w:val="00E870DC"/>
    <w:rsid w:val="00E97AE9"/>
    <w:rsid w:val="00F31F96"/>
    <w:rsid w:val="00FC72A4"/>
    <w:rsid w:val="08E104C7"/>
    <w:rsid w:val="097136C5"/>
    <w:rsid w:val="0F68510E"/>
    <w:rsid w:val="1B681AFB"/>
    <w:rsid w:val="1C633953"/>
    <w:rsid w:val="261847A6"/>
    <w:rsid w:val="35BB25CD"/>
    <w:rsid w:val="35C31639"/>
    <w:rsid w:val="35FE71D1"/>
    <w:rsid w:val="37C06657"/>
    <w:rsid w:val="59CF512F"/>
    <w:rsid w:val="5BEE3500"/>
    <w:rsid w:val="70F41B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8518CB-8DA2-49B7-BDA1-14A81ED9B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Char"/>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Char"/>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Char"/>
    <w:uiPriority w:val="9"/>
    <w:semiHidden/>
    <w:unhideWhenUsed/>
    <w:qFormat/>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Char"/>
    <w:uiPriority w:val="9"/>
    <w:semiHidden/>
    <w:unhideWhenUsed/>
    <w:qFormat/>
    <w:pPr>
      <w:keepNext/>
      <w:keepLines/>
      <w:spacing w:before="40"/>
      <w:outlineLvl w:val="5"/>
    </w:pPr>
    <w:rPr>
      <w:rFonts w:cstheme="majorBidi"/>
      <w:b/>
      <w:bCs/>
      <w:color w:val="0F4761" w:themeColor="accent1" w:themeShade="BF"/>
    </w:rPr>
  </w:style>
  <w:style w:type="paragraph" w:styleId="7">
    <w:name w:val="heading 7"/>
    <w:basedOn w:val="a"/>
    <w:next w:val="a"/>
    <w:link w:val="7Char"/>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Char"/>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Char"/>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link w:val="Char0"/>
    <w:uiPriority w:val="99"/>
    <w:unhideWhenUsed/>
    <w:qFormat/>
    <w:pPr>
      <w:tabs>
        <w:tab w:val="center" w:pos="4153"/>
        <w:tab w:val="right" w:pos="8306"/>
      </w:tabs>
      <w:snapToGrid w:val="0"/>
      <w:jc w:val="center"/>
    </w:pPr>
    <w:rPr>
      <w:sz w:val="18"/>
      <w:szCs w:val="18"/>
    </w:rPr>
  </w:style>
  <w:style w:type="paragraph" w:styleId="a5">
    <w:name w:val="Subtitle"/>
    <w:basedOn w:val="a"/>
    <w:next w:val="a"/>
    <w:link w:val="Char1"/>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a6">
    <w:name w:val="Title"/>
    <w:basedOn w:val="a"/>
    <w:next w:val="a"/>
    <w:link w:val="Char2"/>
    <w:uiPriority w:val="10"/>
    <w:qFormat/>
    <w:pPr>
      <w:spacing w:after="80"/>
      <w:contextualSpacing/>
      <w:jc w:val="center"/>
    </w:pPr>
    <w:rPr>
      <w:rFonts w:asciiTheme="majorHAnsi" w:eastAsiaTheme="majorEastAsia" w:hAnsiTheme="majorHAnsi" w:cstheme="majorBidi"/>
      <w:spacing w:val="-10"/>
      <w:kern w:val="28"/>
      <w:sz w:val="56"/>
      <w:szCs w:val="56"/>
    </w:rPr>
  </w:style>
  <w:style w:type="character" w:customStyle="1" w:styleId="1Char">
    <w:name w:val="标题 1 Char"/>
    <w:basedOn w:val="a0"/>
    <w:link w:val="1"/>
    <w:uiPriority w:val="9"/>
    <w:qFormat/>
    <w:rPr>
      <w:rFonts w:asciiTheme="majorHAnsi" w:eastAsiaTheme="majorEastAsia" w:hAnsiTheme="majorHAnsi" w:cstheme="majorBidi"/>
      <w:color w:val="0F4761" w:themeColor="accent1" w:themeShade="BF"/>
      <w:sz w:val="48"/>
      <w:szCs w:val="48"/>
    </w:rPr>
  </w:style>
  <w:style w:type="character" w:customStyle="1" w:styleId="2Char">
    <w:name w:val="标题 2 Char"/>
    <w:basedOn w:val="a0"/>
    <w:link w:val="2"/>
    <w:uiPriority w:val="9"/>
    <w:semiHidden/>
    <w:qFormat/>
    <w:rPr>
      <w:rFonts w:asciiTheme="majorHAnsi" w:eastAsiaTheme="majorEastAsia" w:hAnsiTheme="majorHAnsi" w:cstheme="majorBidi"/>
      <w:color w:val="0F4761" w:themeColor="accent1" w:themeShade="BF"/>
      <w:sz w:val="40"/>
      <w:szCs w:val="40"/>
    </w:rPr>
  </w:style>
  <w:style w:type="character" w:customStyle="1" w:styleId="3Char">
    <w:name w:val="标题 3 Char"/>
    <w:basedOn w:val="a0"/>
    <w:link w:val="3"/>
    <w:uiPriority w:val="9"/>
    <w:semiHidden/>
    <w:qFormat/>
    <w:rPr>
      <w:rFonts w:asciiTheme="majorHAnsi" w:eastAsiaTheme="majorEastAsia" w:hAnsiTheme="majorHAnsi" w:cstheme="majorBidi"/>
      <w:color w:val="0F4761" w:themeColor="accent1" w:themeShade="BF"/>
      <w:sz w:val="32"/>
      <w:szCs w:val="32"/>
    </w:rPr>
  </w:style>
  <w:style w:type="character" w:customStyle="1" w:styleId="4Char">
    <w:name w:val="标题 4 Char"/>
    <w:basedOn w:val="a0"/>
    <w:link w:val="4"/>
    <w:uiPriority w:val="9"/>
    <w:semiHidden/>
    <w:qFormat/>
    <w:rPr>
      <w:rFonts w:cstheme="majorBidi"/>
      <w:color w:val="0F4761" w:themeColor="accent1" w:themeShade="BF"/>
      <w:sz w:val="28"/>
      <w:szCs w:val="28"/>
    </w:rPr>
  </w:style>
  <w:style w:type="character" w:customStyle="1" w:styleId="5Char">
    <w:name w:val="标题 5 Char"/>
    <w:basedOn w:val="a0"/>
    <w:link w:val="5"/>
    <w:uiPriority w:val="9"/>
    <w:semiHidden/>
    <w:qFormat/>
    <w:rPr>
      <w:rFonts w:cstheme="majorBidi"/>
      <w:color w:val="0F4761" w:themeColor="accent1" w:themeShade="BF"/>
      <w:sz w:val="24"/>
      <w:szCs w:val="24"/>
    </w:rPr>
  </w:style>
  <w:style w:type="character" w:customStyle="1" w:styleId="6Char">
    <w:name w:val="标题 6 Char"/>
    <w:basedOn w:val="a0"/>
    <w:link w:val="6"/>
    <w:uiPriority w:val="9"/>
    <w:semiHidden/>
    <w:qFormat/>
    <w:rPr>
      <w:rFonts w:cstheme="majorBidi"/>
      <w:b/>
      <w:bCs/>
      <w:color w:val="0F4761" w:themeColor="accent1" w:themeShade="BF"/>
    </w:rPr>
  </w:style>
  <w:style w:type="character" w:customStyle="1" w:styleId="7Char">
    <w:name w:val="标题 7 Char"/>
    <w:basedOn w:val="a0"/>
    <w:link w:val="7"/>
    <w:uiPriority w:val="9"/>
    <w:semiHidden/>
    <w:qFormat/>
    <w:rPr>
      <w:rFonts w:cstheme="majorBidi"/>
      <w:b/>
      <w:bCs/>
      <w:color w:val="595959" w:themeColor="text1" w:themeTint="A6"/>
    </w:rPr>
  </w:style>
  <w:style w:type="character" w:customStyle="1" w:styleId="8Char">
    <w:name w:val="标题 8 Char"/>
    <w:basedOn w:val="a0"/>
    <w:link w:val="8"/>
    <w:uiPriority w:val="9"/>
    <w:semiHidden/>
    <w:qFormat/>
    <w:rPr>
      <w:rFonts w:cstheme="majorBidi"/>
      <w:color w:val="595959" w:themeColor="text1" w:themeTint="A6"/>
    </w:rPr>
  </w:style>
  <w:style w:type="character" w:customStyle="1" w:styleId="9Char">
    <w:name w:val="标题 9 Char"/>
    <w:basedOn w:val="a0"/>
    <w:link w:val="9"/>
    <w:uiPriority w:val="9"/>
    <w:semiHidden/>
    <w:qFormat/>
    <w:rPr>
      <w:rFonts w:eastAsiaTheme="majorEastAsia" w:cstheme="majorBidi"/>
      <w:color w:val="595959" w:themeColor="text1" w:themeTint="A6"/>
    </w:rPr>
  </w:style>
  <w:style w:type="character" w:customStyle="1" w:styleId="Char2">
    <w:name w:val="标题 Char"/>
    <w:basedOn w:val="a0"/>
    <w:link w:val="a6"/>
    <w:uiPriority w:val="10"/>
    <w:qFormat/>
    <w:rPr>
      <w:rFonts w:asciiTheme="majorHAnsi" w:eastAsiaTheme="majorEastAsia" w:hAnsiTheme="majorHAnsi" w:cstheme="majorBidi"/>
      <w:spacing w:val="-10"/>
      <w:kern w:val="28"/>
      <w:sz w:val="56"/>
      <w:szCs w:val="56"/>
    </w:rPr>
  </w:style>
  <w:style w:type="character" w:customStyle="1" w:styleId="Char1">
    <w:name w:val="副标题 Char"/>
    <w:basedOn w:val="a0"/>
    <w:link w:val="a5"/>
    <w:uiPriority w:val="11"/>
    <w:qFormat/>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Char3"/>
    <w:uiPriority w:val="29"/>
    <w:qFormat/>
    <w:pPr>
      <w:spacing w:before="160" w:after="160"/>
      <w:jc w:val="center"/>
    </w:pPr>
    <w:rPr>
      <w:i/>
      <w:iCs/>
      <w:color w:val="404040" w:themeColor="text1" w:themeTint="BF"/>
    </w:rPr>
  </w:style>
  <w:style w:type="character" w:customStyle="1" w:styleId="Char3">
    <w:name w:val="引用 Char"/>
    <w:basedOn w:val="a0"/>
    <w:link w:val="a7"/>
    <w:uiPriority w:val="29"/>
    <w:qFormat/>
    <w:rPr>
      <w:i/>
      <w:iCs/>
      <w:color w:val="404040" w:themeColor="text1" w:themeTint="BF"/>
    </w:rPr>
  </w:style>
  <w:style w:type="paragraph" w:styleId="a8">
    <w:name w:val="List Paragraph"/>
    <w:basedOn w:val="a"/>
    <w:uiPriority w:val="34"/>
    <w:qFormat/>
    <w:pPr>
      <w:ind w:left="720"/>
      <w:contextualSpacing/>
    </w:pPr>
  </w:style>
  <w:style w:type="character" w:customStyle="1" w:styleId="10">
    <w:name w:val="明显强调1"/>
    <w:basedOn w:val="a0"/>
    <w:uiPriority w:val="21"/>
    <w:qFormat/>
    <w:rPr>
      <w:i/>
      <w:iCs/>
      <w:color w:val="0F4761" w:themeColor="accent1" w:themeShade="BF"/>
    </w:rPr>
  </w:style>
  <w:style w:type="paragraph" w:styleId="a9">
    <w:name w:val="Intense Quote"/>
    <w:basedOn w:val="a"/>
    <w:next w:val="a"/>
    <w:link w:val="Char4"/>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4">
    <w:name w:val="明显引用 Char"/>
    <w:basedOn w:val="a0"/>
    <w:link w:val="a9"/>
    <w:uiPriority w:val="30"/>
    <w:qFormat/>
    <w:rPr>
      <w:i/>
      <w:iCs/>
      <w:color w:val="0F4761" w:themeColor="accent1" w:themeShade="BF"/>
    </w:rPr>
  </w:style>
  <w:style w:type="character" w:customStyle="1" w:styleId="11">
    <w:name w:val="明显参考1"/>
    <w:basedOn w:val="a0"/>
    <w:uiPriority w:val="32"/>
    <w:qFormat/>
    <w:rPr>
      <w:b/>
      <w:bCs/>
      <w:smallCaps/>
      <w:color w:val="0F4761" w:themeColor="accent1" w:themeShade="BF"/>
      <w:spacing w:val="5"/>
    </w:rPr>
  </w:style>
  <w:style w:type="character" w:customStyle="1" w:styleId="Char0">
    <w:name w:val="页眉 Char"/>
    <w:basedOn w:val="a0"/>
    <w:link w:val="a4"/>
    <w:uiPriority w:val="99"/>
    <w:qFormat/>
    <w:rPr>
      <w:sz w:val="18"/>
      <w:szCs w:val="18"/>
    </w:rPr>
  </w:style>
  <w:style w:type="character" w:customStyle="1" w:styleId="Char">
    <w:name w:val="页脚 Char"/>
    <w:basedOn w:val="a0"/>
    <w:link w:val="a3"/>
    <w:uiPriority w:val="99"/>
    <w:qFormat/>
    <w:rPr>
      <w:sz w:val="18"/>
      <w:szCs w:val="18"/>
    </w:rPr>
  </w:style>
  <w:style w:type="paragraph" w:styleId="aa">
    <w:name w:val="Balloon Text"/>
    <w:basedOn w:val="a"/>
    <w:link w:val="Char5"/>
    <w:uiPriority w:val="99"/>
    <w:semiHidden/>
    <w:unhideWhenUsed/>
    <w:rsid w:val="009E7BF8"/>
    <w:rPr>
      <w:sz w:val="18"/>
      <w:szCs w:val="18"/>
    </w:rPr>
  </w:style>
  <w:style w:type="character" w:customStyle="1" w:styleId="Char5">
    <w:name w:val="批注框文本 Char"/>
    <w:basedOn w:val="a0"/>
    <w:link w:val="aa"/>
    <w:uiPriority w:val="99"/>
    <w:semiHidden/>
    <w:rsid w:val="009E7BF8"/>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474</Words>
  <Characters>2708</Characters>
  <Application>Microsoft Office Word</Application>
  <DocSecurity>0</DocSecurity>
  <Lines>22</Lines>
  <Paragraphs>6</Paragraphs>
  <ScaleCrop>false</ScaleCrop>
  <Company/>
  <LinksUpToDate>false</LinksUpToDate>
  <CharactersWithSpaces>3176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Yun Xuan</dc:creator>
  <cp:lastModifiedBy>吴瑶</cp:lastModifiedBy>
  <cp:revision>2</cp:revision>
  <cp:lastPrinted>2025-05-30T01:17:00Z</cp:lastPrinted>
  <dcterms:created xsi:type="dcterms:W3CDTF">2025-05-30T01:20:00Z</dcterms:created>
  <dcterms:modified xsi:type="dcterms:W3CDTF">2025-05-30T01:20:00Z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eyJoZGlkIjoiOTNmYjI1MWIyMjkwYzc3MGIxNDg5ZmRiNjYxMjg3NmQiLCJ1c2VySWQiOiI5ODc3MTQ1MzkifQ==</vt:lpwstr>
  </property>
  <property fmtid="{D5CDD505-2E9C-101B-9397-08002B2CF9AE}" pid="3" name="KSOProductBuildVer">
    <vt:lpwstr>2052-12.1.0.21171</vt:lpwstr>
  </property>
  <property fmtid="{D5CDD505-2E9C-101B-9397-08002B2CF9AE}" pid="4" name="ICV">
    <vt:lpwstr>233C867EFCBA453A97D973A1B590DF39_13</vt:lpwstr>
  </property>
</Properties>
</file>