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6A5B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jc w:val="center"/>
        <w:rPr>
          <w:rFonts w:hint="eastAsia" w:ascii="宋体" w:hAnsi="宋体" w:eastAsia="宋体" w:cs="宋体"/>
          <w:b/>
          <w:bCs/>
          <w:sz w:val="32"/>
          <w:szCs w:val="32"/>
        </w:rPr>
      </w:pPr>
      <w:r>
        <w:rPr>
          <w:rFonts w:hint="eastAsia" w:ascii="宋体" w:hAnsi="宋体" w:eastAsia="宋体" w:cs="宋体"/>
          <w:b/>
          <w:bCs/>
          <w:sz w:val="32"/>
          <w:szCs w:val="32"/>
        </w:rPr>
        <w:t>重庆医科大学附属儿童医院</w:t>
      </w:r>
    </w:p>
    <w:p w14:paraId="5DAEA5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jc w:val="center"/>
        <w:rPr>
          <w:rFonts w:hint="eastAsia" w:ascii="宋体" w:hAnsi="宋体" w:eastAsia="宋体" w:cs="宋体"/>
          <w:b/>
          <w:bCs/>
          <w:sz w:val="32"/>
          <w:szCs w:val="32"/>
        </w:rPr>
      </w:pPr>
      <w:r>
        <w:rPr>
          <w:rFonts w:hint="eastAsia" w:ascii="宋体" w:hAnsi="宋体" w:eastAsia="宋体" w:cs="宋体"/>
          <w:b/>
          <w:bCs/>
          <w:sz w:val="32"/>
          <w:szCs w:val="32"/>
        </w:rPr>
        <w:t>电</w:t>
      </w:r>
      <w:r>
        <w:rPr>
          <w:rFonts w:hint="eastAsia" w:ascii="宋体" w:hAnsi="宋体" w:eastAsia="宋体" w:cs="宋体"/>
          <w:b/>
          <w:bCs/>
          <w:sz w:val="32"/>
          <w:szCs w:val="32"/>
          <w:lang w:eastAsia="zh-CN"/>
        </w:rPr>
        <w:t>（</w:t>
      </w:r>
      <w:r>
        <w:rPr>
          <w:rFonts w:hint="eastAsia" w:ascii="宋体" w:hAnsi="宋体" w:eastAsia="宋体" w:cs="宋体"/>
          <w:b/>
          <w:bCs/>
          <w:sz w:val="32"/>
          <w:szCs w:val="32"/>
          <w:lang w:val="en-US" w:eastAsia="zh-CN"/>
        </w:rPr>
        <w:t>扶</w:t>
      </w:r>
      <w:r>
        <w:rPr>
          <w:rFonts w:hint="eastAsia" w:ascii="宋体" w:hAnsi="宋体" w:eastAsia="宋体" w:cs="宋体"/>
          <w:b/>
          <w:bCs/>
          <w:sz w:val="32"/>
          <w:szCs w:val="32"/>
          <w:lang w:eastAsia="zh-CN"/>
        </w:rPr>
        <w:t>）</w:t>
      </w:r>
      <w:r>
        <w:rPr>
          <w:rFonts w:hint="eastAsia" w:ascii="宋体" w:hAnsi="宋体" w:eastAsia="宋体" w:cs="宋体"/>
          <w:b/>
          <w:bCs/>
          <w:sz w:val="32"/>
          <w:szCs w:val="32"/>
        </w:rPr>
        <w:t>梯</w:t>
      </w:r>
      <w:r>
        <w:rPr>
          <w:rFonts w:hint="eastAsia" w:ascii="宋体" w:hAnsi="宋体" w:eastAsia="宋体" w:cs="宋体"/>
          <w:b/>
          <w:bCs/>
          <w:kern w:val="0"/>
          <w:sz w:val="32"/>
          <w:szCs w:val="32"/>
          <w:lang w:val="en-US" w:eastAsia="zh-CN" w:bidi="ar"/>
        </w:rPr>
        <w:t>开展安全评估</w:t>
      </w:r>
      <w:r>
        <w:rPr>
          <w:rFonts w:hint="eastAsia" w:ascii="宋体" w:hAnsi="宋体" w:eastAsia="宋体" w:cs="宋体"/>
          <w:b/>
          <w:bCs/>
          <w:sz w:val="32"/>
          <w:szCs w:val="32"/>
        </w:rPr>
        <w:t>项目市场调查公告</w:t>
      </w:r>
    </w:p>
    <w:p w14:paraId="3A7479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重庆医科大学附属儿童医院拟开展两个院区电（扶）梯安全评估项目的前期市场调查工作，现将有关事项公告如下：</w:t>
      </w:r>
    </w:p>
    <w:p w14:paraId="048D27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一、参与单位资格要求</w:t>
      </w:r>
    </w:p>
    <w:p w14:paraId="7A5F83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1.具有独立承担民事责任的能力。</w:t>
      </w:r>
    </w:p>
    <w:p w14:paraId="1BBD8D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2.具有良好的商业信誉和健全的财务会计制度。</w:t>
      </w:r>
    </w:p>
    <w:p w14:paraId="50BFD9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3.具有履行合同所必需的设备和专业技术能力。</w:t>
      </w:r>
    </w:p>
    <w:p w14:paraId="295BF8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4.有依法缴纳税收和社会保障资金的良好记录。</w:t>
      </w:r>
    </w:p>
    <w:p w14:paraId="7F4554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5.三年内，在经营活动中没有重大违法记录。</w:t>
      </w:r>
    </w:p>
    <w:p w14:paraId="000734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6.法律、行政法规规定的其他条件。</w:t>
      </w:r>
    </w:p>
    <w:p w14:paraId="1B17C5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7.具备国家市场监督管理总局颁发的在有效期内的《中华人民共和国特种设备检验检测机构核准证》，且核准项目中包含电梯检测相关内容。具有在重庆市开展电梯检测评估相关工作资质，能在</w:t>
      </w:r>
      <w:r>
        <w:rPr>
          <w:rFonts w:hint="default" w:ascii="宋体" w:hAnsi="宋体" w:eastAsia="宋体" w:cs="宋体"/>
          <w:b w:val="0"/>
          <w:bCs w:val="0"/>
          <w:kern w:val="44"/>
          <w:sz w:val="28"/>
          <w:szCs w:val="28"/>
          <w:lang w:val="en-US" w:eastAsia="zh-CN" w:bidi="ar"/>
        </w:rPr>
        <w:t>重庆市特种设备</w:t>
      </w:r>
      <w:r>
        <w:rPr>
          <w:rFonts w:hint="eastAsia" w:ascii="宋体" w:hAnsi="宋体" w:eastAsia="宋体" w:cs="宋体"/>
          <w:b w:val="0"/>
          <w:bCs w:val="0"/>
          <w:kern w:val="44"/>
          <w:sz w:val="28"/>
          <w:szCs w:val="28"/>
          <w:lang w:val="en-US" w:eastAsia="zh-CN" w:bidi="ar"/>
        </w:rPr>
        <w:t>信息化</w:t>
      </w:r>
      <w:r>
        <w:rPr>
          <w:rFonts w:hint="default" w:ascii="宋体" w:hAnsi="宋体" w:eastAsia="宋体" w:cs="宋体"/>
          <w:b w:val="0"/>
          <w:bCs w:val="0"/>
          <w:kern w:val="44"/>
          <w:sz w:val="28"/>
          <w:szCs w:val="28"/>
          <w:lang w:val="en-US" w:eastAsia="zh-CN" w:bidi="ar"/>
        </w:rPr>
        <w:t>管理平台</w:t>
      </w:r>
      <w:r>
        <w:rPr>
          <w:rFonts w:hint="eastAsia" w:ascii="宋体" w:hAnsi="宋体" w:eastAsia="宋体" w:cs="宋体"/>
          <w:b w:val="0"/>
          <w:bCs w:val="0"/>
          <w:kern w:val="44"/>
          <w:sz w:val="28"/>
          <w:szCs w:val="28"/>
          <w:lang w:val="en-US" w:eastAsia="zh-CN" w:bidi="ar"/>
        </w:rPr>
        <w:t>查找到相关信息。</w:t>
      </w:r>
    </w:p>
    <w:p w14:paraId="70A7DA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二、服务范围</w:t>
      </w:r>
    </w:p>
    <w:p w14:paraId="2B6A4C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（一）项目范围：两个院区合计40台电梯与扶梯（其中电梯32 台，扶梯8台）。</w:t>
      </w:r>
    </w:p>
    <w:p w14:paraId="404CAA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（二）项目内容：根据《中华人民共和国特种设备安全法》、质检特函〔2015〕57号《在用电梯安全评估导则－曳引驱动电梯》《电梯监督检验和定期检验规则》（</w:t>
      </w:r>
      <w:r>
        <w:rPr>
          <w:rFonts w:hint="default" w:ascii="宋体" w:hAnsi="宋体" w:eastAsia="宋体" w:cs="宋体"/>
          <w:b w:val="0"/>
          <w:bCs w:val="0"/>
          <w:kern w:val="44"/>
          <w:sz w:val="28"/>
          <w:szCs w:val="28"/>
          <w:lang w:val="en-US" w:eastAsia="zh-CN" w:bidi="ar"/>
        </w:rPr>
        <w:t>TSG T7001</w:t>
      </w:r>
      <w:r>
        <w:rPr>
          <w:rFonts w:hint="eastAsia" w:ascii="宋体" w:hAnsi="宋体" w:eastAsia="宋体" w:cs="宋体"/>
          <w:b w:val="0"/>
          <w:bCs w:val="0"/>
          <w:kern w:val="44"/>
          <w:sz w:val="28"/>
          <w:szCs w:val="28"/>
          <w:lang w:val="en-US" w:eastAsia="zh-CN" w:bidi="ar"/>
        </w:rPr>
        <w:t>—</w:t>
      </w:r>
      <w:r>
        <w:rPr>
          <w:rFonts w:hint="default" w:ascii="宋体" w:hAnsi="宋体" w:eastAsia="宋体" w:cs="宋体"/>
          <w:b w:val="0"/>
          <w:bCs w:val="0"/>
          <w:kern w:val="44"/>
          <w:sz w:val="28"/>
          <w:szCs w:val="28"/>
          <w:lang w:val="en-US" w:eastAsia="zh-CN" w:bidi="ar"/>
        </w:rPr>
        <w:t>2023</w:t>
      </w:r>
      <w:r>
        <w:rPr>
          <w:rFonts w:hint="eastAsia" w:ascii="宋体" w:hAnsi="宋体" w:eastAsia="宋体" w:cs="宋体"/>
          <w:b w:val="0"/>
          <w:bCs w:val="0"/>
          <w:kern w:val="44"/>
          <w:sz w:val="28"/>
          <w:szCs w:val="28"/>
          <w:lang w:val="en-US" w:eastAsia="zh-CN" w:bidi="ar"/>
        </w:rPr>
        <w:t>）、《电梯维护保养规则》（TSG 07）、《特种设备使用管</w:t>
      </w:r>
      <w:bookmarkStart w:id="0" w:name="_GoBack"/>
      <w:bookmarkEnd w:id="0"/>
      <w:r>
        <w:rPr>
          <w:rFonts w:hint="eastAsia" w:ascii="宋体" w:hAnsi="宋体" w:eastAsia="宋体" w:cs="宋体"/>
          <w:b w:val="0"/>
          <w:bCs w:val="0"/>
          <w:kern w:val="44"/>
          <w:sz w:val="28"/>
          <w:szCs w:val="28"/>
          <w:lang w:val="en-US" w:eastAsia="zh-CN" w:bidi="ar"/>
        </w:rPr>
        <w:t>理规则》（TSG 08-2026）等文件的相关要求，为医院所有电扶梯设备完成电梯自行评估工作。</w:t>
      </w:r>
    </w:p>
    <w:p w14:paraId="2CDAD1D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三、服务要求</w:t>
      </w:r>
    </w:p>
    <w:p w14:paraId="21F3FBD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（一）电梯评估</w:t>
      </w:r>
      <w:r>
        <w:rPr>
          <w:rFonts w:hint="default" w:ascii="宋体" w:hAnsi="宋体" w:eastAsia="宋体" w:cs="宋体"/>
          <w:b w:val="0"/>
          <w:bCs w:val="0"/>
          <w:kern w:val="44"/>
          <w:sz w:val="28"/>
          <w:szCs w:val="28"/>
          <w:lang w:val="en-US" w:eastAsia="zh-CN" w:bidi="ar"/>
        </w:rPr>
        <w:t>单位系统对接。从事</w:t>
      </w:r>
      <w:r>
        <w:rPr>
          <w:rFonts w:hint="eastAsia" w:ascii="宋体" w:hAnsi="宋体" w:eastAsia="宋体" w:cs="宋体"/>
          <w:b w:val="0"/>
          <w:bCs w:val="0"/>
          <w:kern w:val="44"/>
          <w:sz w:val="28"/>
          <w:szCs w:val="28"/>
          <w:lang w:val="en-US" w:eastAsia="zh-CN" w:bidi="ar"/>
        </w:rPr>
        <w:t>电梯评估</w:t>
      </w:r>
      <w:r>
        <w:rPr>
          <w:rFonts w:hint="default" w:ascii="宋体" w:hAnsi="宋体" w:eastAsia="宋体" w:cs="宋体"/>
          <w:b w:val="0"/>
          <w:bCs w:val="0"/>
          <w:kern w:val="44"/>
          <w:sz w:val="28"/>
          <w:szCs w:val="28"/>
          <w:lang w:val="en-US" w:eastAsia="zh-CN" w:bidi="ar"/>
        </w:rPr>
        <w:t>的检验检测机构，需登录重庆市特种设备信息化管理平台（http://www.cqtzsb.org/），上传证照资料，录入相关信息，同时将电梯检验检测管理系统与</w:t>
      </w:r>
      <w:r>
        <w:rPr>
          <w:rFonts w:hint="eastAsia" w:ascii="宋体" w:hAnsi="宋体" w:eastAsia="宋体" w:cs="宋体"/>
          <w:b w:val="0"/>
          <w:bCs w:val="0"/>
          <w:kern w:val="44"/>
          <w:sz w:val="28"/>
          <w:szCs w:val="28"/>
          <w:lang w:val="en-US" w:eastAsia="zh-CN" w:bidi="ar"/>
        </w:rPr>
        <w:t>重庆市特种设备信息化管理平台</w:t>
      </w:r>
      <w:r>
        <w:rPr>
          <w:rFonts w:hint="default" w:ascii="宋体" w:hAnsi="宋体" w:eastAsia="宋体" w:cs="宋体"/>
          <w:b w:val="0"/>
          <w:bCs w:val="0"/>
          <w:kern w:val="44"/>
          <w:sz w:val="28"/>
          <w:szCs w:val="28"/>
          <w:lang w:val="en-US" w:eastAsia="zh-CN" w:bidi="ar"/>
        </w:rPr>
        <w:t>对接。已按《市场监管总局关于进一步做好改革电梯维护保养模式和调整电梯检验检测方式试点工作》（国市监特设〔2023〕56 号，以下简称 56 号文）完成对接的检验检测单位，也应重新按新的检验检测规则要求开展相关信息对接。</w:t>
      </w:r>
    </w:p>
    <w:p w14:paraId="290EA9B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（二）电扶梯评估后出具重庆市市场监督管理局认可的相关评估报告。</w:t>
      </w:r>
    </w:p>
    <w:p w14:paraId="5BF3094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四、报名</w:t>
      </w:r>
    </w:p>
    <w:p w14:paraId="6FB43D6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（一）报名时间：2026年月日-2026年月日（工作日</w:t>
      </w:r>
    </w:p>
    <w:p w14:paraId="22C5A21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jc w:val="both"/>
        <w:textAlignment w:val="auto"/>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8:30-11:00，14:30—17:00）</w:t>
      </w:r>
    </w:p>
    <w:p w14:paraId="4D2854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（二）联系人：陈老师，电话：023-68370052</w:t>
      </w:r>
    </w:p>
    <w:p w14:paraId="670515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（三）报名方式：</w:t>
      </w:r>
    </w:p>
    <w:p w14:paraId="7CEA0B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方式一：请携带公司简介资料、营业执照复印件（盖鲜章）、介绍信（盖鲜章）、特种设备检验检测机构核准证复印件（盖鲜章）及其他相关资质材料（盖鲜章）到后勤管理处物业管理科办公室（重庆市两江新区金渝大道20号重庆医科大学附属儿童医院两江院区科教楼5楼519办公室）进行资质审核和报名。</w:t>
      </w:r>
    </w:p>
    <w:p w14:paraId="6C22E7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方式二：访问医院招采平台网址https://zbb.chcmu.com/，通过网站线上报名与资料上传。</w:t>
      </w:r>
    </w:p>
    <w:p w14:paraId="1B364A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both"/>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五、现场宣讲</w:t>
      </w:r>
    </w:p>
    <w:p w14:paraId="4E8603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资质审查合格后，后勤管理处将安排阳光推介会，由各报名公司根据实际情况，对公司情况、人员配置及资质、检测报价等进行现场宣讲。</w:t>
      </w:r>
    </w:p>
    <w:p w14:paraId="6EF40A4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default" w:ascii="宋体" w:hAnsi="宋体" w:eastAsia="宋体" w:cs="宋体"/>
          <w:b w:val="0"/>
          <w:bCs w:val="0"/>
          <w:kern w:val="44"/>
          <w:sz w:val="28"/>
          <w:szCs w:val="28"/>
          <w:lang w:val="en-US" w:eastAsia="zh-CN" w:bidi="ar"/>
        </w:rPr>
      </w:pPr>
      <w:r>
        <w:rPr>
          <w:rFonts w:hint="eastAsia" w:ascii="宋体" w:hAnsi="宋体" w:eastAsia="宋体" w:cs="宋体"/>
          <w:b w:val="0"/>
          <w:bCs w:val="0"/>
          <w:kern w:val="44"/>
          <w:sz w:val="28"/>
          <w:szCs w:val="28"/>
          <w:lang w:val="en-US" w:eastAsia="zh-CN" w:bidi="ar"/>
        </w:rPr>
        <w:t>附件一：电扶梯相关情况及预算报价表</w:t>
      </w:r>
    </w:p>
    <w:tbl>
      <w:tblPr>
        <w:tblStyle w:val="5"/>
        <w:tblW w:w="782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1"/>
        <w:gridCol w:w="1244"/>
        <w:gridCol w:w="1216"/>
        <w:gridCol w:w="1363"/>
        <w:gridCol w:w="1500"/>
        <w:gridCol w:w="1500"/>
      </w:tblGrid>
      <w:tr w14:paraId="5F3BB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8499">
            <w:pPr>
              <w:keepNext w:val="0"/>
              <w:keepLines w:val="0"/>
              <w:widowControl/>
              <w:suppressLineNumbers w:val="0"/>
              <w:jc w:val="center"/>
              <w:textAlignment w:val="center"/>
              <w:rPr>
                <w:rFonts w:ascii="楷体_GB2312" w:hAnsi="宋体" w:eastAsia="楷体_GB2312" w:cs="楷体_GB2312"/>
                <w:b/>
                <w:bCs/>
                <w:i w:val="0"/>
                <w:iCs w:val="0"/>
                <w:color w:val="000000"/>
                <w:sz w:val="24"/>
                <w:szCs w:val="24"/>
                <w:u w:val="none"/>
              </w:rPr>
            </w:pPr>
            <w:r>
              <w:rPr>
                <w:rFonts w:hint="default" w:ascii="楷体_GB2312" w:hAnsi="宋体" w:eastAsia="楷体_GB2312" w:cs="楷体_GB2312"/>
                <w:b/>
                <w:bCs/>
                <w:i w:val="0"/>
                <w:iCs w:val="0"/>
                <w:color w:val="000000"/>
                <w:kern w:val="0"/>
                <w:sz w:val="24"/>
                <w:szCs w:val="24"/>
                <w:u w:val="none"/>
                <w:lang w:val="en-US" w:eastAsia="zh-CN" w:bidi="ar"/>
              </w:rPr>
              <w:t>序号</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7767">
            <w:pPr>
              <w:keepNext w:val="0"/>
              <w:keepLines w:val="0"/>
              <w:widowControl/>
              <w:suppressLineNumbers w:val="0"/>
              <w:jc w:val="center"/>
              <w:textAlignment w:val="center"/>
              <w:rPr>
                <w:rFonts w:hint="default" w:ascii="楷体_GB2312" w:hAnsi="宋体" w:eastAsia="楷体_GB2312" w:cs="楷体_GB2312"/>
                <w:b/>
                <w:bCs/>
                <w:i w:val="0"/>
                <w:iCs w:val="0"/>
                <w:color w:val="000000"/>
                <w:sz w:val="24"/>
                <w:szCs w:val="24"/>
                <w:u w:val="none"/>
              </w:rPr>
            </w:pPr>
            <w:r>
              <w:rPr>
                <w:rFonts w:hint="default" w:ascii="楷体_GB2312" w:hAnsi="宋体" w:eastAsia="楷体_GB2312" w:cs="楷体_GB2312"/>
                <w:b/>
                <w:bCs/>
                <w:i w:val="0"/>
                <w:iCs w:val="0"/>
                <w:color w:val="000000"/>
                <w:kern w:val="0"/>
                <w:sz w:val="24"/>
                <w:szCs w:val="24"/>
                <w:u w:val="none"/>
                <w:lang w:val="en-US" w:eastAsia="zh-CN" w:bidi="ar"/>
              </w:rPr>
              <w:t>设备名称</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6546">
            <w:pPr>
              <w:keepNext w:val="0"/>
              <w:keepLines w:val="0"/>
              <w:widowControl/>
              <w:suppressLineNumbers w:val="0"/>
              <w:jc w:val="center"/>
              <w:textAlignment w:val="center"/>
              <w:rPr>
                <w:rFonts w:hint="default" w:ascii="楷体_GB2312" w:hAnsi="宋体" w:eastAsia="楷体_GB2312" w:cs="楷体_GB2312"/>
                <w:b/>
                <w:bCs/>
                <w:i w:val="0"/>
                <w:iCs w:val="0"/>
                <w:color w:val="000000"/>
                <w:sz w:val="24"/>
                <w:szCs w:val="24"/>
                <w:u w:val="none"/>
              </w:rPr>
            </w:pPr>
            <w:r>
              <w:rPr>
                <w:rFonts w:hint="default" w:ascii="楷体_GB2312" w:hAnsi="宋体" w:eastAsia="楷体_GB2312" w:cs="楷体_GB2312"/>
                <w:b/>
                <w:bCs/>
                <w:i w:val="0"/>
                <w:iCs w:val="0"/>
                <w:color w:val="000000"/>
                <w:kern w:val="0"/>
                <w:sz w:val="24"/>
                <w:szCs w:val="24"/>
                <w:u w:val="none"/>
                <w:lang w:val="en-US" w:eastAsia="zh-CN" w:bidi="ar"/>
              </w:rPr>
              <w:t>位置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B551">
            <w:pPr>
              <w:keepNext w:val="0"/>
              <w:keepLines w:val="0"/>
              <w:widowControl/>
              <w:suppressLineNumbers w:val="0"/>
              <w:jc w:val="center"/>
              <w:textAlignment w:val="center"/>
              <w:rPr>
                <w:rFonts w:hint="default" w:ascii="楷体_GB2312" w:hAnsi="宋体" w:eastAsia="楷体_GB2312" w:cs="楷体_GB2312"/>
                <w:b/>
                <w:bCs/>
                <w:i w:val="0"/>
                <w:iCs w:val="0"/>
                <w:color w:val="000000"/>
                <w:sz w:val="24"/>
                <w:szCs w:val="24"/>
                <w:u w:val="none"/>
              </w:rPr>
            </w:pPr>
            <w:r>
              <w:rPr>
                <w:rFonts w:hint="default" w:ascii="楷体_GB2312" w:hAnsi="宋体" w:eastAsia="楷体_GB2312" w:cs="楷体_GB2312"/>
                <w:b/>
                <w:bCs/>
                <w:i w:val="0"/>
                <w:iCs w:val="0"/>
                <w:color w:val="000000"/>
                <w:kern w:val="0"/>
                <w:sz w:val="24"/>
                <w:szCs w:val="24"/>
                <w:u w:val="none"/>
                <w:lang w:val="en-US" w:eastAsia="zh-CN" w:bidi="ar"/>
              </w:rPr>
              <w:t>内部编号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1621">
            <w:pPr>
              <w:keepNext w:val="0"/>
              <w:keepLines w:val="0"/>
              <w:widowControl/>
              <w:suppressLineNumbers w:val="0"/>
              <w:jc w:val="center"/>
              <w:textAlignment w:val="center"/>
              <w:rPr>
                <w:rFonts w:hint="default" w:ascii="楷体_GB2312" w:hAnsi="宋体" w:eastAsia="楷体_GB2312" w:cs="楷体_GB2312"/>
                <w:b/>
                <w:bCs/>
                <w:i w:val="0"/>
                <w:iCs w:val="0"/>
                <w:color w:val="000000"/>
                <w:sz w:val="24"/>
                <w:szCs w:val="24"/>
                <w:u w:val="none"/>
              </w:rPr>
            </w:pPr>
            <w:r>
              <w:rPr>
                <w:rFonts w:hint="default" w:ascii="楷体_GB2312" w:hAnsi="宋体" w:eastAsia="楷体_GB2312" w:cs="楷体_GB2312"/>
                <w:b/>
                <w:bCs/>
                <w:i w:val="0"/>
                <w:iCs w:val="0"/>
                <w:color w:val="000000"/>
                <w:kern w:val="0"/>
                <w:sz w:val="24"/>
                <w:szCs w:val="24"/>
                <w:u w:val="none"/>
                <w:lang w:val="en-US" w:eastAsia="zh-CN" w:bidi="ar"/>
              </w:rPr>
              <w:t>层站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ED394">
            <w:pPr>
              <w:keepNext w:val="0"/>
              <w:keepLines w:val="0"/>
              <w:widowControl/>
              <w:suppressLineNumbers w:val="0"/>
              <w:jc w:val="center"/>
              <w:textAlignment w:val="center"/>
              <w:rPr>
                <w:rFonts w:hint="default" w:ascii="楷体_GB2312" w:hAnsi="宋体" w:eastAsia="楷体_GB2312" w:cs="楷体_GB2312"/>
                <w:b/>
                <w:bCs/>
                <w:i w:val="0"/>
                <w:iCs w:val="0"/>
                <w:color w:val="000000"/>
                <w:kern w:val="0"/>
                <w:sz w:val="24"/>
                <w:szCs w:val="24"/>
                <w:u w:val="none"/>
                <w:lang w:val="en-US" w:eastAsia="zh-CN" w:bidi="ar"/>
              </w:rPr>
            </w:pPr>
            <w:r>
              <w:rPr>
                <w:rFonts w:hint="eastAsia" w:ascii="楷体_GB2312" w:hAnsi="宋体" w:eastAsia="楷体_GB2312" w:cs="楷体_GB2312"/>
                <w:b/>
                <w:bCs/>
                <w:i w:val="0"/>
                <w:iCs w:val="0"/>
                <w:color w:val="000000"/>
                <w:kern w:val="0"/>
                <w:sz w:val="24"/>
                <w:szCs w:val="24"/>
                <w:u w:val="none"/>
                <w:lang w:val="en-US" w:eastAsia="zh-CN" w:bidi="ar"/>
              </w:rPr>
              <w:t>预算报价</w:t>
            </w:r>
            <w:r>
              <w:rPr>
                <w:rFonts w:hint="default" w:ascii="楷体_GB2312" w:hAnsi="宋体" w:eastAsia="楷体_GB2312" w:cs="楷体_GB2312"/>
                <w:b/>
                <w:bCs/>
                <w:color w:val="000000"/>
                <w:kern w:val="0"/>
                <w:sz w:val="24"/>
                <w:szCs w:val="24"/>
                <w:u w:val="none"/>
                <w:vertAlign w:val="baseline"/>
                <w:lang w:val="en-US" w:eastAsia="zh-CN" w:bidi="ar"/>
              </w:rPr>
              <w:t>（元/台）</w:t>
            </w:r>
          </w:p>
        </w:tc>
      </w:tr>
      <w:tr w14:paraId="3247F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2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32B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C92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B5F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BB1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AC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3F16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C6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53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00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77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497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CC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7AB6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CC0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56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6E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094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L3</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19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8D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A9B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BB8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A50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B68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8C0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B3B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2E6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250F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892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67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B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0D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1E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D6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8C0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DCC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21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19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BC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60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45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8715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8D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92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F9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0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1A0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451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2DA0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E5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B40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31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4C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L8</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F44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F08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0179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CA5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D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1C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23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74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8层/8站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49E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94D3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3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B24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C4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F5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L10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9DB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8层/8站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84C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0C4F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7C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EE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642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0C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L11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11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8层/8站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51E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E91B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5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D0D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92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610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L12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0C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8层/8站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C3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DC7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A3F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46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80B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9A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E0D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提升高度5.4米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D05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207E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CE8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635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C05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BA0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1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提升高度5.4米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C15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B2CE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74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B73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070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AB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9B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提升高度4.5米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75F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728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782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D40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12F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97B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A5F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提升高度4.5米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CC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E02D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BB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FB8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23B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2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E5E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提升高度4.5米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206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577B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AC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7E8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98D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A7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060#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7E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提升高度4.5米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F9C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4AEA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5EE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37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C0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8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070#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0B5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提升高度4.5米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53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5F02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EE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18D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自动扶梯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AD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B1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080#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9A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提升高度4.5米</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E6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E33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87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384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B8B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渝中光彩门诊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0C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570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9层/9站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4F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267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A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A4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8C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渝中光彩门诊</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770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BA9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9层/9站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FB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81D1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97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DE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36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388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382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F3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44C3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1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BF0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CC0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94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6D5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7层/7站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721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0374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48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BB5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9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B1A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EA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4层/4站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4B5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C558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CB3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E9B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25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04C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EE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10层/10站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6AF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5546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36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0DB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20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4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C5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10层/10站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F5C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11AE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25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A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19B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B9F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38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10层/10站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DC3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AE08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064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29</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CAB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785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F0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194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17层/17站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088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B374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C70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30</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6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647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C81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C9A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17层/17站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33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0ABA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134B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31</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9E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ED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A06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E7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17层/17站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D3A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A0A6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101E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32</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9DD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03C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4D5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D6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17层/17站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06B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170B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D20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63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01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BC7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76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17层/17站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A3B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52C5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9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B8C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287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59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7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20层/20站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2C7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FA8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117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ED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45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90B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45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10层/10站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46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1B28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0F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28E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BE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098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64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10层/10站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CC1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DDCA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E5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9AD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05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75D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CA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13层/13站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88D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4F1C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CDB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15B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5DD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D7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75F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13层/13站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17B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485E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BBB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39</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76F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9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B5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0D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2层/2站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7F4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6E7B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E8E8D">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40</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7A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FC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8号楼</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8C7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9C8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5层/5站</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0C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14:paraId="793B629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default" w:ascii="宋体" w:hAnsi="宋体" w:eastAsia="宋体" w:cs="宋体"/>
          <w:b w:val="0"/>
          <w:bCs w:val="0"/>
          <w:kern w:val="44"/>
          <w:sz w:val="28"/>
          <w:szCs w:val="28"/>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F9CC612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F4574"/>
    <w:rsid w:val="03417AF6"/>
    <w:rsid w:val="03DF0229"/>
    <w:rsid w:val="042F7B2F"/>
    <w:rsid w:val="04B03971"/>
    <w:rsid w:val="05FE04EB"/>
    <w:rsid w:val="069D1BC4"/>
    <w:rsid w:val="06D11FBC"/>
    <w:rsid w:val="07DA0D90"/>
    <w:rsid w:val="089E3360"/>
    <w:rsid w:val="0AA44584"/>
    <w:rsid w:val="0AB87096"/>
    <w:rsid w:val="0AC2164F"/>
    <w:rsid w:val="0D55220A"/>
    <w:rsid w:val="0D913280"/>
    <w:rsid w:val="0DD44615"/>
    <w:rsid w:val="0E3F6CAE"/>
    <w:rsid w:val="0F8A1D7C"/>
    <w:rsid w:val="10B026D8"/>
    <w:rsid w:val="11810B98"/>
    <w:rsid w:val="11FD51C9"/>
    <w:rsid w:val="12521412"/>
    <w:rsid w:val="1265174B"/>
    <w:rsid w:val="12C3290E"/>
    <w:rsid w:val="131068AA"/>
    <w:rsid w:val="14AF179E"/>
    <w:rsid w:val="164A1F04"/>
    <w:rsid w:val="16F76088"/>
    <w:rsid w:val="17850BAF"/>
    <w:rsid w:val="19B83A80"/>
    <w:rsid w:val="1AC31707"/>
    <w:rsid w:val="1AF1124F"/>
    <w:rsid w:val="1B604280"/>
    <w:rsid w:val="1BF01554"/>
    <w:rsid w:val="1C1F5F51"/>
    <w:rsid w:val="1DD2765F"/>
    <w:rsid w:val="1FCF0CDB"/>
    <w:rsid w:val="1FEE29C2"/>
    <w:rsid w:val="20D601FB"/>
    <w:rsid w:val="22497202"/>
    <w:rsid w:val="232B5318"/>
    <w:rsid w:val="242774E8"/>
    <w:rsid w:val="251330DB"/>
    <w:rsid w:val="27694844"/>
    <w:rsid w:val="293B3783"/>
    <w:rsid w:val="295F09F1"/>
    <w:rsid w:val="2990403C"/>
    <w:rsid w:val="2B1C731C"/>
    <w:rsid w:val="2D566C5A"/>
    <w:rsid w:val="2D6C10BF"/>
    <w:rsid w:val="2DD8417C"/>
    <w:rsid w:val="2E1B5F03"/>
    <w:rsid w:val="2E393586"/>
    <w:rsid w:val="2F1F47F7"/>
    <w:rsid w:val="30BF0DE7"/>
    <w:rsid w:val="30E97B75"/>
    <w:rsid w:val="30F54260"/>
    <w:rsid w:val="3167696B"/>
    <w:rsid w:val="331449D8"/>
    <w:rsid w:val="35297261"/>
    <w:rsid w:val="36D57CAA"/>
    <w:rsid w:val="36E404A9"/>
    <w:rsid w:val="37E20DD0"/>
    <w:rsid w:val="37E755C0"/>
    <w:rsid w:val="37F56EF1"/>
    <w:rsid w:val="385378E6"/>
    <w:rsid w:val="38A21479"/>
    <w:rsid w:val="391A607B"/>
    <w:rsid w:val="39686346"/>
    <w:rsid w:val="3A57053F"/>
    <w:rsid w:val="3B616D6D"/>
    <w:rsid w:val="3BF16250"/>
    <w:rsid w:val="3FAB7CD8"/>
    <w:rsid w:val="405A300B"/>
    <w:rsid w:val="40E24633"/>
    <w:rsid w:val="41EF60AF"/>
    <w:rsid w:val="42E26188"/>
    <w:rsid w:val="432B7717"/>
    <w:rsid w:val="439F5285"/>
    <w:rsid w:val="43C15FC0"/>
    <w:rsid w:val="43FF0E56"/>
    <w:rsid w:val="45855BA5"/>
    <w:rsid w:val="45AB7E04"/>
    <w:rsid w:val="45BE271E"/>
    <w:rsid w:val="45D015A9"/>
    <w:rsid w:val="47AB4990"/>
    <w:rsid w:val="49B46606"/>
    <w:rsid w:val="49BE07E8"/>
    <w:rsid w:val="4B7E2386"/>
    <w:rsid w:val="4C1276FD"/>
    <w:rsid w:val="4C39069F"/>
    <w:rsid w:val="4D96076B"/>
    <w:rsid w:val="4DB25601"/>
    <w:rsid w:val="4E007FED"/>
    <w:rsid w:val="4E26339A"/>
    <w:rsid w:val="4E4E33C3"/>
    <w:rsid w:val="4E731C2A"/>
    <w:rsid w:val="4EF05A40"/>
    <w:rsid w:val="5152620C"/>
    <w:rsid w:val="51F93663"/>
    <w:rsid w:val="520C0425"/>
    <w:rsid w:val="52664B98"/>
    <w:rsid w:val="52DE5DCC"/>
    <w:rsid w:val="52E71F25"/>
    <w:rsid w:val="532A15C9"/>
    <w:rsid w:val="5356037C"/>
    <w:rsid w:val="53BB17C9"/>
    <w:rsid w:val="53C100CA"/>
    <w:rsid w:val="54AD62F0"/>
    <w:rsid w:val="5539115A"/>
    <w:rsid w:val="55AE556E"/>
    <w:rsid w:val="568E0210"/>
    <w:rsid w:val="56A45B0B"/>
    <w:rsid w:val="57E5415F"/>
    <w:rsid w:val="59A437E9"/>
    <w:rsid w:val="5A5C71CA"/>
    <w:rsid w:val="5AFF00D2"/>
    <w:rsid w:val="5C252EBA"/>
    <w:rsid w:val="5C64373D"/>
    <w:rsid w:val="5D7D791B"/>
    <w:rsid w:val="5DD27112"/>
    <w:rsid w:val="5E070FE9"/>
    <w:rsid w:val="5EA05A22"/>
    <w:rsid w:val="5EDD6A75"/>
    <w:rsid w:val="5EEA23BF"/>
    <w:rsid w:val="5F3262A9"/>
    <w:rsid w:val="61734BF4"/>
    <w:rsid w:val="61955567"/>
    <w:rsid w:val="62012E27"/>
    <w:rsid w:val="62436F10"/>
    <w:rsid w:val="62AA6D8D"/>
    <w:rsid w:val="62DE12AC"/>
    <w:rsid w:val="649F2FE6"/>
    <w:rsid w:val="64D266CE"/>
    <w:rsid w:val="66131E01"/>
    <w:rsid w:val="66241A3F"/>
    <w:rsid w:val="668D4986"/>
    <w:rsid w:val="66D7646D"/>
    <w:rsid w:val="685065D8"/>
    <w:rsid w:val="68744B53"/>
    <w:rsid w:val="688A2B8A"/>
    <w:rsid w:val="694B17DF"/>
    <w:rsid w:val="69AC646F"/>
    <w:rsid w:val="69ED31C4"/>
    <w:rsid w:val="6B1E333A"/>
    <w:rsid w:val="6B4B02AE"/>
    <w:rsid w:val="6BB500B8"/>
    <w:rsid w:val="6BBB3FA6"/>
    <w:rsid w:val="6C757A87"/>
    <w:rsid w:val="6CF56479"/>
    <w:rsid w:val="6D552732"/>
    <w:rsid w:val="6DBC05FB"/>
    <w:rsid w:val="6DD32D3A"/>
    <w:rsid w:val="6DD57AF8"/>
    <w:rsid w:val="6E3D3D5A"/>
    <w:rsid w:val="6E5509D8"/>
    <w:rsid w:val="70460E61"/>
    <w:rsid w:val="70E21F4D"/>
    <w:rsid w:val="72F54061"/>
    <w:rsid w:val="731C0461"/>
    <w:rsid w:val="73BC4291"/>
    <w:rsid w:val="743544EB"/>
    <w:rsid w:val="75FF587B"/>
    <w:rsid w:val="76002522"/>
    <w:rsid w:val="77750766"/>
    <w:rsid w:val="77E25F80"/>
    <w:rsid w:val="788D5D5A"/>
    <w:rsid w:val="78A07516"/>
    <w:rsid w:val="78BB4957"/>
    <w:rsid w:val="7B196B6F"/>
    <w:rsid w:val="7BB011F7"/>
    <w:rsid w:val="7C3300EC"/>
    <w:rsid w:val="7C4A1B8C"/>
    <w:rsid w:val="7D1F0ABB"/>
    <w:rsid w:val="7DC352F5"/>
    <w:rsid w:val="7DD15F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d5aa14f7-d223-42f6-8c3c-915faf9bcc08</errorID>
      <errorWord>下午14:30</errorWord>
      <group>L1_Knowledge</group>
      <groupName>知识性问题</groupName>
      <ability>L2_Time</ability>
      <abilityName>日期时间</abilityName>
      <candidateList>
        <item>14:30</item>
      </candidateList>
      <explain>24小时制的时间，不需要强调“下午”。</explain>
      <paraID>22C5A21E</paraID>
      <start>13</start>
      <end>25</end>
      <status>modified</status>
      <modifiedWord>14:30</modifiedWord>
      <trackRevisions>true</trackRevisions>
    </reviewItem>
  </reviewItems>
  <config/>
</contractReview>
</file>

<file path=customXml/itemProps1.xml><?xml version="1.0" encoding="utf-8"?>
<ds:datastoreItem xmlns:ds="http://schemas.openxmlformats.org/officeDocument/2006/customXml" ds:itemID="{bd17c10d-c3d5-4240-8ab3-43925ec70de6}">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1554</Words>
  <Characters>1880</Characters>
  <Lines>0</Lines>
  <Paragraphs>0</Paragraphs>
  <TotalTime>20</TotalTime>
  <ScaleCrop>false</ScaleCrop>
  <LinksUpToDate>false</LinksUpToDate>
  <CharactersWithSpaces>1892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2021-07-23T09:12:00Z</dcterms:created>
  <dc:creator>lenovo</dc:creator>
  <cp:lastModifiedBy>渔歌</cp:lastModifiedBy>
  <cp:lastPrinted>2026-10-23T01:40:00Z</cp:lastPrinted>
  <dcterms:modified xsi:type="dcterms:W3CDTF">2026-10-23T08:51:16Z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6DF729045CBA49E1B6C17C1BA16DA517_13</vt:lpwstr>
  </property>
  <property fmtid="{D5CDD505-2E9C-101B-9397-08002B2CF9AE}" pid="4" name="KSOTemplateDocerSaveRecord">
    <vt:lpwstr>eyJoZGlkIjoiNjRjMzY1YWVhZmE2MDU2MjQ1N2U2NTAwZmRmZjg1NDciLCJ1c2VySWQiOiI1MjUwNDc4NjIifQ==</vt:lpwstr>
  </property>
</Properties>
</file>