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right="0"/>
        <w:jc w:val="center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30"/>
          <w:szCs w:val="30"/>
          <w:lang w:val="en-US" w:eastAsia="zh-CN"/>
        </w:rPr>
        <w:t>低温等离子体灭菌器专用过氧化氢灭菌剂</w:t>
      </w:r>
      <w:r>
        <w:rPr>
          <w:rFonts w:hint="eastAsia" w:ascii="宋体" w:hAnsi="宋体" w:eastAsia="宋体" w:cs="宋体"/>
          <w:b/>
          <w:bCs/>
          <w:spacing w:val="6"/>
          <w:sz w:val="30"/>
          <w:szCs w:val="30"/>
        </w:rPr>
        <w:t>参数</w:t>
      </w:r>
      <w:r>
        <w:rPr>
          <w:rFonts w:hint="eastAsia" w:ascii="宋体" w:hAnsi="宋体" w:eastAsia="宋体" w:cs="宋体"/>
          <w:b/>
          <w:bCs/>
          <w:spacing w:val="6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pacing w:val="6"/>
          <w:sz w:val="30"/>
          <w:szCs w:val="30"/>
          <w:lang w:val="en-US" w:eastAsia="zh-CN"/>
        </w:rPr>
        <w:t>仅供参考</w:t>
      </w:r>
      <w:r>
        <w:rPr>
          <w:rFonts w:hint="eastAsia" w:ascii="宋体" w:hAnsi="宋体" w:eastAsia="宋体" w:cs="宋体"/>
          <w:b/>
          <w:bCs/>
          <w:spacing w:val="6"/>
          <w:sz w:val="30"/>
          <w:szCs w:val="30"/>
          <w:lang w:eastAsia="zh-CN"/>
        </w:rPr>
        <w:t>）</w:t>
      </w:r>
    </w:p>
    <w:p>
      <w:pPr>
        <w:spacing w:before="42"/>
      </w:pPr>
    </w:p>
    <w:p>
      <w:pPr>
        <w:numPr>
          <w:ilvl w:val="0"/>
          <w:numId w:val="1"/>
        </w:numPr>
        <w:spacing w:before="42" w:line="360" w:lineRule="auto"/>
        <w:rPr>
          <w:rFonts w:hint="eastAsia" w:eastAsia="宋体"/>
          <w:spacing w:val="-3"/>
          <w:sz w:val="28"/>
          <w:szCs w:val="28"/>
          <w:lang w:val="en-US" w:eastAsia="zh-CN"/>
        </w:rPr>
      </w:pPr>
      <w:r>
        <w:rPr>
          <w:rFonts w:hint="eastAsia" w:eastAsia="宋体"/>
          <w:spacing w:val="-3"/>
          <w:sz w:val="28"/>
          <w:szCs w:val="28"/>
          <w:lang w:val="en-US" w:eastAsia="zh-CN"/>
        </w:rPr>
        <w:t>配套在凯斯普牌CASP-300D型过氧化氢低温等离子体灭菌器上使用。</w:t>
      </w:r>
    </w:p>
    <w:p>
      <w:pPr>
        <w:numPr>
          <w:ilvl w:val="0"/>
          <w:numId w:val="1"/>
        </w:numPr>
        <w:spacing w:before="42" w:line="360" w:lineRule="auto"/>
        <w:rPr>
          <w:spacing w:val="-3"/>
          <w:sz w:val="28"/>
          <w:szCs w:val="28"/>
        </w:rPr>
      </w:pPr>
      <w:r>
        <w:rPr>
          <w:rFonts w:hint="eastAsia" w:eastAsia="宋体"/>
          <w:spacing w:val="-2"/>
          <w:sz w:val="28"/>
          <w:szCs w:val="28"/>
          <w:lang w:val="en-US" w:eastAsia="zh-CN"/>
        </w:rPr>
        <w:t>过氧化氢含量55%-60%</w:t>
      </w:r>
      <w:r>
        <w:rPr>
          <w:rFonts w:hint="eastAsia"/>
          <w:spacing w:val="-3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spacing w:before="42" w:line="360" w:lineRule="auto"/>
        <w:rPr>
          <w:rFonts w:hint="default" w:eastAsia="宋体"/>
          <w:spacing w:val="-2"/>
          <w:sz w:val="28"/>
          <w:szCs w:val="28"/>
          <w:lang w:val="en-US" w:eastAsia="zh-CN"/>
        </w:rPr>
      </w:pPr>
      <w:r>
        <w:rPr>
          <w:rFonts w:hint="eastAsia" w:eastAsia="宋体"/>
          <w:position w:val="1"/>
          <w:sz w:val="28"/>
          <w:szCs w:val="28"/>
          <w:lang w:val="en-US" w:eastAsia="zh-CN"/>
        </w:rPr>
        <w:t>3、容量：包括但不限于140ml/瓶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2" w:line="360" w:lineRule="auto"/>
        <w:jc w:val="left"/>
        <w:textAlignment w:val="baseline"/>
        <w:rPr>
          <w:rFonts w:hint="eastAsia" w:eastAsia="宋体"/>
          <w:spacing w:val="-4"/>
          <w:sz w:val="28"/>
          <w:szCs w:val="28"/>
          <w:lang w:eastAsia="zh-CN"/>
        </w:rPr>
      </w:pPr>
      <w:r>
        <w:rPr>
          <w:rFonts w:hint="eastAsia" w:eastAsia="宋体"/>
          <w:spacing w:val="-4"/>
          <w:sz w:val="28"/>
          <w:szCs w:val="28"/>
          <w:lang w:val="en-US" w:eastAsia="zh-CN"/>
        </w:rPr>
        <w:t>4、</w:t>
      </w:r>
      <w:r>
        <w:rPr>
          <w:spacing w:val="-4"/>
          <w:sz w:val="28"/>
          <w:szCs w:val="28"/>
        </w:rPr>
        <w:t>产品的有效期不低于</w:t>
      </w:r>
      <w:r>
        <w:rPr>
          <w:spacing w:val="-2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12</w:t>
      </w:r>
      <w:r>
        <w:rPr>
          <w:spacing w:val="-5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个月</w:t>
      </w:r>
      <w:r>
        <w:rPr>
          <w:rFonts w:hint="eastAsia" w:eastAsia="宋体"/>
          <w:spacing w:val="-4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2" w:line="360" w:lineRule="auto"/>
        <w:jc w:val="left"/>
        <w:textAlignment w:val="baseline"/>
        <w:rPr>
          <w:rFonts w:hint="eastAsia" w:eastAsia="宋体"/>
          <w:spacing w:val="-4"/>
          <w:sz w:val="28"/>
          <w:szCs w:val="28"/>
          <w:lang w:eastAsia="zh-CN"/>
        </w:rPr>
      </w:pPr>
    </w:p>
    <w:p>
      <w:pPr>
        <w:spacing w:line="240" w:lineRule="auto"/>
        <w:ind w:right="0"/>
        <w:jc w:val="center"/>
        <w:outlineLvl w:val="0"/>
        <w:rPr>
          <w:rFonts w:hint="eastAsia" w:ascii="宋体" w:hAnsi="宋体" w:eastAsia="宋体" w:cs="宋体"/>
          <w:b/>
          <w:bCs/>
          <w:spacing w:val="6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30"/>
          <w:szCs w:val="30"/>
          <w:lang w:val="en-US" w:eastAsia="zh-CN"/>
        </w:rPr>
        <w:t>过氧化氢低温等离子体灭菌验证生物指示物</w:t>
      </w:r>
      <w:r>
        <w:rPr>
          <w:rFonts w:hint="eastAsia" w:ascii="宋体" w:hAnsi="宋体" w:eastAsia="宋体" w:cs="宋体"/>
          <w:b/>
          <w:bCs/>
          <w:spacing w:val="6"/>
          <w:sz w:val="30"/>
          <w:szCs w:val="30"/>
        </w:rPr>
        <w:t>参数</w:t>
      </w:r>
      <w:r>
        <w:rPr>
          <w:rFonts w:hint="eastAsia" w:ascii="宋体" w:hAnsi="宋体" w:eastAsia="宋体" w:cs="宋体"/>
          <w:b/>
          <w:bCs/>
          <w:spacing w:val="6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pacing w:val="6"/>
          <w:sz w:val="30"/>
          <w:szCs w:val="30"/>
          <w:lang w:val="en-US" w:eastAsia="zh-CN"/>
        </w:rPr>
        <w:t>仅供参考</w:t>
      </w:r>
      <w:r>
        <w:rPr>
          <w:rFonts w:hint="eastAsia" w:ascii="宋体" w:hAnsi="宋体" w:eastAsia="宋体" w:cs="宋体"/>
          <w:b/>
          <w:bCs/>
          <w:spacing w:val="6"/>
          <w:sz w:val="30"/>
          <w:szCs w:val="30"/>
          <w:lang w:eastAsia="zh-CN"/>
        </w:rPr>
        <w:t>）</w:t>
      </w:r>
    </w:p>
    <w:p>
      <w:pPr>
        <w:spacing w:before="42"/>
      </w:pPr>
    </w:p>
    <w:p>
      <w:pPr>
        <w:numPr>
          <w:ilvl w:val="0"/>
          <w:numId w:val="2"/>
        </w:numPr>
        <w:spacing w:before="42" w:line="360" w:lineRule="auto"/>
        <w:rPr>
          <w:rFonts w:hint="eastAsia" w:eastAsia="宋体"/>
          <w:spacing w:val="-2"/>
          <w:sz w:val="28"/>
          <w:szCs w:val="28"/>
          <w:lang w:eastAsia="zh-CN"/>
        </w:rPr>
      </w:pPr>
      <w:r>
        <w:rPr>
          <w:spacing w:val="-3"/>
          <w:sz w:val="28"/>
          <w:szCs w:val="28"/>
        </w:rPr>
        <w:t>拥有低温过氧化氢管腔生物</w:t>
      </w:r>
      <w:r>
        <w:rPr>
          <w:spacing w:val="-50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PCD</w:t>
      </w:r>
      <w:r>
        <w:rPr>
          <w:spacing w:val="-3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的</w:t>
      </w:r>
      <w:r>
        <w:rPr>
          <w:spacing w:val="-5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CMA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认证检测报告</w:t>
      </w:r>
      <w:r>
        <w:rPr>
          <w:rFonts w:hint="eastAsia" w:eastAsia="宋体"/>
          <w:spacing w:val="-2"/>
          <w:sz w:val="28"/>
          <w:szCs w:val="28"/>
          <w:lang w:eastAsia="zh-CN"/>
        </w:rPr>
        <w:t>。</w:t>
      </w:r>
    </w:p>
    <w:p>
      <w:pPr>
        <w:numPr>
          <w:ilvl w:val="0"/>
          <w:numId w:val="2"/>
        </w:numPr>
        <w:spacing w:before="42" w:line="360" w:lineRule="auto"/>
        <w:rPr>
          <w:spacing w:val="-3"/>
          <w:sz w:val="28"/>
          <w:szCs w:val="28"/>
        </w:rPr>
      </w:pPr>
      <w:r>
        <w:rPr>
          <w:rFonts w:hint="eastAsia" w:eastAsia="宋体"/>
          <w:spacing w:val="-2"/>
          <w:sz w:val="28"/>
          <w:szCs w:val="28"/>
          <w:lang w:val="en-US" w:eastAsia="zh-CN"/>
        </w:rPr>
        <w:t>拥有在</w:t>
      </w:r>
      <w:r>
        <w:rPr>
          <w:rFonts w:hint="eastAsia"/>
          <w:spacing w:val="-3"/>
          <w:sz w:val="28"/>
          <w:szCs w:val="28"/>
          <w:lang w:val="en-US" w:eastAsia="zh-CN"/>
        </w:rPr>
        <w:t>凯斯普CASP-300D型过氧化氢低温等离子体灭菌器上的验证检测报告。</w:t>
      </w:r>
    </w:p>
    <w:p>
      <w:pPr>
        <w:numPr>
          <w:ilvl w:val="0"/>
          <w:numId w:val="0"/>
        </w:numPr>
        <w:spacing w:before="42" w:line="360" w:lineRule="auto"/>
        <w:rPr>
          <w:spacing w:val="-2"/>
          <w:sz w:val="28"/>
          <w:szCs w:val="28"/>
        </w:rPr>
      </w:pPr>
      <w:r>
        <w:rPr>
          <w:rFonts w:hint="eastAsia" w:eastAsia="宋体"/>
          <w:position w:val="1"/>
          <w:sz w:val="28"/>
          <w:szCs w:val="28"/>
          <w:lang w:val="en-US" w:eastAsia="zh-CN"/>
        </w:rPr>
        <w:t>3、</w:t>
      </w:r>
      <w:r>
        <w:rPr>
          <w:spacing w:val="-7"/>
          <w:sz w:val="28"/>
          <w:szCs w:val="28"/>
        </w:rPr>
        <w:t>PCD 自带管腔负载</w:t>
      </w:r>
      <w:r>
        <w:rPr>
          <w:rFonts w:hint="eastAsia" w:eastAsia="宋体"/>
          <w:spacing w:val="-7"/>
          <w:sz w:val="28"/>
          <w:szCs w:val="28"/>
          <w:lang w:eastAsia="zh-CN"/>
        </w:rPr>
        <w:t>、</w:t>
      </w:r>
      <w:r>
        <w:rPr>
          <w:spacing w:val="-2"/>
          <w:sz w:val="28"/>
          <w:szCs w:val="28"/>
        </w:rPr>
        <w:t>管腔负载是双通道，非盲端</w:t>
      </w:r>
      <w:r>
        <w:rPr>
          <w:rFonts w:hint="eastAsia" w:eastAsia="宋体"/>
          <w:spacing w:val="-2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2" w:line="360" w:lineRule="auto"/>
        <w:jc w:val="left"/>
        <w:textAlignment w:val="baseline"/>
        <w:rPr>
          <w:rFonts w:hint="eastAsia" w:eastAsia="宋体"/>
          <w:spacing w:val="-2"/>
          <w:sz w:val="28"/>
          <w:szCs w:val="28"/>
          <w:lang w:val="en-US" w:eastAsia="zh-CN"/>
        </w:rPr>
      </w:pPr>
      <w:r>
        <w:rPr>
          <w:rFonts w:hint="eastAsia" w:eastAsia="宋体"/>
          <w:spacing w:val="-5"/>
          <w:sz w:val="28"/>
          <w:szCs w:val="28"/>
          <w:lang w:val="en-US" w:eastAsia="zh-CN"/>
        </w:rPr>
        <w:t>4、</w:t>
      </w:r>
      <w:r>
        <w:rPr>
          <w:spacing w:val="-5"/>
          <w:sz w:val="28"/>
          <w:szCs w:val="28"/>
        </w:rPr>
        <w:t>管腔负载尺寸是内径</w:t>
      </w:r>
      <w:r>
        <w:rPr>
          <w:spacing w:val="-24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1mm</w:t>
      </w:r>
      <w:r>
        <w:rPr>
          <w:spacing w:val="-5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长</w:t>
      </w:r>
      <w:r>
        <w:rPr>
          <w:spacing w:val="-48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2</w:t>
      </w:r>
      <w:r>
        <w:rPr>
          <w:spacing w:val="-5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米</w:t>
      </w:r>
      <w:r>
        <w:rPr>
          <w:rFonts w:hint="eastAsia" w:eastAsia="宋体"/>
          <w:spacing w:val="-5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2" w:line="360" w:lineRule="auto"/>
        <w:jc w:val="left"/>
        <w:textAlignment w:val="baseline"/>
        <w:rPr>
          <w:rFonts w:hint="eastAsia" w:eastAsia="宋体"/>
          <w:spacing w:val="-2"/>
          <w:sz w:val="28"/>
          <w:szCs w:val="28"/>
          <w:lang w:eastAsia="zh-CN"/>
        </w:rPr>
      </w:pPr>
      <w:r>
        <w:rPr>
          <w:rFonts w:hint="eastAsia"/>
          <w:spacing w:val="-2"/>
          <w:sz w:val="28"/>
          <w:szCs w:val="28"/>
          <w:lang w:val="en-US" w:eastAsia="zh-CN"/>
        </w:rPr>
        <w:t>5、</w:t>
      </w:r>
      <w:r>
        <w:rPr>
          <w:spacing w:val="-2"/>
          <w:sz w:val="28"/>
          <w:szCs w:val="28"/>
        </w:rPr>
        <w:t>管腔负载有塑料外壳保护</w:t>
      </w:r>
      <w:r>
        <w:rPr>
          <w:rFonts w:hint="eastAsia" w:eastAsia="宋体"/>
          <w:spacing w:val="-2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2" w:line="360" w:lineRule="auto"/>
        <w:jc w:val="left"/>
        <w:textAlignment w:val="baseline"/>
        <w:rPr>
          <w:rFonts w:hint="eastAsia" w:eastAsia="宋体"/>
          <w:spacing w:val="-2"/>
          <w:sz w:val="28"/>
          <w:szCs w:val="28"/>
          <w:lang w:eastAsia="zh-CN"/>
        </w:rPr>
      </w:pPr>
      <w:r>
        <w:rPr>
          <w:rFonts w:hint="eastAsia" w:eastAsia="宋体"/>
          <w:spacing w:val="-2"/>
          <w:sz w:val="28"/>
          <w:szCs w:val="28"/>
          <w:lang w:val="en-US" w:eastAsia="zh-CN"/>
        </w:rPr>
        <w:t>6、</w:t>
      </w:r>
      <w:r>
        <w:rPr>
          <w:spacing w:val="-2"/>
          <w:sz w:val="28"/>
          <w:szCs w:val="28"/>
        </w:rPr>
        <w:t>管腔负载至少可以重复使用</w:t>
      </w:r>
      <w:r>
        <w:rPr>
          <w:spacing w:val="-4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60</w:t>
      </w:r>
      <w:r>
        <w:rPr>
          <w:spacing w:val="-4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次</w:t>
      </w:r>
      <w:r>
        <w:rPr>
          <w:rFonts w:hint="eastAsia" w:eastAsia="宋体"/>
          <w:spacing w:val="-2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2" w:line="360" w:lineRule="auto"/>
        <w:jc w:val="left"/>
        <w:textAlignment w:val="baseline"/>
        <w:rPr>
          <w:rFonts w:hint="eastAsia" w:eastAsia="宋体"/>
          <w:spacing w:val="-4"/>
          <w:sz w:val="28"/>
          <w:szCs w:val="28"/>
          <w:lang w:eastAsia="zh-CN"/>
        </w:rPr>
      </w:pPr>
      <w:r>
        <w:rPr>
          <w:rFonts w:hint="eastAsia" w:eastAsia="宋体"/>
          <w:spacing w:val="-2"/>
          <w:sz w:val="28"/>
          <w:szCs w:val="28"/>
          <w:lang w:val="en-US" w:eastAsia="zh-CN"/>
        </w:rPr>
        <w:t>7、</w:t>
      </w:r>
      <w:r>
        <w:rPr>
          <w:spacing w:val="-4"/>
          <w:sz w:val="28"/>
          <w:szCs w:val="28"/>
        </w:rPr>
        <w:t>阅读时间不多于</w:t>
      </w:r>
      <w:r>
        <w:rPr>
          <w:spacing w:val="-4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23</w:t>
      </w:r>
      <w:r>
        <w:rPr>
          <w:spacing w:val="-4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分钟出结果</w:t>
      </w:r>
      <w:r>
        <w:rPr>
          <w:rFonts w:hint="eastAsia" w:eastAsia="宋体"/>
          <w:spacing w:val="-4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2" w:line="360" w:lineRule="auto"/>
        <w:jc w:val="left"/>
        <w:textAlignment w:val="baseline"/>
        <w:rPr>
          <w:rFonts w:hint="default"/>
          <w:spacing w:val="-2"/>
          <w:lang w:val="en-US" w:eastAsia="zh-CN"/>
        </w:rPr>
      </w:pPr>
      <w:r>
        <w:rPr>
          <w:rFonts w:hint="eastAsia" w:eastAsia="宋体"/>
          <w:spacing w:val="-4"/>
          <w:sz w:val="28"/>
          <w:szCs w:val="28"/>
          <w:lang w:val="en-US" w:eastAsia="zh-CN"/>
        </w:rPr>
        <w:t>8、</w:t>
      </w:r>
      <w:r>
        <w:rPr>
          <w:spacing w:val="-4"/>
          <w:sz w:val="28"/>
          <w:szCs w:val="28"/>
        </w:rPr>
        <w:t>产品的有效期不低于</w:t>
      </w:r>
      <w:r>
        <w:rPr>
          <w:spacing w:val="-2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12</w:t>
      </w:r>
      <w:r>
        <w:rPr>
          <w:spacing w:val="-5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个月</w:t>
      </w:r>
      <w:r>
        <w:rPr>
          <w:rFonts w:hint="eastAsia" w:eastAsia="宋体"/>
          <w:spacing w:val="-4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spacing w:line="240" w:lineRule="auto"/>
        <w:ind w:right="0"/>
        <w:jc w:val="both"/>
        <w:outlineLvl w:val="0"/>
        <w:rPr>
          <w:rFonts w:hint="eastAsia" w:ascii="等线" w:hAnsi="等线" w:eastAsia="等线" w:cs="等线"/>
          <w:spacing w:val="6"/>
          <w:sz w:val="31"/>
          <w:szCs w:val="31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2" w:line="360" w:lineRule="auto"/>
        <w:jc w:val="left"/>
        <w:textAlignment w:val="baseline"/>
        <w:rPr>
          <w:rFonts w:hint="eastAsia" w:eastAsia="宋体"/>
          <w:spacing w:val="-4"/>
          <w:sz w:val="28"/>
          <w:szCs w:val="28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2" w:line="360" w:lineRule="auto"/>
        <w:jc w:val="left"/>
        <w:textAlignment w:val="baseline"/>
        <w:rPr>
          <w:rFonts w:hint="eastAsia" w:eastAsia="宋体"/>
          <w:spacing w:val="-4"/>
          <w:sz w:val="28"/>
          <w:szCs w:val="28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2" w:line="360" w:lineRule="auto"/>
        <w:jc w:val="left"/>
        <w:textAlignment w:val="baseline"/>
        <w:rPr>
          <w:rFonts w:hint="eastAsia" w:eastAsia="宋体"/>
          <w:spacing w:val="-4"/>
          <w:sz w:val="28"/>
          <w:szCs w:val="28"/>
          <w:lang w:eastAsia="zh-CN"/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2" w:line="360" w:lineRule="auto"/>
        <w:jc w:val="left"/>
        <w:textAlignment w:val="baseline"/>
        <w:rPr>
          <w:rFonts w:hint="eastAsia" w:eastAsia="宋体"/>
          <w:spacing w:val="-4"/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8A6FB"/>
    <w:multiLevelType w:val="singleLevel"/>
    <w:tmpl w:val="8F48A6F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A9F92C3"/>
    <w:multiLevelType w:val="singleLevel"/>
    <w:tmpl w:val="CA9F92C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55211"/>
    <w:rsid w:val="07B3737B"/>
    <w:rsid w:val="0AC274AD"/>
    <w:rsid w:val="25933DEF"/>
    <w:rsid w:val="26DE4985"/>
    <w:rsid w:val="27AD2E7B"/>
    <w:rsid w:val="29C66E7F"/>
    <w:rsid w:val="349F6894"/>
    <w:rsid w:val="394205DC"/>
    <w:rsid w:val="3C485711"/>
    <w:rsid w:val="41731E54"/>
    <w:rsid w:val="43A30B34"/>
    <w:rsid w:val="5ADF104F"/>
    <w:rsid w:val="63141A74"/>
    <w:rsid w:val="64D32BA3"/>
    <w:rsid w:val="7BE309D0"/>
    <w:rsid w:val="7E5A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302</Characters>
  <Lines>0</Lines>
  <Paragraphs>0</Paragraphs>
  <TotalTime>1</TotalTime>
  <ScaleCrop>false</ScaleCrop>
  <LinksUpToDate>false</LinksUpToDate>
  <CharactersWithSpaces>302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2025-05-08T06:23:00Z</dcterms:created>
  <dc:creator>Administrator</dc:creator>
  <cp:lastModifiedBy>秋水时至</cp:lastModifiedBy>
  <dcterms:modified xsi:type="dcterms:W3CDTF">2025-05-12T07:30:10Z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KSOTemplateDocerSaveRecord">
    <vt:lpwstr>eyJoZGlkIjoiYzk2OTViYTg0NGE2NzRjNTE1ZTNlNmVhYjc0OTBjNzYiLCJ1c2VySWQiOiIyNDE5MTg1ODQifQ==</vt:lpwstr>
  </property>
  <property fmtid="{D5CDD505-2E9C-101B-9397-08002B2CF9AE}" pid="4" name="ICV">
    <vt:lpwstr>8EB253B333CD49809B445C4062CD5AA8_13</vt:lpwstr>
  </property>
</Properties>
</file>