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导引导丝</w:t>
      </w:r>
    </w:p>
    <w:p>
      <w:pPr>
        <w:rPr>
          <w:rFonts w:hint="eastAsia"/>
        </w:rPr>
      </w:pPr>
      <w:r>
        <w:rPr>
          <w:rFonts w:hint="eastAsia"/>
        </w:rPr>
        <w:t>1.主要用于复杂的血管狭窄和闭塞的血管内治疗。同时具备良好的通过性、扭控性、支撑力、推送力、以及耐用性特点。</w:t>
      </w:r>
    </w:p>
    <w:p>
      <w:pPr>
        <w:rPr>
          <w:rFonts w:hint="eastAsia"/>
        </w:rPr>
      </w:pPr>
      <w:r>
        <w:rPr>
          <w:rFonts w:hint="eastAsia"/>
        </w:rPr>
        <w:t>2.主要由芯丝和绕丝组成。芯丝在不同部位具有不同材料。远端芯丝应为镍钛合金或更佳材料，应具有易于塑形和耐用性特点；近端芯丝为304V不锈钢或更佳材料，应具有扭控力、支撑力和推送力特点。导丝头端绕丝为不透射线的铂/镍，且远端部分覆盖聚亚氨酯护套和PVP亲水涂层</w:t>
      </w:r>
    </w:p>
    <w:p>
      <w:pPr>
        <w:rPr>
          <w:rFonts w:hint="eastAsia"/>
        </w:rPr>
      </w:pPr>
      <w:r>
        <w:rPr>
          <w:rFonts w:hint="eastAsia"/>
        </w:rPr>
        <w:t>3.导丝规格：0.018英寸</w:t>
      </w:r>
    </w:p>
    <w:p>
      <w:pPr>
        <w:rPr>
          <w:rFonts w:hint="eastAsia"/>
        </w:rPr>
      </w:pPr>
      <w:r>
        <w:rPr>
          <w:rFonts w:hint="eastAsia"/>
        </w:rPr>
        <w:t>4.长度：210、300cm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41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2026-06-22T00:43:37Z</dcterms:created>
  <dc:creator>Admin</dc:creator>
  <cp:lastModifiedBy>天王盖地虎。</cp:lastModifiedBy>
  <dcterms:modified xsi:type="dcterms:W3CDTF">2026-06-22T00:44:10Z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C7A5F9A75F5D48438ABB6DE63C16C592</vt:lpwstr>
  </property>
</Properties>
</file>