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2"/>
        <w:rPr>
          <w:rFonts w:hint="default" w:ascii="Times New Roman" w:hAnsi="Times New Roman" w:eastAsia="宋体" w:cs="Times New Roman"/>
          <w:color w:val="auto"/>
          <w:sz w:val="24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2"/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二代测序仪</w:t>
      </w:r>
      <w:r>
        <w:rPr>
          <w:rFonts w:hint="eastAsia" w:cs="Times New Roman"/>
          <w:b/>
          <w:bCs/>
          <w:sz w:val="36"/>
          <w:szCs w:val="36"/>
          <w:lang w:val="en-US"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高通量测序系统</w:t>
      </w:r>
      <w:r>
        <w:rPr>
          <w:rFonts w:hint="eastAsia" w:cs="Times New Roman"/>
          <w:b/>
          <w:bCs/>
          <w:sz w:val="36"/>
          <w:szCs w:val="36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2"/>
        <w:rPr>
          <w:rFonts w:hint="default" w:ascii="Times New Roman" w:hAnsi="Times New Roman" w:eastAsia="宋体" w:cs="Times New Roman"/>
          <w:color w:val="auto"/>
          <w:sz w:val="24"/>
          <w:szCs w:val="28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8"/>
          <w:lang w:val="en-US" w:eastAsia="zh-CN"/>
        </w:rPr>
        <w:t>一、</w:t>
      </w:r>
      <w:r>
        <w:rPr>
          <w:rFonts w:hint="default" w:ascii="Times New Roman" w:hAnsi="Times New Roman" w:eastAsia="宋体" w:cs="Times New Roman"/>
          <w:color w:val="auto"/>
          <w:sz w:val="24"/>
          <w:szCs w:val="28"/>
        </w:rPr>
        <w:t>设备用途</w:t>
      </w:r>
    </w:p>
    <w:p>
      <w:pPr>
        <w:numPr>
          <w:ilvl w:val="0"/>
          <w:numId w:val="0"/>
        </w:numPr>
        <w:spacing w:line="400" w:lineRule="exact"/>
        <w:ind w:firstLine="480" w:firstLineChars="200"/>
        <w:outlineLvl w:val="2"/>
        <w:rPr>
          <w:rFonts w:hint="default" w:ascii="Times New Roman" w:hAnsi="Times New Roman" w:eastAsia="宋体" w:cs="Times New Roman"/>
          <w:color w:val="auto"/>
          <w:sz w:val="24"/>
          <w:szCs w:val="28"/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对DNA和RNA进行测序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检测其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基因序列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以提供的医疗器械注册证适用范围/预期用途作为评价依据。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2"/>
        <w:rPr>
          <w:rFonts w:hint="default" w:ascii="Times New Roman" w:hAnsi="Times New Roman" w:eastAsia="宋体" w:cs="Times New Roman"/>
          <w:color w:val="auto"/>
          <w:sz w:val="24"/>
          <w:szCs w:val="28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8"/>
          <w:lang w:val="en-US" w:eastAsia="zh-CN"/>
        </w:rPr>
        <w:t>二、</w:t>
      </w:r>
      <w:r>
        <w:rPr>
          <w:rFonts w:hint="default" w:ascii="Times New Roman" w:hAnsi="Times New Roman" w:eastAsia="宋体" w:cs="Times New Roman"/>
          <w:color w:val="auto"/>
          <w:sz w:val="24"/>
          <w:szCs w:val="28"/>
        </w:rPr>
        <w:t>性能技术指标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2"/>
        <w:rPr>
          <w:rFonts w:hint="default" w:ascii="Times New Roman" w:hAnsi="Times New Roman" w:eastAsia="宋体" w:cs="Times New Roman"/>
          <w:color w:val="auto"/>
          <w:sz w:val="24"/>
          <w:szCs w:val="28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8"/>
        </w:rPr>
        <w:t>1</w:t>
      </w:r>
      <w:r>
        <w:rPr>
          <w:rFonts w:hint="eastAsia" w:eastAsia="宋体" w:cs="Times New Roman"/>
          <w:color w:val="auto"/>
          <w:sz w:val="24"/>
          <w:szCs w:val="28"/>
          <w:lang w:val="en-US" w:eastAsia="zh-CN"/>
        </w:rPr>
        <w:t xml:space="preserve">. 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单次运行可产出≥1000G碱基的序列信息。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2"/>
        <w:rPr>
          <w:rFonts w:hint="default" w:ascii="Times New Roman" w:hAnsi="Times New Roman" w:eastAsia="宋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8"/>
        </w:rPr>
        <w:t>2</w:t>
      </w:r>
      <w:r>
        <w:rPr>
          <w:rFonts w:hint="eastAsia" w:eastAsia="宋体" w:cs="Times New Roman"/>
          <w:color w:val="auto"/>
          <w:sz w:val="24"/>
          <w:szCs w:val="28"/>
          <w:lang w:val="en-US" w:eastAsia="zh-CN"/>
        </w:rPr>
        <w:t xml:space="preserve">. </w:t>
      </w:r>
      <w:r>
        <w:rPr>
          <w:rFonts w:hint="default" w:ascii="Times New Roman" w:hAnsi="Times New Roman" w:eastAsia="宋体" w:cs="Times New Roman"/>
          <w:color w:val="auto"/>
          <w:sz w:val="24"/>
          <w:szCs w:val="28"/>
        </w:rPr>
        <w:t>光学系统：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有四通道光路识别，以提高碱基识别准确度。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716" w:leftChars="170" w:hanging="240" w:hangingChars="100"/>
        <w:textAlignment w:val="auto"/>
        <w:outlineLvl w:val="2"/>
        <w:rPr>
          <w:rFonts w:hint="default" w:ascii="Times New Roman" w:hAnsi="Times New Roman" w:eastAsia="宋体" w:cs="Times New Roman"/>
          <w:color w:val="auto"/>
          <w:sz w:val="24"/>
          <w:szCs w:val="28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8"/>
        </w:rPr>
        <w:t>3</w:t>
      </w:r>
      <w:r>
        <w:rPr>
          <w:rFonts w:hint="eastAsia" w:eastAsia="宋体" w:cs="Times New Roman"/>
          <w:color w:val="auto"/>
          <w:sz w:val="24"/>
          <w:szCs w:val="28"/>
          <w:lang w:val="en-US" w:eastAsia="zh-CN"/>
        </w:rPr>
        <w:t xml:space="preserve">. 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序列数目：单张芯片单次运行可产生≥1500M有效Reads 数量，双芯片模式单次运行可产生≥3000M有效Reads 数量</w:t>
      </w:r>
      <w:r>
        <w:rPr>
          <w:rFonts w:hint="default" w:ascii="Times New Roman" w:hAnsi="Times New Roman" w:eastAsia="宋体" w:cs="Times New Roman"/>
          <w:color w:val="auto"/>
          <w:sz w:val="24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2"/>
        <w:rPr>
          <w:rFonts w:hint="default" w:ascii="Times New Roman" w:hAnsi="Times New Roman" w:eastAsia="宋体" w:cs="Times New Roman"/>
          <w:color w:val="auto"/>
          <w:sz w:val="24"/>
          <w:szCs w:val="28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8"/>
        </w:rPr>
        <w:t>4</w:t>
      </w:r>
      <w:r>
        <w:rPr>
          <w:rFonts w:hint="eastAsia" w:eastAsia="宋体" w:cs="Times New Roman"/>
          <w:color w:val="auto"/>
          <w:sz w:val="24"/>
          <w:szCs w:val="28"/>
          <w:lang w:val="en-US" w:eastAsia="zh-CN"/>
        </w:rPr>
        <w:t xml:space="preserve">. </w:t>
      </w:r>
      <w:r>
        <w:rPr>
          <w:rFonts w:hint="default" w:ascii="Times New Roman" w:hAnsi="Times New Roman" w:eastAsia="宋体" w:cs="Times New Roman"/>
          <w:color w:val="auto"/>
          <w:sz w:val="24"/>
          <w:szCs w:val="28"/>
        </w:rPr>
        <w:t>数据读取模式：单端读取序列和双端读取序列。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2"/>
        <w:rPr>
          <w:rFonts w:hint="default" w:ascii="Times New Roman" w:hAnsi="Times New Roman" w:eastAsia="宋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8"/>
          <w:lang w:val="en-US" w:eastAsia="zh-CN"/>
        </w:rPr>
        <w:t>5</w:t>
      </w:r>
      <w:r>
        <w:rPr>
          <w:rFonts w:hint="eastAsia" w:eastAsia="宋体" w:cs="Times New Roman"/>
          <w:color w:val="auto"/>
          <w:sz w:val="24"/>
          <w:szCs w:val="28"/>
          <w:lang w:val="en-US" w:eastAsia="zh-CN"/>
        </w:rPr>
        <w:t xml:space="preserve">. 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芯片：本机单次可同时运行≥2张芯片，可灵活进行多种不同的应用。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716" w:leftChars="170" w:hanging="240" w:hangingChars="100"/>
        <w:textAlignment w:val="auto"/>
        <w:outlineLvl w:val="2"/>
        <w:rPr>
          <w:rFonts w:hint="default" w:ascii="Times New Roman" w:hAnsi="Times New Roman" w:eastAsia="宋体" w:cs="Times New Roman"/>
          <w:color w:val="auto"/>
          <w:sz w:val="24"/>
          <w:szCs w:val="28"/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eastAsia="宋体" w:cs="Times New Roman"/>
          <w:color w:val="000000" w:themeColor="text1"/>
          <w:kern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数据质量：使用标准文库，采用≤100bp测序读长时，数据质量可高于Q30碱基≥90%。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716" w:leftChars="170" w:hanging="240" w:hangingChars="100"/>
        <w:textAlignment w:val="auto"/>
        <w:outlineLvl w:val="2"/>
        <w:rPr>
          <w:rFonts w:hint="default" w:ascii="Times New Roman" w:hAnsi="Times New Roman" w:eastAsia="宋体" w:cs="Times New Roman"/>
          <w:color w:val="auto"/>
          <w:sz w:val="24"/>
          <w:szCs w:val="28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8"/>
          <w:lang w:val="en-US" w:eastAsia="zh-CN"/>
        </w:rPr>
        <w:t>7</w:t>
      </w:r>
      <w:r>
        <w:rPr>
          <w:rFonts w:hint="eastAsia" w:eastAsia="宋体" w:cs="Times New Roman"/>
          <w:color w:val="auto"/>
          <w:sz w:val="24"/>
          <w:szCs w:val="28"/>
          <w:lang w:val="en-US" w:eastAsia="zh-CN"/>
        </w:rPr>
        <w:t xml:space="preserve">. </w:t>
      </w:r>
      <w:r>
        <w:rPr>
          <w:rFonts w:hint="default" w:ascii="Times New Roman" w:hAnsi="Times New Roman" w:eastAsia="宋体" w:cs="Times New Roman"/>
          <w:color w:val="auto"/>
          <w:sz w:val="24"/>
          <w:szCs w:val="28"/>
        </w:rPr>
        <w:t>信息分析：自动本地化完成信息分析，分析结束后直接输出检测报告。测序的同时能进行初步数据分析，并产生有质量打分的碱基序列。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716" w:leftChars="170" w:hanging="240" w:hangingChars="100"/>
        <w:textAlignment w:val="auto"/>
        <w:outlineLvl w:val="2"/>
        <w:rPr>
          <w:rFonts w:hint="default" w:ascii="Times New Roman" w:hAnsi="Times New Roman" w:eastAsia="宋体" w:cs="Times New Roman"/>
          <w:color w:val="auto"/>
          <w:sz w:val="24"/>
          <w:szCs w:val="28"/>
          <w:lang w:val="en-US" w:eastAsia="zh-CN"/>
        </w:rPr>
      </w:pPr>
      <w:r>
        <w:rPr>
          <w:rFonts w:hint="eastAsia" w:cs="Times New Roman"/>
          <w:color w:val="auto"/>
          <w:sz w:val="24"/>
          <w:szCs w:val="28"/>
          <w:lang w:val="en-US" w:eastAsia="zh-CN"/>
        </w:rPr>
        <w:t>质保期不低于5年。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91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2025-10-31T02:44:58Z</dcterms:created>
  <dc:creator>Administrator</dc:creator>
  <cp:lastModifiedBy>谯淞源</cp:lastModifiedBy>
  <dcterms:modified xsi:type="dcterms:W3CDTF">2025-10-31T02:45:39Z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