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jc w:val="center"/>
        <w:rPr>
          <w:rFonts w:hint="eastAsia" w:ascii="Segoe UI" w:hAnsi="Segoe UI" w:eastAsia="宋体" w:cs="Segoe UI"/>
          <w:b/>
          <w:bCs/>
          <w:caps w:val="0"/>
          <w:color w:val="0F1115"/>
          <w:spacing w:val="0"/>
          <w:sz w:val="36"/>
          <w:szCs w:val="36"/>
          <w:shd w:val="clear" w:fill="FFFFFF"/>
          <w:lang w:eastAsia="zh-CN"/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通用耗材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（试管、吸嘴、离心管、</w:t>
      </w:r>
      <w:r>
        <w:rPr>
          <w:rFonts w:hint="default" w:ascii="Segoe UI" w:hAnsi="Segoe UI" w:cs="Segoe UI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一次性滴管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、载玻片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）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</w:pPr>
      <w:bookmarkStart w:id="0" w:name="OLE_LINK1"/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试管</w:t>
      </w:r>
    </w:p>
    <w:p>
      <w:pPr>
        <w:numPr>
          <w:ilvl w:val="0"/>
          <w:numId w:val="2"/>
        </w:numPr>
        <w:rPr>
          <w:rFonts w:hint="eastAsia" w:ascii="Segoe UI" w:hAnsi="Segoe UI" w:eastAsia="宋体" w:cs="Segoe UI"/>
          <w:b w:val="0"/>
          <w:bCs w:val="0"/>
          <w:caps w:val="0"/>
          <w:color w:val="0F1115"/>
          <w:spacing w:val="0"/>
          <w:sz w:val="22"/>
          <w:szCs w:val="22"/>
          <w:shd w:val="clear" w:fill="FFFFFF"/>
          <w:lang w:eastAsia="zh-CN"/>
        </w:rPr>
      </w:pPr>
      <w:r>
        <w:rPr>
          <w:rFonts w:hint="default" w:ascii="Segoe UI" w:hAnsi="Segoe UI" w:eastAsia="Segoe UI" w:cs="Segoe UI"/>
          <w:b w:val="0"/>
          <w:bCs w:val="0"/>
          <w:caps w:val="0"/>
          <w:color w:val="0F1115"/>
          <w:spacing w:val="0"/>
          <w:sz w:val="22"/>
          <w:szCs w:val="22"/>
          <w:shd w:val="clear" w:fill="FFFFFF"/>
        </w:rPr>
        <w:t>塑料</w:t>
      </w:r>
      <w:r>
        <w:rPr>
          <w:rFonts w:hint="eastAsia" w:ascii="Segoe UI" w:hAnsi="Segoe UI" w:eastAsia="宋体" w:cs="Segoe UI"/>
          <w:b w:val="0"/>
          <w:bCs w:val="0"/>
          <w:caps w:val="0"/>
          <w:color w:val="0F1115"/>
          <w:spacing w:val="0"/>
          <w:sz w:val="22"/>
          <w:szCs w:val="22"/>
          <w:shd w:val="clear" w:fill="FFFFFF"/>
          <w:lang w:eastAsia="zh-CN"/>
        </w:rPr>
        <w:t>试管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18"/>
          <w:szCs w:val="1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aps w:val="0"/>
          <w:color w:val="0F1115"/>
          <w:spacing w:val="0"/>
          <w:sz w:val="16"/>
          <w:szCs w:val="16"/>
          <w:shd w:val="clear" w:fill="FFFFFF"/>
          <w:lang w:val="en-US" w:eastAsia="zh-CN"/>
        </w:rPr>
        <w:t>（1)</w:t>
      </w:r>
      <w:r>
        <w:rPr>
          <w:rFonts w:hint="eastAsia" w:ascii="宋体" w:hAnsi="宋体" w:eastAsia="宋体" w:cs="宋体"/>
          <w:b w:val="0"/>
          <w:bCs w:val="0"/>
          <w:caps w:val="0"/>
          <w:color w:val="0F1115"/>
          <w:spacing w:val="0"/>
          <w:sz w:val="18"/>
          <w:szCs w:val="18"/>
          <w:shd w:val="clear" w:fill="FFFFFF"/>
          <w:lang w:val="en-US" w:eastAsia="zh-CN"/>
        </w:rPr>
        <w:t>塑料试管1：</w:t>
      </w:r>
    </w:p>
    <w:p>
      <w:pPr>
        <w:numPr>
          <w:ilvl w:val="0"/>
          <w:numId w:val="3"/>
        </w:numPr>
        <w:ind w:left="0" w:leftChars="0" w:firstLine="360" w:firstLineChars="200"/>
        <w:rPr>
          <w:rFonts w:hint="eastAsia" w:ascii="宋体" w:hAnsi="宋体" w:eastAsia="宋体" w:cs="宋体"/>
          <w:b w:val="0"/>
          <w:bCs w:val="0"/>
          <w:sz w:val="18"/>
          <w:szCs w:val="1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aps w:val="0"/>
          <w:color w:val="0F1115"/>
          <w:spacing w:val="0"/>
          <w:sz w:val="18"/>
          <w:szCs w:val="18"/>
          <w:shd w:val="clear" w:fill="FFFFFF"/>
          <w:lang w:val="en-US" w:eastAsia="zh-CN"/>
        </w:rPr>
        <w:t>用途：</w:t>
      </w:r>
      <w:r>
        <w:rPr>
          <w:rFonts w:hint="eastAsia" w:ascii="宋体" w:hAnsi="宋体" w:eastAsia="宋体" w:cs="宋体"/>
          <w:b w:val="0"/>
          <w:bCs w:val="0"/>
          <w:sz w:val="18"/>
          <w:szCs w:val="18"/>
          <w:vertAlign w:val="baseline"/>
          <w:lang w:val="en-US" w:eastAsia="zh-CN"/>
        </w:rPr>
        <w:t>用于血型鉴定、交叉配血、新生儿溶血病检测等实验的试管法操作。</w:t>
      </w:r>
    </w:p>
    <w:p>
      <w:pPr>
        <w:numPr>
          <w:ilvl w:val="0"/>
          <w:numId w:val="3"/>
        </w:numPr>
        <w:ind w:left="0" w:leftChars="0" w:firstLine="360" w:firstLineChars="200"/>
        <w:rPr>
          <w:rFonts w:hint="eastAsia" w:ascii="宋体" w:hAnsi="宋体" w:eastAsia="宋体" w:cs="宋体"/>
          <w:b w:val="0"/>
          <w:bCs w:val="0"/>
          <w:sz w:val="18"/>
          <w:szCs w:val="1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shd w:val="clear" w:fill="FFFFFF"/>
        </w:rPr>
        <w:t>规格：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shd w:val="clear" w:fill="FFFFFF"/>
          <w:lang w:eastAsia="zh-CN"/>
        </w:rPr>
        <w:t>包含但不限于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shd w:val="clear" w:fill="FFFFFF"/>
        </w:rPr>
        <w:t>外径13mm，长度78mm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shd w:val="clear" w:fill="FFFFFF"/>
          <w:lang w:eastAsia="zh-CN"/>
        </w:rPr>
        <w:t>、外径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shd w:val="clear" w:fill="FFFFFF"/>
          <w:lang w:val="en-US" w:eastAsia="zh-CN"/>
        </w:rPr>
        <w:t>13mm，长度100mm等。</w:t>
      </w:r>
    </w:p>
    <w:p>
      <w:pPr>
        <w:numPr>
          <w:ilvl w:val="0"/>
          <w:numId w:val="3"/>
        </w:numPr>
        <w:ind w:left="0" w:leftChars="0" w:firstLine="360" w:firstLineChars="200"/>
        <w:rPr>
          <w:rFonts w:hint="eastAsia" w:ascii="宋体" w:hAnsi="宋体" w:eastAsia="宋体" w:cs="宋体"/>
          <w:b w:val="0"/>
          <w:bCs w:val="0"/>
          <w:sz w:val="18"/>
          <w:szCs w:val="1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highlight w:val="none"/>
          <w:shd w:val="clear" w:fill="FFFFFF"/>
        </w:rPr>
        <w:t>材质：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shd w:val="clear" w:fill="FFFFFF"/>
          <w:lang w:eastAsia="zh-CN"/>
        </w:rPr>
        <w:t>医用级硬质透明塑料（如聚苯乙烯 PS），高透无色，质地坚硬。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b w:val="0"/>
          <w:bCs w:val="0"/>
          <w:sz w:val="18"/>
          <w:szCs w:val="1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18"/>
          <w:szCs w:val="18"/>
          <w:highlight w:val="none"/>
          <w:vertAlign w:val="baseline"/>
          <w:lang w:val="en-US" w:eastAsia="zh-CN"/>
        </w:rPr>
        <w:t>(2)塑料试管2：</w:t>
      </w:r>
    </w:p>
    <w:p>
      <w:pPr>
        <w:numPr>
          <w:ilvl w:val="0"/>
          <w:numId w:val="4"/>
        </w:numPr>
        <w:ind w:left="0" w:leftChars="0" w:firstLine="360" w:firstLineChars="200"/>
        <w:rPr>
          <w:rFonts w:hint="eastAsia" w:ascii="宋体" w:hAnsi="宋体" w:eastAsia="宋体" w:cs="宋体"/>
          <w:b w:val="0"/>
          <w:bCs w:val="0"/>
          <w:sz w:val="18"/>
          <w:szCs w:val="1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aps w:val="0"/>
          <w:color w:val="0F1115"/>
          <w:spacing w:val="0"/>
          <w:sz w:val="18"/>
          <w:szCs w:val="18"/>
          <w:highlight w:val="none"/>
          <w:shd w:val="clear" w:fill="FFFFFF"/>
          <w:lang w:val="en-US" w:eastAsia="zh-CN"/>
        </w:rPr>
        <w:t>用途：</w:t>
      </w:r>
      <w:r>
        <w:rPr>
          <w:rFonts w:hint="eastAsia" w:ascii="宋体" w:hAnsi="宋体" w:eastAsia="宋体" w:cs="宋体"/>
          <w:b w:val="0"/>
          <w:bCs w:val="0"/>
          <w:sz w:val="18"/>
          <w:szCs w:val="18"/>
          <w:highlight w:val="none"/>
          <w:vertAlign w:val="baseline"/>
          <w:lang w:val="en-US" w:eastAsia="zh-CN"/>
        </w:rPr>
        <w:t>用于</w:t>
      </w:r>
      <w:r>
        <w:rPr>
          <w:rFonts w:hint="eastAsia" w:ascii="宋体" w:hAnsi="宋体" w:eastAsia="宋体" w:cs="宋体"/>
          <w:b w:val="0"/>
          <w:bCs w:val="0"/>
          <w:kern w:val="2"/>
          <w:sz w:val="18"/>
          <w:szCs w:val="18"/>
          <w:highlight w:val="none"/>
          <w:vertAlign w:val="baseline"/>
          <w:lang w:val="en-US" w:eastAsia="zh-CN" w:bidi="ar-SA"/>
        </w:rPr>
        <w:t>稀释血液样本</w:t>
      </w:r>
      <w:r>
        <w:rPr>
          <w:rFonts w:hint="eastAsia" w:ascii="宋体" w:hAnsi="宋体" w:eastAsia="宋体" w:cs="宋体"/>
          <w:b w:val="0"/>
          <w:bCs w:val="0"/>
          <w:sz w:val="18"/>
          <w:szCs w:val="18"/>
          <w:highlight w:val="none"/>
          <w:vertAlign w:val="baseline"/>
          <w:lang w:val="en-US" w:eastAsia="zh-CN"/>
        </w:rPr>
        <w:t>。</w:t>
      </w:r>
    </w:p>
    <w:p>
      <w:pPr>
        <w:numPr>
          <w:ilvl w:val="0"/>
          <w:numId w:val="4"/>
        </w:numPr>
        <w:ind w:left="0" w:leftChars="0" w:firstLine="360" w:firstLineChars="200"/>
        <w:rPr>
          <w:rFonts w:hint="eastAsia" w:ascii="宋体" w:hAnsi="宋体" w:eastAsia="宋体" w:cs="宋体"/>
          <w:b w:val="0"/>
          <w:bCs w:val="0"/>
          <w:sz w:val="18"/>
          <w:szCs w:val="1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highlight w:val="none"/>
          <w:shd w:val="clear" w:fill="FFFFFF"/>
        </w:rPr>
        <w:t>规格：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highlight w:val="none"/>
          <w:shd w:val="clear" w:fill="FFFFFF"/>
          <w:lang w:eastAsia="zh-CN"/>
        </w:rPr>
        <w:t>包含但不限于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highlight w:val="none"/>
          <w:shd w:val="clear" w:fill="FFFFFF"/>
          <w:lang w:val="en-US" w:eastAsia="zh-CN"/>
        </w:rPr>
        <w:t>外径12mm，长度75mm等。</w:t>
      </w:r>
    </w:p>
    <w:p>
      <w:pPr>
        <w:numPr>
          <w:ilvl w:val="0"/>
          <w:numId w:val="4"/>
        </w:numPr>
        <w:ind w:left="0" w:leftChars="0" w:firstLine="360" w:firstLineChars="200"/>
        <w:rPr>
          <w:rFonts w:hint="eastAsia" w:ascii="宋体" w:hAnsi="宋体" w:eastAsia="宋体" w:cs="宋体"/>
          <w:b w:val="0"/>
          <w:bCs w:val="0"/>
          <w:sz w:val="18"/>
          <w:szCs w:val="1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highlight w:val="none"/>
          <w:shd w:val="clear" w:fill="FFFFFF"/>
        </w:rPr>
        <w:t>材质：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18"/>
          <w:szCs w:val="18"/>
          <w:highlight w:val="none"/>
          <w:shd w:val="clear" w:fill="FFFFFF"/>
          <w:lang w:eastAsia="zh-CN"/>
        </w:rPr>
        <w:t>医用级软性透明塑料（如聚乙烯 PE），高透无色，质地柔软。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(3)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外观：管壁光滑透明，厚薄均匀，无气泡、无毛刺、无划痕等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可视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缺陷。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(4)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物理性能：具有一定的硬度和韧性，不易破裂，能承受常规实验操作中的轻度外力。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(5)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灭菌要求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及报价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：</w:t>
      </w:r>
      <w:r>
        <w:rPr>
          <w:rFonts w:hint="default" w:ascii="宋体" w:hAnsi="宋体" w:eastAsia="宋体" w:cs="宋体"/>
          <w:b w:val="0"/>
          <w:bCs w:val="0"/>
          <w:kern w:val="2"/>
          <w:sz w:val="18"/>
          <w:szCs w:val="18"/>
          <w:highlight w:val="none"/>
          <w:vertAlign w:val="baseline"/>
          <w:lang w:val="en-US" w:eastAsia="zh-CN" w:bidi="ar-SA"/>
        </w:rPr>
        <w:t>包含无菌型、非无菌型两类产品，投标人需按照不同规格、不同类型分别分项报价；无菌产品采用环氧乙烷灭菌或辐照灭菌，出厂为无菌状态。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（6）使用方法：一次性使用。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（7）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包装规格：</w:t>
      </w:r>
      <w:r>
        <w:rPr>
          <w:rFonts w:hint="eastAsia" w:ascii="宋体" w:hAnsi="宋体" w:eastAsia="宋体" w:cs="宋体"/>
          <w:b w:val="0"/>
          <w:bCs w:val="0"/>
          <w:kern w:val="2"/>
          <w:sz w:val="18"/>
          <w:szCs w:val="18"/>
          <w:highlight w:val="none"/>
          <w:vertAlign w:val="baseline"/>
          <w:lang w:val="en-US" w:eastAsia="zh-CN" w:bidi="ar-SA"/>
        </w:rPr>
        <w:t>提供常规包装规格。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玻璃试管</w:t>
      </w:r>
    </w:p>
    <w:p>
      <w:pPr>
        <w:widowControl w:val="0"/>
        <w:numPr>
          <w:ilvl w:val="0"/>
          <w:numId w:val="5"/>
        </w:numPr>
        <w:ind w:leftChars="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用途：用于血型鉴定、交叉配血、新生儿溶血病检测等实验的试管法操作，可满足需要加热、反复清洗复用的场景。</w:t>
      </w:r>
    </w:p>
    <w:p>
      <w:pPr>
        <w:widowControl w:val="0"/>
        <w:numPr>
          <w:ilvl w:val="0"/>
          <w:numId w:val="5"/>
        </w:numPr>
        <w:ind w:leftChars="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规格：包含但不限于外径13mm，长度78mm、外径13mm，长度100mm、外径15mm，长度150mm等。</w:t>
      </w:r>
    </w:p>
    <w:p>
      <w:pPr>
        <w:widowControl w:val="0"/>
        <w:numPr>
          <w:ilvl w:val="0"/>
          <w:numId w:val="5"/>
        </w:numPr>
        <w:ind w:leftChars="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材质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：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采用高硼硅玻璃制造，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高透无色，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具有良好的耐热性和化学稳定性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，质地硬。</w:t>
      </w:r>
    </w:p>
    <w:p>
      <w:pPr>
        <w:widowControl w:val="0"/>
        <w:numPr>
          <w:ilvl w:val="0"/>
          <w:numId w:val="5"/>
        </w:numPr>
        <w:ind w:leftChars="0"/>
        <w:jc w:val="both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外观：管口切平正并烘光，底部圆正，厚薄均匀，不得有刺手现象。</w:t>
      </w:r>
    </w:p>
    <w:p>
      <w:pPr>
        <w:widowControl w:val="0"/>
        <w:numPr>
          <w:ilvl w:val="0"/>
          <w:numId w:val="5"/>
        </w:numPr>
        <w:ind w:leftChars="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性能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具备优良热稳定性，可耐受常规试验加热、冷却操作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内壁易于清洗，耐酸碱、耐常用实验室试剂侵蚀，多次清洗后无失透、无裂纹。</w:t>
      </w:r>
    </w:p>
    <w:p>
      <w:pPr>
        <w:widowControl w:val="0"/>
        <w:numPr>
          <w:ilvl w:val="0"/>
          <w:numId w:val="5"/>
        </w:numPr>
        <w:ind w:leftChars="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使用方法：清洗后重复使用。</w:t>
      </w:r>
    </w:p>
    <w:p>
      <w:pPr>
        <w:widowControl w:val="0"/>
        <w:numPr>
          <w:ilvl w:val="0"/>
          <w:numId w:val="5"/>
        </w:numPr>
        <w:ind w:leftChars="0"/>
        <w:jc w:val="both"/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包装规</w:t>
      </w:r>
      <w:r>
        <w:rPr>
          <w:rFonts w:hint="default" w:ascii="宋体" w:hAnsi="宋体" w:eastAsia="宋体" w:cs="宋体"/>
          <w:b w:val="0"/>
          <w:bCs w:val="0"/>
          <w:kern w:val="2"/>
          <w:sz w:val="18"/>
          <w:szCs w:val="18"/>
          <w:highlight w:val="none"/>
          <w:vertAlign w:val="baseline"/>
          <w:lang w:val="en-US" w:eastAsia="zh-CN" w:bidi="ar-SA"/>
        </w:rPr>
        <w:t>格：</w:t>
      </w:r>
      <w:r>
        <w:rPr>
          <w:rFonts w:hint="eastAsia" w:ascii="宋体" w:hAnsi="宋体" w:eastAsia="宋体" w:cs="宋体"/>
          <w:b w:val="0"/>
          <w:bCs w:val="0"/>
          <w:kern w:val="2"/>
          <w:sz w:val="18"/>
          <w:szCs w:val="18"/>
          <w:highlight w:val="none"/>
          <w:vertAlign w:val="baseline"/>
          <w:lang w:val="en-US" w:eastAsia="zh-CN" w:bidi="ar-SA"/>
        </w:rPr>
        <w:t>提供常规包装规格。</w:t>
      </w:r>
      <w:bookmarkEnd w:id="0"/>
      <w:bookmarkStart w:id="1" w:name="_GoBack"/>
      <w:bookmarkEnd w:id="1"/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480" w:beforeAutospacing="0" w:after="240" w:afterAutospacing="0" w:line="45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吸嘴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1.用途：实验室样本加样、试剂分装操作。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2.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规格：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容量覆盖 10μl～1ml，包含但不限于 10μl、100μl、200μl、250μl、1ml 规格。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3.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材质：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医用级透明塑料（如聚丙烯PP材质），高透无色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材质不析出干扰抗原抗体反应物质，无溶血影响。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4.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外观：吸嘴内壁光滑，无毛刺、无飞边、无变形，与移液器配合紧密。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5.适配与密封性能：兼容通用标准移液器接口，装配顺畅，插拔适宜；装配后气密性良好，移液过程无漏液、挂液现象。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6.使用方法：一次性使用。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7.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灭菌要求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及报价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：</w:t>
      </w:r>
      <w:r>
        <w:rPr>
          <w:rFonts w:hint="default" w:ascii="宋体" w:hAnsi="宋体" w:eastAsia="宋体" w:cs="宋体"/>
          <w:b w:val="0"/>
          <w:bCs w:val="0"/>
          <w:kern w:val="2"/>
          <w:sz w:val="18"/>
          <w:szCs w:val="18"/>
          <w:highlight w:val="none"/>
          <w:vertAlign w:val="baseline"/>
          <w:lang w:val="en-US" w:eastAsia="zh-CN" w:bidi="ar-SA"/>
        </w:rPr>
        <w:t>包含无菌型、非无菌型两类产品，投标人需按照不同规格、不同类型分别分项报价；无菌产品采用环氧乙烷灭菌或辐照灭菌，出厂为无菌状态。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8.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包装规</w:t>
      </w:r>
      <w:r>
        <w:rPr>
          <w:rFonts w:hint="default" w:ascii="宋体" w:hAnsi="宋体" w:eastAsia="宋体" w:cs="宋体"/>
          <w:b w:val="0"/>
          <w:bCs w:val="0"/>
          <w:kern w:val="2"/>
          <w:sz w:val="18"/>
          <w:szCs w:val="18"/>
          <w:highlight w:val="none"/>
          <w:vertAlign w:val="baseline"/>
          <w:lang w:val="en-US" w:eastAsia="zh-CN" w:bidi="ar-SA"/>
        </w:rPr>
        <w:t>格：</w:t>
      </w:r>
      <w:r>
        <w:rPr>
          <w:rFonts w:hint="eastAsia" w:ascii="宋体" w:hAnsi="宋体" w:eastAsia="宋体" w:cs="宋体"/>
          <w:b w:val="0"/>
          <w:bCs w:val="0"/>
          <w:kern w:val="2"/>
          <w:sz w:val="18"/>
          <w:szCs w:val="18"/>
          <w:highlight w:val="none"/>
          <w:vertAlign w:val="baseline"/>
          <w:lang w:val="en-US" w:eastAsia="zh-CN" w:bidi="ar-SA"/>
        </w:rPr>
        <w:t>提供常规包装规格。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480" w:beforeAutospacing="0" w:after="240" w:afterAutospacing="0" w:line="450" w:lineRule="atLeast"/>
        <w:ind w:leftChars="0" w:right="0" w:rightChars="0"/>
        <w:outlineLvl w:val="2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三、离心管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用途：适用于实验室血液样本、试剂、标本的储存、分离、离心处理等常规实验操作。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产品规格：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包含但不限于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0.2mL、0.5mL、1.5mL、2.0mL等。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材质要求：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医用级透明塑料（如聚丙烯PP材质），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透明或半透明。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材质稳定，无毒无害，不与生物样本、常规实验试剂发生化学反应，不析出干扰实验结果的有害物质，无溶血影响。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外观要求：管壁光滑均匀，刻度清晰准确，管盖密封良好，无气泡、无毛刺等缺陷。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管身带有清晰、精准的容量刻度及容量标识，刻度耐磨耐擦拭，长期使用不易脱落模糊；管体字迹印刷清晰、规整。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性能：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密封性能：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管盖与管体配合紧密，倒置无渗漏，确保离心过程中样品不外溢。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离心稳定性：产品可承受不低于10000×g相对离心力，高速离心状态下管体无变形、无破裂、无渗漏。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温稳性能：适配实验室常规低温、常温实验环境，可耐受常规冷藏、短时恒温处理，材质不脆化、不变形。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耐腐蚀性：耐常规酸碱试剂、生物缓冲液侵蚀，适配各类生物样本存储与处理。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使用方法：一次性使用。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灭菌要求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及报价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：包含无菌型、非无菌型两类产品，投标人需按照不同规格、不同类型分别分项报价；无菌产品采用环氧乙烷灭菌或辐照灭菌，出厂为无菌状态。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包装规格：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提供常规包装规格。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480" w:beforeAutospacing="0" w:after="240" w:afterAutospacing="0" w:line="450" w:lineRule="atLeast"/>
        <w:ind w:leftChars="0" w:right="0" w:rightChars="0"/>
        <w:outlineLvl w:val="2"/>
        <w:rPr>
          <w:rFonts w:hint="eastAsia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四、</w:t>
      </w: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一次性滴管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用途：用于实验室血液样本、试剂、溶液的吸取、转移、滴加、简易分装等常规实验操作。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规格：包含但不限于1ml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、3ml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等常规通用规格，滴量均匀、出液稳定。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材质要求：采用医用级透明软性塑料（如聚乙烯PE）材质，高透无色，材质柔软、无毒无味，化学性质稳定。材质不析出、不吸附生物样本成分，无溶血、无细胞毒性，不影响抗原抗体反应及实验结果。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外观要求：管壁光滑均匀，刻度清晰准确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；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滴管壁厚薄一致，无气泡、无杂质、无毛刺、无开裂、无变形；滴口平整光滑，无堵孔、无残缺；胶头一体成型、松紧适中，无破损、无漏气。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使用性能：挤压回弹顺畅，吸力稳定，吸取液体顺畅、滴液均匀，无断滴、无乱滴现象；竖直悬挂、倒置状态下无渗漏、无滴漏；适配实验室常规取样、加样操作。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物理性能：具备良好韧性与柔韧性，常规操作不易折断、不易开裂；耐常规实验室酸碱、缓冲试剂腐蚀，适配常规生物实验环境。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使用方式：一次性使用。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灭菌要求及报价：包含无菌型、非无菌型两类产品，投标人需按照不同规格、不同类型分别分项报价；无菌产品采用环氧乙烷灭菌或辐照灭菌，出厂为无菌状态。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 xml:space="preserve"> 包装规格：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提供常规包装规格。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480" w:beforeAutospacing="0" w:after="240" w:afterAutospacing="0" w:line="450" w:lineRule="atLeast"/>
        <w:ind w:leftChars="0" w:right="0" w:rightChars="0"/>
        <w:outlineLvl w:val="2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eastAsia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五、载玻片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用途：适用于实验室血液涂片、细胞制片、标本染色、显微观察等常规实验操作。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规格：尺寸长×宽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 xml:space="preserve"> 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25.4mm×76.2mm，包含但不限于以下型号：</w:t>
      </w:r>
    </w:p>
    <w:p>
      <w:pPr>
        <w:keepNext w:val="0"/>
        <w:keepLines w:val="0"/>
        <w:pageBreakBefore w:val="0"/>
        <w:widowControl w:val="0"/>
        <w:numPr>
          <w:ilvl w:val="1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厚度1.0mm-1.2mm：磨砂面、磨砂边、磨砂带圆点三种型号；</w:t>
      </w:r>
    </w:p>
    <w:p>
      <w:pPr>
        <w:keepNext w:val="0"/>
        <w:keepLines w:val="0"/>
        <w:pageBreakBefore w:val="0"/>
        <w:widowControl w:val="0"/>
        <w:numPr>
          <w:ilvl w:val="1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厚度2.0mm：普通透明型。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材质：采用优质透明浮法玻璃材质，透光性好、折射率均匀，化学性质稳定，耐酸碱、耐常规染色试剂腐蚀，不与标本、染液发生反应，不影响显微观察结果。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外观：玻片通体透明洁净，无划痕、无污渍、无气泡、无杂质、无崩边、无缺角；单侧磨砂设计，磨砂区域均匀细腻、无粗糙颗粒，便于标记编号；光面平整通透，平整度高，制片不易产生气泡。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使用方式：可清洁消毒后重复使用，可一次性使用。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报价：投标人须按不同厚度、不同型号、不同类型分别分项报价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kern w:val="2"/>
          <w:sz w:val="18"/>
          <w:szCs w:val="18"/>
          <w:shd w:val="clear" w:fill="FFFFFF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666D46"/>
    <w:multiLevelType w:val="singleLevel"/>
    <w:tmpl w:val="A0666D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35CF6D2"/>
    <w:multiLevelType w:val="singleLevel"/>
    <w:tmpl w:val="A35CF6D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CB13067C"/>
    <w:multiLevelType w:val="singleLevel"/>
    <w:tmpl w:val="CB13067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3F37FA8"/>
    <w:multiLevelType w:val="multilevel"/>
    <w:tmpl w:val="D3F37FA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4">
    <w:nsid w:val="F6FB3A02"/>
    <w:multiLevelType w:val="singleLevel"/>
    <w:tmpl w:val="F6FB3A0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595AD74E"/>
    <w:multiLevelType w:val="singleLevel"/>
    <w:tmpl w:val="595AD74E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6">
    <w:nsid w:val="640911F8"/>
    <w:multiLevelType w:val="singleLevel"/>
    <w:tmpl w:val="640911F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7">
    <w:nsid w:val="6C56BD57"/>
    <w:multiLevelType w:val="singleLevel"/>
    <w:tmpl w:val="6C56BD5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900DB"/>
    <w:rsid w:val="0220040D"/>
    <w:rsid w:val="024625C4"/>
    <w:rsid w:val="039567D0"/>
    <w:rsid w:val="0EEA5CA3"/>
    <w:rsid w:val="2D311D35"/>
    <w:rsid w:val="353024AA"/>
    <w:rsid w:val="3A354915"/>
    <w:rsid w:val="50AD3FE0"/>
    <w:rsid w:val="5507090D"/>
    <w:rsid w:val="580E75DA"/>
    <w:rsid w:val="6FB036EE"/>
    <w:rsid w:val="70C336D8"/>
    <w:rsid w:val="7C1A5229"/>
    <w:rsid w:val="7F81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2026-07-24T12:20:00Z</dcterms:created>
  <dc:creator>Administrator</dc:creator>
  <cp:lastModifiedBy>Administrator</cp:lastModifiedBy>
  <dcterms:modified xsi:type="dcterms:W3CDTF">2026-07-27T06:37:43Z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KSOTemplateDocerSaveRecord">
    <vt:lpwstr>eyJoZGlkIjoiYzk2OTViYTg0NGE2NzRjNTE1ZTNlNmVhYjc0OTBjNzYiLCJ1c2VySWQiOiIyNDE5MTg1ODQifQ==</vt:lpwstr>
  </property>
  <property fmtid="{D5CDD505-2E9C-101B-9397-08002B2CF9AE}" pid="4" name="ICV">
    <vt:lpwstr>173C85AD75594F2B8F9C7FBBCD8D0CCD</vt:lpwstr>
  </property>
</Properties>
</file>