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</w:rPr>
      </w:pPr>
      <w:bookmarkStart w:id="0" w:name="OLE_LINK1"/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一次性防护用品</w:t>
      </w:r>
      <w:bookmarkEnd w:id="0"/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技术要求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一、医用一次性防护服（连体式）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1.符合GB19082-2009/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GB 19082-2023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《医用一次性防护服技术要求》；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2.由帽子、上衣、裤子组成的连体式防护服，采用胶条密封缝制，透气防水，防静电、低脱屑，带医用一次性防护鞋套（可单独包装或与防护服打包包装，合并报价）；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3.抗渗水性：静水压＞1.67kpa(17cm H2O)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4.抗合成血液穿透性＞1.75kpa（不小于2级，即2-6级皆可）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5.包含160、165、170、175、180、185号型规格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二、医用一次性隔离衣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1.材料为符合GB/T 38462-2020，适用于医护及探视人员穿用的一次性隔离衣用非织造布。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2.符合YY/T 1871-2023《医用隔离衣》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3.款式：蓝色，反穿式；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4.包含且不限于灭菌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5.包含160、165、170、175、180、185号型规格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三、医用防护面屏</w:t>
      </w:r>
      <w:bookmarkStart w:id="1" w:name="_GoBack"/>
      <w:bookmarkEnd w:id="1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1.由防护片、海绵、松紧带等组成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2.松紧带宽度和长度需符合要求，确保佩戴牢固能有效防止血液、体液等飞溅，保护医护人员面部安全，有良好的防雾功能，保证治疗过程中视野清晰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3.参考规格：包括且不限于32*20cm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B082F"/>
    <w:rsid w:val="0B1701D1"/>
    <w:rsid w:val="10B615B0"/>
    <w:rsid w:val="13C94031"/>
    <w:rsid w:val="1A8B642B"/>
    <w:rsid w:val="2E041285"/>
    <w:rsid w:val="3F473552"/>
    <w:rsid w:val="4C37007F"/>
    <w:rsid w:val="5BA34735"/>
    <w:rsid w:val="61157E41"/>
    <w:rsid w:val="61E07D47"/>
    <w:rsid w:val="644B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2026-06-01T04:19:00Z</dcterms:created>
  <dc:creator>Administrator</dc:creator>
  <cp:lastModifiedBy>Administrator</cp:lastModifiedBy>
  <dcterms:modified xsi:type="dcterms:W3CDTF">2026-06-02T07:50:10Z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KSOTemplateDocerSaveRecord">
    <vt:lpwstr>eyJoZGlkIjoiYzk2OTViYTg0NGE2NzRjNTE1ZTNlNmVhYjc0OTBjNzYiLCJ1c2VySWQiOiIyNDE5MTg1ODQifQ==</vt:lpwstr>
  </property>
  <property fmtid="{D5CDD505-2E9C-101B-9397-08002B2CF9AE}" pid="4" name="ICV">
    <vt:lpwstr>0C81A0BFBCCB48BA936F1F6BE672BD5C</vt:lpwstr>
  </property>
</Properties>
</file>