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8E47E" w14:textId="24D0701B" w:rsidR="006C2978" w:rsidRPr="006C2978" w:rsidRDefault="006C2978" w:rsidP="006C2978">
      <w:pPr>
        <w:pStyle w:val="1"/>
        <w:rPr>
          <w:rFonts w:ascii="宋体" w:eastAsia="宋体" w:hAnsi="宋体" w:cs="Times New Roman"/>
          <w:b/>
          <w:bCs/>
          <w:color w:val="000000"/>
          <w:kern w:val="0"/>
          <w:sz w:val="22"/>
        </w:rPr>
      </w:pPr>
      <w:r w:rsidRPr="006C2978">
        <w:rPr>
          <w:rFonts w:ascii="宋体" w:eastAsia="宋体" w:hAnsi="宋体" w:cs="Times New Roman" w:hint="eastAsia"/>
          <w:b/>
          <w:bCs/>
          <w:color w:val="000000"/>
          <w:kern w:val="0"/>
          <w:sz w:val="22"/>
        </w:rPr>
        <w:t>斑马鱼</w:t>
      </w:r>
      <w:r w:rsidRPr="006C2978">
        <w:rPr>
          <w:rFonts w:ascii="宋体" w:eastAsia="宋体" w:hAnsi="宋体" w:cs="Times New Roman" w:hint="eastAsia"/>
          <w:b/>
          <w:bCs/>
          <w:color w:val="000000"/>
          <w:kern w:val="0"/>
          <w:sz w:val="22"/>
        </w:rPr>
        <w:t>3D</w:t>
      </w:r>
      <w:r w:rsidRPr="006C2978">
        <w:rPr>
          <w:rFonts w:ascii="宋体" w:eastAsia="宋体" w:hAnsi="宋体" w:cs="Times New Roman" w:hint="eastAsia"/>
          <w:b/>
          <w:bCs/>
          <w:color w:val="000000"/>
          <w:kern w:val="0"/>
          <w:sz w:val="22"/>
        </w:rPr>
        <w:t>行为</w:t>
      </w:r>
      <w:r w:rsidRPr="006C2978">
        <w:rPr>
          <w:rFonts w:ascii="宋体" w:eastAsia="宋体" w:hAnsi="宋体" w:cs="Times New Roman" w:hint="eastAsia"/>
          <w:b/>
          <w:bCs/>
          <w:color w:val="000000"/>
          <w:kern w:val="0"/>
          <w:sz w:val="22"/>
        </w:rPr>
        <w:t>分析系统</w:t>
      </w:r>
      <w:r>
        <w:rPr>
          <w:rFonts w:ascii="宋体" w:eastAsia="宋体" w:hAnsi="宋体" w:cs="Times New Roman" w:hint="eastAsia"/>
          <w:b/>
          <w:bCs/>
          <w:color w:val="000000"/>
          <w:kern w:val="0"/>
          <w:sz w:val="22"/>
        </w:rPr>
        <w:t>参数</w:t>
      </w:r>
    </w:p>
    <w:p w14:paraId="72C29C46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（一）斑马鱼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3D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行为分析软件</w:t>
      </w:r>
    </w:p>
    <w:p w14:paraId="2EF215DA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★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用于监测斑马鱼幼鱼和成鱼的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3D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行为追踪分析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;</w:t>
      </w:r>
    </w:p>
    <w:p w14:paraId="183D1FBE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★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2.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可对不低于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6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尾幼鱼（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21dpf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以内）和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3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尾成年鱼进行群体分析；</w:t>
      </w:r>
    </w:p>
    <w:p w14:paraId="7BF783CD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2.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可进行实时或者离线分析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;</w:t>
      </w:r>
    </w:p>
    <w:p w14:paraId="6188501F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3.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具有实验的定时起止功能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;</w:t>
      </w:r>
    </w:p>
    <w:p w14:paraId="4576B0D2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4.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可对实验的原始数据进行回放和导出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;</w:t>
      </w:r>
    </w:p>
    <w:p w14:paraId="756A2FEB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★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5.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双目相机与单目相机可相互校准，提升准确率；</w:t>
      </w:r>
    </w:p>
    <w:p w14:paraId="05BD3D17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6.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数据采集与存储：在线、离线存储；</w:t>
      </w:r>
    </w:p>
    <w:p w14:paraId="47DD526D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★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7.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给出的数据至少包括轨迹图，平均速度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(cm/s)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、平均速度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(cm/s)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、低速行进距离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(mm)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、中速行进距离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(mm)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、高速行进距离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(mm)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、总距离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(mm)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、低速行进时间占比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(%)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、中速行进时间占比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(%)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、高速行进时间占比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(%)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、任意时间段内平均速度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(cm/s)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与距离（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cm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）、冻结时间百分比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(%)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、游泳时间百分比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(%)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、上中下部（或上下）停留时间占比及距离、行进距离（上中下部（或上下））比例、进入上中下部（或上下）次数、平均进入时长（秒）、斑马鱼交互时间百分比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 (%)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、分离最长持续时间百分比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 (%)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、斑马鱼间隔平均距离（厘米）、</w:t>
      </w:r>
      <w:proofErr w:type="gramStart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平均鱼间距离</w:t>
      </w:r>
      <w:proofErr w:type="gramEnd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（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cm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）、平均最近邻距离（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cm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）、平均</w:t>
      </w:r>
      <w:proofErr w:type="gramStart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最</w:t>
      </w:r>
      <w:proofErr w:type="gramEnd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远邻距离（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cm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）、时间百分比、距离百分比、加速度；</w:t>
      </w:r>
    </w:p>
    <w:p w14:paraId="10B00CD9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8.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可以实现模拟昼夜节律，模拟日出和日落的效果。实现强光刺激或渐强渐弱光；可控光刺激模式，光强度及颜色的变化不会影响摄像机拍摄。</w:t>
      </w:r>
    </w:p>
    <w:p w14:paraId="4CE98DDD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9.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用户界面友好，兼容多种数据输出格式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 (Microsoft Office, Open Office Compatible)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</w:t>
      </w:r>
    </w:p>
    <w:p w14:paraId="36F4377E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10.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选定区域停留时间，总时间占比及进入次数；</w:t>
      </w:r>
    </w:p>
    <w:p w14:paraId="5201BF4E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11.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多语言界面：支持中文、英文操作界面切换；</w:t>
      </w:r>
    </w:p>
    <w:p w14:paraId="2814E7B5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12.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实时获取数据并记录：可将备份视频记录到一个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MPEG4/AVI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视频文件中，单次试验可支持的最长时间不低于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72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小时；</w:t>
      </w:r>
    </w:p>
    <w:p w14:paraId="4509D276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13.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数据图表：数据轨迹图及热区图可以自定义显示的颜色、时间段和背景区域颜色；</w:t>
      </w:r>
    </w:p>
    <w:p w14:paraId="24DBCC30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14.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每台系统搭配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2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个秘</w:t>
      </w:r>
      <w:proofErr w:type="gramStart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钥</w:t>
      </w:r>
      <w:proofErr w:type="gramEnd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，可同时在多台电脑上进行数据分析；</w:t>
      </w:r>
    </w:p>
    <w:p w14:paraId="1F3526AE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15.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工控机配置：</w:t>
      </w:r>
    </w:p>
    <w:p w14:paraId="5519A180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CPU:Intel 14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代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i7 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（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CPU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主频：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3.4GHz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；最高</w:t>
      </w:r>
      <w:proofErr w:type="gramStart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睿</w:t>
      </w:r>
      <w:proofErr w:type="gramEnd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频：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5.6GHz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；核心数量：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20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核；线程数量：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28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线程；二级高速缓存：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28MB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）；</w:t>
      </w:r>
    </w:p>
    <w:p w14:paraId="53557F7E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内存≥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64G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</w:t>
      </w:r>
    </w:p>
    <w:p w14:paraId="1208F65E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固态硬盘：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1T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</w:t>
      </w:r>
    </w:p>
    <w:p w14:paraId="7CE035B5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独立显卡：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4070 12G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</w:t>
      </w:r>
    </w:p>
    <w:p w14:paraId="40795E7C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网卡：千兆以太网卡</w:t>
      </w:r>
    </w:p>
    <w:p w14:paraId="0B2A8D19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    WIFI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模块：可连接无线网络，并配有无线键盘及鼠标。</w:t>
      </w:r>
    </w:p>
    <w:p w14:paraId="7A73A795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（二）斑马鱼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3D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主机（幼鱼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/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成鱼）</w:t>
      </w:r>
    </w:p>
    <w:p w14:paraId="41F1057A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★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小观测</w:t>
      </w:r>
      <w:proofErr w:type="gramStart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腔</w:t>
      </w:r>
      <w:proofErr w:type="gramEnd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尺寸：≥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45ml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</w:t>
      </w:r>
    </w:p>
    <w:p w14:paraId="566BE705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中观测</w:t>
      </w:r>
      <w:proofErr w:type="gramStart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腔</w:t>
      </w:r>
      <w:proofErr w:type="gramEnd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尺寸：≥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850ml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</w:t>
      </w:r>
    </w:p>
    <w:p w14:paraId="048A9285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大观测</w:t>
      </w:r>
      <w:proofErr w:type="gramStart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腔</w:t>
      </w:r>
      <w:proofErr w:type="gramEnd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尺寸：≥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1400ml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</w:t>
      </w:r>
    </w:p>
    <w:p w14:paraId="5323BAC7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★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2.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可以定制四通道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T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迷宫、黑白箱、电刺激箱等实验类容器；</w:t>
      </w:r>
    </w:p>
    <w:p w14:paraId="1CC1428E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3.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光源使用可调白光源，光源可定时开关，白光色温（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Tc/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°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K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）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6000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±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500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，强度为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0~15000 lux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；且配有红外光（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850nm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），为每个观测</w:t>
      </w:r>
      <w:proofErr w:type="gramStart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腔</w:t>
      </w:r>
      <w:proofErr w:type="gramEnd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提供均匀光线；</w:t>
      </w:r>
    </w:p>
    <w:p w14:paraId="3D230865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4.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仪器外形尺寸：≥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51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×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44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×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70cm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（长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*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宽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*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高）；采用闭合式门结构，尺寸≥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35*22cm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lastRenderedPageBreak/>
        <w:t>可以避振、避光（外界光源）；选择隔音材料降低外界噪音对测试影响，箱体内噪声≤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60db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</w:t>
      </w:r>
    </w:p>
    <w:p w14:paraId="0405D71F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★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5.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恒温控制器：用于创造恒温实验环境，控温范围室温至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35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℃，控温精度≤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3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℃；</w:t>
      </w:r>
    </w:p>
    <w:p w14:paraId="6F1A7E3A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★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6.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摄像机：高速工业摄像机；千兆以太网接口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GigE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；分辨率：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1624 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×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 1240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，</w:t>
      </w:r>
      <w:proofErr w:type="gramStart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帧率</w:t>
      </w:r>
      <w:proofErr w:type="gramEnd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60fps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，靶面尺寸：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1/1.7</w:t>
      </w:r>
      <w:proofErr w:type="gramStart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”</w:t>
      </w:r>
      <w:proofErr w:type="gramEnd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；传感器类型：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CMOS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；镜头：光圈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F1.6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</w:t>
      </w:r>
    </w:p>
    <w:p w14:paraId="66695939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双目相机：最大分辨率：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3840*1080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，</w:t>
      </w:r>
      <w:proofErr w:type="gramStart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帧率</w:t>
      </w:r>
      <w:proofErr w:type="gramEnd"/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60fps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；</w:t>
      </w:r>
    </w:p>
    <w:p w14:paraId="7290DE1C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7.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观察箱使用冷光源系统，避免箱体温度过高造成的孔板内水蒸发过快；</w:t>
      </w:r>
    </w:p>
    <w:p w14:paraId="3AA5C26C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★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8.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采用一体化机体屏幕内嵌设计，配有触控显示屏可直接进行软件操作，无需额外配置电脑安装控制软件；</w:t>
      </w:r>
    </w:p>
    <w:p w14:paraId="04207298" w14:textId="77777777" w:rsidR="006C2978" w:rsidRPr="00CF2D3A" w:rsidRDefault="006C2978" w:rsidP="006C2978">
      <w:pPr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★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9.</w:t>
      </w:r>
      <w:r w:rsidRPr="00CF2D3A">
        <w:rPr>
          <w:rFonts w:ascii="Times New Roman" w:eastAsia="等线" w:hAnsi="Times New Roman" w:cs="Times New Roman" w:hint="eastAsia"/>
          <w:color w:val="000000"/>
          <w:kern w:val="0"/>
          <w:sz w:val="22"/>
        </w:rPr>
        <w:t>设备运行工作状态或异常情况有指示灯进行提示，并可通过呼吸灯闪烁频率判断仪器状态；</w:t>
      </w:r>
    </w:p>
    <w:p w14:paraId="6BD8DE06" w14:textId="77777777" w:rsidR="006C2978" w:rsidRPr="00CF2D3A" w:rsidRDefault="006C2978" w:rsidP="006C2978">
      <w:pPr>
        <w:rPr>
          <w:rFonts w:hint="eastAsia"/>
        </w:rPr>
      </w:pPr>
    </w:p>
    <w:p w14:paraId="238857C9" w14:textId="77777777" w:rsidR="00150E98" w:rsidRPr="006C2978" w:rsidRDefault="00150E98">
      <w:pPr>
        <w:rPr>
          <w:rFonts w:hint="eastAsia"/>
        </w:rPr>
      </w:pPr>
    </w:p>
    <w:sectPr w:rsidR="00150E98" w:rsidRPr="006C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978"/>
    <w:rsid w:val="00103362"/>
    <w:rsid w:val="00150E98"/>
    <w:rsid w:val="002715B5"/>
    <w:rsid w:val="002F5289"/>
    <w:rsid w:val="006C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B9EA1"/>
  <w15:chartTrackingRefBased/>
  <w15:docId w15:val="{3DDF6BC1-EBE2-4029-9D61-BFA9AC12E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97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97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9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97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97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97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97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97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97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97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97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9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9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97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97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C297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97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97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97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97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9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97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97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9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97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97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97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9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97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9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艺文 张</dc:creator>
  <cp:keywords/>
  <dc:description/>
  <cp:lastModifiedBy>艺文 张</cp:lastModifiedBy>
  <cp:revision>1</cp:revision>
  <dcterms:created xsi:type="dcterms:W3CDTF">2025-03-11T05:25:00Z</dcterms:created>
  <dcterms:modified xsi:type="dcterms:W3CDTF">2025-03-11T05:27:00Z</dcterms:modified>
</cp:coreProperties>
</file>