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流式细胞仪维保服务要求</w:t>
      </w:r>
    </w:p>
    <w:p>
      <w:pPr>
        <w:spacing w:line="360" w:lineRule="auto"/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B</w:t>
      </w:r>
      <w:r>
        <w:rPr>
          <w:rFonts w:ascii="仿宋" w:hAnsi="仿宋" w:eastAsia="仿宋"/>
          <w:b/>
          <w:bCs/>
          <w:sz w:val="28"/>
          <w:szCs w:val="28"/>
        </w:rPr>
        <w:t>D</w:t>
      </w:r>
      <w:r>
        <w:rPr>
          <w:rFonts w:hint="eastAsia" w:ascii="仿宋" w:hAnsi="仿宋" w:eastAsia="仿宋"/>
          <w:b/>
          <w:bCs/>
          <w:sz w:val="28"/>
          <w:szCs w:val="28"/>
        </w:rPr>
        <w:t>流式细胞分析仪FACSCanto</w:t>
      </w: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 xml:space="preserve">  2台：</w:t>
      </w:r>
    </w:p>
    <w:p>
      <w:pPr>
        <w:spacing w:line="360" w:lineRule="auto"/>
        <w:rPr>
          <w:rFonts w:hint="default" w:ascii="仿宋" w:hAnsi="仿宋" w:eastAsia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维保期3年</w:t>
      </w:r>
    </w:p>
    <w:p>
      <w:pPr>
        <w:spacing w:line="360" w:lineRule="auto"/>
        <w:rPr>
          <w:rFonts w:hint="eastAsia" w:ascii="仿宋" w:hAnsi="仿宋" w:eastAsia="仿宋" w:cs="仿宋"/>
          <w:color w:val="auto"/>
          <w:ker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*1、包含符合质量要求的Becton，Dickinson and Company原厂备件，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电脑、打印机，稳压器、喷嘴，耗材除外；</w:t>
      </w:r>
    </w:p>
    <w:p>
      <w:pPr>
        <w:spacing w:line="360" w:lineRule="auto"/>
        <w:rPr>
          <w:rFonts w:hint="eastAsia" w:ascii="仿宋" w:hAnsi="仿宋" w:eastAsia="仿宋" w:cs="仿宋"/>
          <w:color w:val="auto"/>
          <w:ker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*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2、保修期内，厂家每年至少对该仪器免费做两次维护保养。其中1次按照PMI要求对仪器进行系统检查，并更换一套年度保养包。</w:t>
      </w:r>
    </w:p>
    <w:p>
      <w:pPr>
        <w:snapToGrid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3、包含所有工时费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，除维保合同费用外，厂家不再额外收取任何其它维修费用。</w:t>
      </w:r>
    </w:p>
    <w:p>
      <w:pPr>
        <w:snapToGrid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4、提供安全检查；</w:t>
      </w:r>
    </w:p>
    <w:p>
      <w:pPr>
        <w:snapToGrid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*5、投标人为原制造厂商或原制造厂商授权的维修单位（提供相关证明资料复印件，原件备查）；</w:t>
      </w:r>
    </w:p>
    <w:p>
      <w:pPr>
        <w:snapToGrid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6、开机率95%，在合同期内保证95%的开机率，（停机时间少于5%）按一年365日计算。如果此开机率由于中标供应商的原因未能达到，对于开机率低于95% 的每一个百分点， 合同期限将相应延长7个日历日；</w:t>
      </w:r>
    </w:p>
    <w:p>
      <w:pPr>
        <w:snapToGrid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*7、工程师要求：重庆设有长期稳定的服务机构，至少拥有1名常驻工程师提供专职维修服务,提供专职工程师名单及相关原厂维修资格证明。</w:t>
      </w:r>
    </w:p>
    <w:p>
      <w:pPr>
        <w:numPr>
          <w:ilvl w:val="0"/>
          <w:numId w:val="1"/>
        </w:numPr>
        <w:snapToGrid w:val="0"/>
        <w:spacing w:line="360" w:lineRule="auto"/>
        <w:rPr>
          <w:rFonts w:hint="eastAsia" w:ascii="宋体" w:hAnsi="宋体"/>
          <w:color w:val="auto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仪器发生故障时，厂家工作日电话响应时间不超过4小时。</w:t>
      </w:r>
    </w:p>
    <w:p>
      <w:pPr>
        <w:numPr>
          <w:ilvl w:val="0"/>
          <w:numId w:val="1"/>
        </w:numPr>
        <w:snapToGrid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如果电话无法解决，厂家工程师工作日将在48小时内到达（国家法定节假日除外）。</w:t>
      </w:r>
    </w:p>
    <w:p>
      <w:pPr>
        <w:snapToGrid w:val="0"/>
        <w:spacing w:line="400" w:lineRule="exact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</w:rPr>
        <w:t>BD FACSCanto II维保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 xml:space="preserve">  1台</w:t>
      </w:r>
    </w:p>
    <w:p>
      <w:pPr>
        <w:snapToGrid w:val="0"/>
        <w:spacing w:line="400" w:lineRule="exact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维保期：3年</w:t>
      </w:r>
    </w:p>
    <w:p>
      <w:pPr>
        <w:snapToGrid w:val="0"/>
        <w:spacing w:line="400" w:lineRule="exact"/>
        <w:rPr>
          <w:rFonts w:hint="default" w:ascii="方正仿宋_GBK" w:hAnsi="宋体" w:eastAsia="方正仿宋_GBK"/>
          <w:sz w:val="24"/>
          <w:lang w:val="en-US" w:eastAsia="zh-CN"/>
        </w:rPr>
      </w:pPr>
      <w:r>
        <w:rPr>
          <w:rFonts w:hint="default" w:ascii="方正仿宋_GBK" w:hAnsi="宋体" w:eastAsia="方正仿宋_GBK"/>
          <w:sz w:val="24"/>
          <w:lang w:val="en-US" w:eastAsia="zh-CN"/>
        </w:rPr>
        <w:t>*1、包含符合质量要求的Becton，Dickinson and Company原厂备件，电脑、打印机，稳压器、喷嘴，耗材除外；</w:t>
      </w:r>
    </w:p>
    <w:p>
      <w:pPr>
        <w:snapToGrid w:val="0"/>
        <w:spacing w:line="400" w:lineRule="exact"/>
        <w:rPr>
          <w:rFonts w:hint="default" w:ascii="方正仿宋_GBK" w:hAnsi="宋体" w:eastAsia="方正仿宋_GBK"/>
          <w:sz w:val="24"/>
          <w:lang w:val="en-US" w:eastAsia="zh-CN"/>
        </w:rPr>
      </w:pPr>
      <w:r>
        <w:rPr>
          <w:rFonts w:hint="default" w:ascii="方正仿宋_GBK" w:hAnsi="宋体" w:eastAsia="方正仿宋_GBK"/>
          <w:sz w:val="24"/>
          <w:lang w:val="en-US" w:eastAsia="zh-CN"/>
        </w:rPr>
        <w:t>*2、保修期内，厂家每年至少对该仪器免费做两次维护保养。</w:t>
      </w:r>
    </w:p>
    <w:p>
      <w:pPr>
        <w:snapToGrid w:val="0"/>
        <w:spacing w:line="400" w:lineRule="exact"/>
        <w:rPr>
          <w:rFonts w:hint="default" w:ascii="方正仿宋_GBK" w:hAnsi="宋体" w:eastAsia="方正仿宋_GBK"/>
          <w:sz w:val="24"/>
          <w:lang w:val="en-US" w:eastAsia="zh-CN"/>
        </w:rPr>
      </w:pPr>
      <w:r>
        <w:rPr>
          <w:rFonts w:hint="default" w:ascii="方正仿宋_GBK" w:hAnsi="宋体" w:eastAsia="方正仿宋_GBK"/>
          <w:sz w:val="24"/>
          <w:lang w:val="en-US" w:eastAsia="zh-CN"/>
        </w:rPr>
        <w:t>3、包含所有工时费；</w:t>
      </w:r>
    </w:p>
    <w:p>
      <w:pPr>
        <w:snapToGrid w:val="0"/>
        <w:spacing w:line="400" w:lineRule="exact"/>
        <w:rPr>
          <w:rFonts w:hint="default" w:ascii="方正仿宋_GBK" w:hAnsi="宋体" w:eastAsia="方正仿宋_GBK"/>
          <w:sz w:val="24"/>
          <w:lang w:val="en-US" w:eastAsia="zh-CN"/>
        </w:rPr>
      </w:pPr>
      <w:r>
        <w:rPr>
          <w:rFonts w:hint="default" w:ascii="方正仿宋_GBK" w:hAnsi="宋体" w:eastAsia="方正仿宋_GBK"/>
          <w:sz w:val="24"/>
          <w:lang w:val="en-US" w:eastAsia="zh-CN"/>
        </w:rPr>
        <w:t>4、提供安全检查；</w:t>
      </w:r>
    </w:p>
    <w:p>
      <w:pPr>
        <w:snapToGrid w:val="0"/>
        <w:spacing w:line="400" w:lineRule="exact"/>
        <w:rPr>
          <w:rFonts w:hint="default" w:ascii="方正仿宋_GBK" w:hAnsi="宋体" w:eastAsia="方正仿宋_GBK"/>
          <w:sz w:val="24"/>
          <w:lang w:val="en-US" w:eastAsia="zh-CN"/>
        </w:rPr>
      </w:pPr>
      <w:r>
        <w:rPr>
          <w:rFonts w:hint="default" w:ascii="方正仿宋_GBK" w:hAnsi="宋体" w:eastAsia="方正仿宋_GBK"/>
          <w:sz w:val="24"/>
          <w:lang w:val="en-US" w:eastAsia="zh-CN"/>
        </w:rPr>
        <w:t>*5、投标人为原制造厂商或原制造厂商授权的维修单位（提供相关证明资料复印件，原件备查）；</w:t>
      </w:r>
    </w:p>
    <w:p>
      <w:pPr>
        <w:snapToGrid w:val="0"/>
        <w:spacing w:line="400" w:lineRule="exact"/>
        <w:rPr>
          <w:rFonts w:hint="default" w:ascii="方正仿宋_GBK" w:hAnsi="宋体" w:eastAsia="方正仿宋_GBK"/>
          <w:sz w:val="24"/>
          <w:lang w:val="en-US" w:eastAsia="zh-CN"/>
        </w:rPr>
      </w:pPr>
      <w:r>
        <w:rPr>
          <w:rFonts w:hint="default" w:ascii="方正仿宋_GBK" w:hAnsi="宋体" w:eastAsia="方正仿宋_GBK"/>
          <w:sz w:val="24"/>
          <w:lang w:val="en-US" w:eastAsia="zh-CN"/>
        </w:rPr>
        <w:t>6、开机率95%，在合同期内保证95%的开机率，（停机时间少于5%）按一年365日计算。如果此开机率由于中标供应商的原因未能达到，对于开机率低于95% 的每一个百分点， 合同期限将相应延长7个日历日；</w:t>
      </w:r>
    </w:p>
    <w:p>
      <w:pPr>
        <w:snapToGrid w:val="0"/>
        <w:spacing w:line="400" w:lineRule="exact"/>
        <w:rPr>
          <w:rFonts w:hint="default" w:ascii="方正仿宋_GBK" w:hAnsi="宋体" w:eastAsia="方正仿宋_GBK"/>
          <w:sz w:val="24"/>
          <w:lang w:val="en-US" w:eastAsia="zh-CN"/>
        </w:rPr>
      </w:pPr>
      <w:r>
        <w:rPr>
          <w:rFonts w:hint="default" w:ascii="方正仿宋_GBK" w:hAnsi="宋体" w:eastAsia="方正仿宋_GBK"/>
          <w:sz w:val="24"/>
          <w:lang w:val="en-US" w:eastAsia="zh-CN"/>
        </w:rPr>
        <w:t>*7、工程师要求：重庆设有长期稳定的服务机构，至少拥有1名常驻工程师提供专职维修服务,提供专职工程师名单及相关原厂维修资格证明。</w:t>
      </w:r>
    </w:p>
    <w:p>
      <w:pPr>
        <w:snapToGrid w:val="0"/>
        <w:spacing w:line="400" w:lineRule="exact"/>
        <w:rPr>
          <w:rFonts w:hint="default" w:ascii="方正仿宋_GBK" w:hAnsi="宋体" w:eastAsia="方正仿宋_GBK"/>
          <w:sz w:val="2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D380AB"/>
    <w:multiLevelType w:val="singleLevel"/>
    <w:tmpl w:val="F1D380AB"/>
    <w:lvl w:ilvl="0" w:tentative="0">
      <w:start w:val="8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143"/>
    <w:rsid w:val="00015457"/>
    <w:rsid w:val="00124143"/>
    <w:rsid w:val="00161343"/>
    <w:rsid w:val="002A2D06"/>
    <w:rsid w:val="00390C41"/>
    <w:rsid w:val="003F4678"/>
    <w:rsid w:val="005B2B6A"/>
    <w:rsid w:val="006B6E5F"/>
    <w:rsid w:val="00801117"/>
    <w:rsid w:val="00AE0D59"/>
    <w:rsid w:val="00B753C5"/>
    <w:rsid w:val="00B94DE9"/>
    <w:rsid w:val="00C10E0A"/>
    <w:rsid w:val="00CA4CEF"/>
    <w:rsid w:val="00D87B92"/>
    <w:rsid w:val="00E06438"/>
    <w:rsid w:val="00E20A9F"/>
    <w:rsid w:val="00E97F1B"/>
    <w:rsid w:val="00F563BF"/>
    <w:rsid w:val="00F92D60"/>
    <w:rsid w:val="12F65A02"/>
    <w:rsid w:val="32D7072B"/>
    <w:rsid w:val="48171890"/>
    <w:rsid w:val="5894303F"/>
    <w:rsid w:val="5E126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Header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Footer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303</Words>
  <Characters>58</Characters>
  <Lines>1</Lines>
  <Paragraphs>1</Paragraphs>
  <TotalTime>2</TotalTime>
  <ScaleCrop>false</ScaleCrop>
  <LinksUpToDate>false</LinksUpToDate>
  <CharactersWithSpaces>360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2020-06-09T00:10:00Z</dcterms:created>
  <dc:creator>gao song</dc:creator>
  <cp:lastModifiedBy>谯淞源</cp:lastModifiedBy>
  <dcterms:modified xsi:type="dcterms:W3CDTF">2025-03-18T06:38:59Z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