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2AAE6" w14:textId="77777777" w:rsidR="007F2E48" w:rsidRDefault="00263844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重庆医科大学附属儿童医院</w:t>
      </w:r>
    </w:p>
    <w:p w14:paraId="44032886" w14:textId="0275C478" w:rsidR="007F2E48" w:rsidRDefault="00C67766">
      <w:pPr>
        <w:jc w:val="center"/>
        <w:rPr>
          <w:rFonts w:ascii="宋体" w:hAnsi="宋体"/>
          <w:b/>
          <w:bCs/>
          <w:sz w:val="44"/>
          <w:szCs w:val="44"/>
        </w:rPr>
      </w:pPr>
      <w:r w:rsidRPr="00C67766">
        <w:rPr>
          <w:rFonts w:ascii="宋体" w:hAnsi="宋体" w:hint="eastAsia"/>
          <w:b/>
          <w:bCs/>
          <w:sz w:val="44"/>
          <w:szCs w:val="44"/>
        </w:rPr>
        <w:t>互联网服务云资源平台概况及要求</w:t>
      </w:r>
    </w:p>
    <w:p w14:paraId="483676E5" w14:textId="77777777" w:rsidR="007F2E48" w:rsidRDefault="00263844">
      <w:pPr>
        <w:spacing w:line="36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一、项目概况</w:t>
      </w:r>
    </w:p>
    <w:p w14:paraId="6C7BFD57" w14:textId="77777777" w:rsidR="007F2E48" w:rsidRDefault="00263844">
      <w:pPr>
        <w:pStyle w:val="1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为保证医院互联网应用安全稳定运行，对现有互联网应用的云服务进行扩容升级。本次采购包括对微信</w:t>
      </w:r>
      <w:r w:rsidR="002D7BC2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支付宝</w:t>
      </w:r>
      <w:r w:rsidR="002D7BC2">
        <w:rPr>
          <w:rFonts w:ascii="宋体" w:hAnsi="宋体" w:hint="eastAsia"/>
          <w:sz w:val="24"/>
          <w:szCs w:val="24"/>
        </w:rPr>
        <w:t>及其他</w:t>
      </w:r>
      <w:r>
        <w:rPr>
          <w:rFonts w:ascii="宋体" w:hAnsi="宋体" w:hint="eastAsia"/>
          <w:sz w:val="24"/>
          <w:szCs w:val="24"/>
        </w:rPr>
        <w:t>互联网应用相关的服务器</w:t>
      </w:r>
      <w:r w:rsidR="002D7BC2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网络带宽、公网IP、网络安全服务、文件存储、负载均衡等资源的云服务租用，通过云服务+本地部署模式，根据应用动态调节峰值带宽，实现互联网应用平台的高可用。</w:t>
      </w:r>
    </w:p>
    <w:p w14:paraId="6BB2DDC0" w14:textId="77777777" w:rsidR="007F2E48" w:rsidRDefault="00263844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项目主要配置清单及要求</w:t>
      </w:r>
    </w:p>
    <w:tbl>
      <w:tblPr>
        <w:tblW w:w="97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725"/>
        <w:gridCol w:w="1002"/>
        <w:gridCol w:w="5863"/>
        <w:gridCol w:w="709"/>
        <w:gridCol w:w="709"/>
        <w:gridCol w:w="708"/>
        <w:gridCol w:w="52"/>
      </w:tblGrid>
      <w:tr w:rsidR="007F2E48" w14:paraId="5166ED35" w14:textId="77777777" w:rsidTr="00FC6AD0">
        <w:trPr>
          <w:gridAfter w:val="1"/>
          <w:wAfter w:w="52" w:type="dxa"/>
          <w:trHeight w:val="490"/>
          <w:tblHeader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2055D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488F1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C65C51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描述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D0764D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750E0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6603E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7F2E48" w14:paraId="58FD0546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A6FD6A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54D2AE" w14:textId="77777777" w:rsidR="007F2E48" w:rsidRDefault="0026384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服务器（微信区域+ 医疗服务）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232AC3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主频≥2.5Ghz，CPU≥8C，内存≥32GB，系统盘≥80GB SSD，高性能型数据盘≥1024GB，支持IOPS≥2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  <w:p w14:paraId="7A2C549A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服务器的物理区域为AZ1区域，与支付宝区域AZ2不同。AZ1与AZ2之间的交互带宽不低于300M。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68904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315AD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5362AB" w14:textId="77777777" w:rsidR="007F2E48" w:rsidRDefault="007F2E48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7F2E48" w14:paraId="49D834AB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C02F62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E6C474" w14:textId="77777777" w:rsidR="007F2E48" w:rsidRDefault="0026384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服务器（支付宝区域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+医疗服务）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0B67BD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主频≥2.5Ghz，CPU≥8C，内存≥32GB，系统盘≥80GB SSD，高性能型数据盘≥1024GB，支持IOPS≥2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  <w:p w14:paraId="10979016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服务器的物理区域为AZ2区域，与微信区域AZ1不同。AZ1与AZ2之间的交互带宽不低于300M。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F47FA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90D33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C2D07" w14:textId="77777777" w:rsidR="007F2E48" w:rsidRDefault="007F2E48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7F2E48" w14:paraId="1FB2F3F8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6956C5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28475" w14:textId="77777777" w:rsidR="007F2E48" w:rsidRDefault="0026384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服务器（微信中间件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4"/>
                <w:szCs w:val="21"/>
              </w:rPr>
              <w:t>+数据库）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103B85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主频≥2.5Ghz，CPU≥8C，内存≥32GB，系统盘≥80GB SSD，高性能型数据盘≥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48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  <w:p w14:paraId="04C82DF1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服务器的物理区域为AZ1区域，与支付宝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区域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AZ2不同。AZ1与AZ2之间的交互带宽不低于300M。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973B1D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382BA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B0672" w14:textId="77777777" w:rsidR="007F2E48" w:rsidRDefault="007F2E48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7F2E48" w14:paraId="190567B4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63F8C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009828" w14:textId="77777777" w:rsidR="007F2E48" w:rsidRDefault="0026384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服务器（支付宝中间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件+数据库）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D9F625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主频≥2.5Ghz，CPU≥8C，内存≥32GB，系统盘≥80GB SSD，高性能型数据盘≥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48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  <w:p w14:paraId="2EC4CB73" w14:textId="77777777" w:rsidR="007F2E48" w:rsidRDefault="00263844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服务器的物理区域为AZ2区域，与微信区域AZ1不同。AZ1与AZ2之间的交互带宽不低于300M。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DC4BB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11E7C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B721C" w14:textId="77777777" w:rsidR="007F2E48" w:rsidRDefault="007F2E48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57F26B1D" w14:textId="77777777" w:rsidTr="00FC6AD0">
        <w:tblPrEx>
          <w:jc w:val="left"/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1" w:type="dxa"/>
          <w:trHeight w:val="100"/>
        </w:trPr>
        <w:tc>
          <w:tcPr>
            <w:tcW w:w="9768" w:type="dxa"/>
            <w:gridSpan w:val="7"/>
          </w:tcPr>
          <w:p w14:paraId="7F681B76" w14:textId="77777777" w:rsidR="00FC6AD0" w:rsidRDefault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7F2E48" w14:paraId="186A8D85" w14:textId="77777777" w:rsidTr="00FC6AD0">
        <w:trPr>
          <w:gridAfter w:val="1"/>
          <w:wAfter w:w="52" w:type="dxa"/>
          <w:trHeight w:val="2826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040B15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9EC69" w14:textId="77777777" w:rsidR="007F2E48" w:rsidRDefault="00263844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服务器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F526F" w14:textId="77777777" w:rsidR="007F2E48" w:rsidRDefault="00263844" w:rsidP="00FC6AD0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</w:t>
            </w:r>
            <w:r w:rsidR="00FC6AD0">
              <w:rPr>
                <w:color w:val="333333"/>
                <w:spacing w:val="-2"/>
                <w:sz w:val="21"/>
                <w:szCs w:val="21"/>
                <w:lang w:eastAsia="zh-CN"/>
              </w:rPr>
              <w:t>16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C，内存≥</w:t>
            </w:r>
            <w:r w:rsidR="00FC6AD0">
              <w:rPr>
                <w:color w:val="333333"/>
                <w:spacing w:val="-2"/>
                <w:sz w:val="21"/>
                <w:szCs w:val="21"/>
                <w:lang w:eastAsia="zh-CN"/>
              </w:rPr>
              <w:t>64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GB，系统盘≥80GB SSD，高性能型数据盘≥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1024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A4171" w14:textId="77777777" w:rsidR="007F2E48" w:rsidRDefault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DD7314" w14:textId="77777777" w:rsidR="007F2E48" w:rsidRDefault="002638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9496D1" w14:textId="77777777" w:rsidR="00FC6AD0" w:rsidRPr="00FC6AD0" w:rsidRDefault="00263844" w:rsidP="00FC6AD0">
            <w:pPr>
              <w:widowControl/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  <w:szCs w:val="21"/>
              </w:rPr>
              <w:t>根据业务应用按实际需求进行部署。</w:t>
            </w:r>
          </w:p>
        </w:tc>
      </w:tr>
      <w:tr w:rsidR="00FC6AD0" w14:paraId="00FDEE7A" w14:textId="77777777" w:rsidTr="00FC6AD0">
        <w:trPr>
          <w:gridAfter w:val="1"/>
          <w:wAfter w:w="52" w:type="dxa"/>
          <w:trHeight w:val="613"/>
          <w:jc w:val="center"/>
        </w:trPr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3E6A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39AFC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服务器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D8FFC" w14:textId="77777777" w:rsidR="00FC6AD0" w:rsidRDefault="00FC6AD0" w:rsidP="00FC6AD0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主频≥2.5Ghz，CPU≥8C，内存≥32GB，系统盘≥80GB SSD，高性能型数据盘≥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1024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GB，支持IOPS≥2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0000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，网络带宽基础不低于1G/最高 </w:t>
            </w:r>
            <w:r>
              <w:rPr>
                <w:color w:val="333333"/>
                <w:spacing w:val="-2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G，网络收发包数不低于24万。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59999A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6687BB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1E228" w14:textId="77777777" w:rsidR="00FC6AD0" w:rsidRPr="00FC6AD0" w:rsidRDefault="00FC6AD0" w:rsidP="00FC6AD0">
            <w:pPr>
              <w:widowControl/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  <w:szCs w:val="21"/>
              </w:rPr>
              <w:t>根据业务应用按实际需求进行部署。</w:t>
            </w:r>
          </w:p>
        </w:tc>
      </w:tr>
      <w:tr w:rsidR="00FC6AD0" w14:paraId="2BAC3B3D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B27EE9" w14:textId="77777777" w:rsidR="00FC6AD0" w:rsidRPr="00AA21D3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B7A26" w14:textId="77777777" w:rsidR="00FC6AD0" w:rsidRPr="00AA21D3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 w:hint="eastAsia"/>
                <w:szCs w:val="21"/>
              </w:rPr>
              <w:t>网络带宽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49F06A" w14:textId="77777777" w:rsidR="00FC6AD0" w:rsidRPr="00AA21D3" w:rsidRDefault="00FC6AD0" w:rsidP="00AA21D3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 w:hint="eastAsia"/>
                <w:spacing w:val="-3"/>
                <w:szCs w:val="21"/>
              </w:rPr>
              <w:t>共享带宽不低于</w:t>
            </w:r>
            <w:r w:rsidR="00AA21D3" w:rsidRPr="00AA21D3">
              <w:rPr>
                <w:rFonts w:ascii="宋体" w:hAnsi="宋体" w:cs="宋体"/>
                <w:spacing w:val="-3"/>
                <w:szCs w:val="21"/>
              </w:rPr>
              <w:t>6</w:t>
            </w:r>
            <w:r w:rsidRPr="00AA21D3">
              <w:rPr>
                <w:rFonts w:ascii="宋体" w:hAnsi="宋体" w:cs="宋体" w:hint="eastAsia"/>
                <w:spacing w:val="-3"/>
                <w:szCs w:val="21"/>
              </w:rPr>
              <w:t>00M，支持弹性带宽不低于</w:t>
            </w:r>
            <w:r w:rsidR="00AA21D3" w:rsidRPr="00AA21D3">
              <w:rPr>
                <w:rFonts w:ascii="宋体" w:hAnsi="宋体" w:cs="宋体"/>
                <w:spacing w:val="-3"/>
                <w:szCs w:val="21"/>
              </w:rPr>
              <w:t>10</w:t>
            </w:r>
            <w:r w:rsidRPr="00AA21D3">
              <w:rPr>
                <w:rFonts w:ascii="宋体" w:hAnsi="宋体" w:cs="宋体" w:hint="eastAsia"/>
                <w:spacing w:val="-3"/>
                <w:szCs w:val="21"/>
              </w:rPr>
              <w:t>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98E42E" w14:textId="77777777" w:rsidR="00FC6AD0" w:rsidRPr="00AA21D3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6921B" w14:textId="77777777" w:rsidR="00FC6AD0" w:rsidRPr="00AA21D3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 w:hint="eastAsia"/>
                <w:szCs w:val="21"/>
              </w:rPr>
              <w:t>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FBDAC" w14:textId="77777777" w:rsidR="00FC6AD0" w:rsidRPr="00AA21D3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6EAFD0AB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695F24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3A299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云VPN专线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319C1A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物理线缆光纤、VPN专线，每条300M。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E6716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5A870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1B8450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7C966156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E527A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E40E7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4"/>
                <w:szCs w:val="21"/>
              </w:rPr>
              <w:t>公网IP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7CA998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5"/>
                <w:szCs w:val="21"/>
              </w:rPr>
              <w:t>两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个</w:t>
            </w:r>
            <w:r>
              <w:rPr>
                <w:rFonts w:ascii="宋体" w:hAnsi="宋体" w:cs="宋体" w:hint="eastAsia"/>
                <w:spacing w:val="-27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IP</w:t>
            </w:r>
            <w:r>
              <w:rPr>
                <w:rFonts w:ascii="宋体" w:hAnsi="宋体" w:cs="宋体" w:hint="eastAsia"/>
                <w:spacing w:val="-45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作为核心业务主备入口，一个</w:t>
            </w:r>
            <w:r>
              <w:rPr>
                <w:rFonts w:ascii="宋体" w:hAnsi="宋体" w:cs="宋体" w:hint="eastAsia"/>
                <w:spacing w:val="-29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IP</w:t>
            </w:r>
            <w:r>
              <w:rPr>
                <w:rFonts w:ascii="宋体" w:hAnsi="宋体" w:cs="宋体" w:hint="eastAsia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作为</w:t>
            </w:r>
            <w:r>
              <w:rPr>
                <w:rFonts w:ascii="宋体" w:hAnsi="宋体" w:cs="宋体" w:hint="eastAsia"/>
                <w:spacing w:val="-3"/>
                <w:szCs w:val="21"/>
              </w:rPr>
              <w:t>网络出口</w:t>
            </w:r>
            <w:r>
              <w:rPr>
                <w:rFonts w:ascii="宋体" w:hAnsi="宋体" w:cs="宋体" w:hint="eastAsia"/>
                <w:spacing w:val="-3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3"/>
                <w:szCs w:val="21"/>
              </w:rPr>
              <w:t>IP。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31798" w14:textId="77777777" w:rsidR="00FC6AD0" w:rsidRPr="00AA21D3" w:rsidRDefault="00C65756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2CE0DC" w14:textId="77777777" w:rsidR="00FC6AD0" w:rsidRPr="00AA21D3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AA21D3">
              <w:rPr>
                <w:rFonts w:ascii="宋体" w:hAnsi="宋体" w:cs="宋体" w:hint="eastAsia"/>
                <w:szCs w:val="21"/>
              </w:rPr>
              <w:t>个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BB2C11" w14:textId="77777777" w:rsidR="00FC6AD0" w:rsidRPr="00AA21D3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03CF9EC5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21264A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C6BD14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ascii="宋体" w:hAnsi="宋体" w:cs="宋体" w:hint="eastAsia"/>
                <w:spacing w:val="-4"/>
                <w:szCs w:val="21"/>
              </w:rPr>
              <w:t>NAT网关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5053BA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50M，允许弹性带宽达到100M。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A8C789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BAFC2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268E9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5B47888E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AA32A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2538E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OSS</w:t>
            </w:r>
            <w:r>
              <w:rPr>
                <w:rFonts w:ascii="宋体" w:hAnsi="宋体" w:cs="宋体" w:hint="eastAsia"/>
                <w:color w:val="333333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静态文件存储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EC4B7F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3"/>
                <w:szCs w:val="21"/>
              </w:rPr>
            </w:pPr>
            <w:r>
              <w:rPr>
                <w:rFonts w:ascii="宋体" w:hAnsi="宋体" w:cs="宋体" w:hint="eastAsia"/>
                <w:spacing w:val="16"/>
                <w:szCs w:val="21"/>
              </w:rPr>
              <w:t>提供≥1</w:t>
            </w:r>
            <w:r>
              <w:rPr>
                <w:rFonts w:ascii="宋体" w:hAnsi="宋体" w:cs="宋体"/>
                <w:spacing w:val="16"/>
                <w:szCs w:val="21"/>
              </w:rPr>
              <w:t>2</w:t>
            </w:r>
            <w:r>
              <w:rPr>
                <w:rFonts w:ascii="宋体" w:hAnsi="宋体" w:cs="宋体" w:hint="eastAsia"/>
                <w:spacing w:val="16"/>
                <w:szCs w:val="21"/>
              </w:rPr>
              <w:t>T OSS静态文件存储能力，</w:t>
            </w:r>
            <w:r w:rsidR="00AA21D3">
              <w:rPr>
                <w:rFonts w:ascii="宋体" w:hAnsi="宋体" w:cs="宋体" w:hint="eastAsia"/>
                <w:spacing w:val="16"/>
                <w:szCs w:val="21"/>
              </w:rPr>
              <w:t>每</w:t>
            </w:r>
            <w:r>
              <w:rPr>
                <w:rFonts w:hint="eastAsia"/>
                <w:color w:val="000000"/>
                <w:szCs w:val="21"/>
              </w:rPr>
              <w:t>年使用流量预估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T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ascii="宋体" w:hAnsi="宋体" w:cs="宋体" w:hint="eastAsia"/>
                <w:spacing w:val="16"/>
                <w:szCs w:val="21"/>
              </w:rPr>
              <w:t>超出的流量需免费提供。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1929F7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BD8F9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FA631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64C6F3FC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4E98DC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B11A0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SSL证书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021EE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通配符</w:t>
            </w:r>
            <w:r>
              <w:rPr>
                <w:rFonts w:ascii="宋体" w:hAnsi="宋体" w:cs="宋体" w:hint="eastAsia"/>
                <w:color w:val="333333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SSL</w:t>
            </w:r>
            <w:r>
              <w:rPr>
                <w:rFonts w:ascii="宋体" w:hAnsi="宋体" w:cs="宋体" w:hint="eastAsia"/>
                <w:color w:val="333333"/>
                <w:spacing w:val="-4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数字证书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29C93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4D899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A37B88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5500A594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AF3BF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5C120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负载均衡云服务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EC130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最大连接数不低于:50000  最大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CPS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 xml:space="preserve">:5000  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最大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QPS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:5000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6431A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90F2B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D7AC7B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33A7FD6F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CEFC4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E6F33D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云防火墙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E5E7A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中管理公网IP的访问策略，内置威胁入侵防御模块(IPS)，支持失陷主机检测、主动外联行为的阻断的可视化分析、业务间访问关系可视，留存6个月网络流量日志。支持漏洞防护能力，支持互联网攻击防护，互联网攻击防护支持观察及拦截模式，支持对攻击的源IP，源端口进行查询和记录，支持攻击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护白名单，支持互联网访问活动分析，可按IP展示流量趋势图，并显示出、入方向的峰值流量，支持互联网暴露情况分析和管理，包括开放的IP、开放的端口、开放应用及风险数量相关信息，支持防火墙操作配置审计，</w:t>
            </w:r>
            <w:r>
              <w:rPr>
                <w:rFonts w:ascii="宋体" w:hAnsi="宋体" w:cs="宋体" w:hint="eastAsia"/>
                <w:szCs w:val="21"/>
              </w:rPr>
              <w:t>带宽需覆盖本项目云资源VPC区域总带宽大小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4B36C8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13C9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FD836E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6147F077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2696F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83A68F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云应用防火墙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9909F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网站或者APP的业务流量进行恶意特征识别及防护，将正常、安全的流量回源到服务器。避免网站服务器被恶意入侵，保障业务的核心数据安全，兼容常见Web应用协议，支持TLS安全策略自定义，支持IPv4/IPv6，支持真实源IP识别&amp;标记，产品提供默认防护规则；支持自定义选择规则组，支持精准访问控制，支持日志分析。</w:t>
            </w:r>
          </w:p>
          <w:p w14:paraId="544DE0FA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需支持对用户源端口，IP 进行查询和统计，满足对高频，异常请求的拦截阻断，需要满足服务高可用的原则，</w:t>
            </w:r>
            <w:r>
              <w:rPr>
                <w:rFonts w:ascii="宋体" w:hAnsi="宋体" w:cs="宋体" w:hint="eastAsia"/>
                <w:szCs w:val="21"/>
              </w:rPr>
              <w:t>带宽需要覆盖本项目云资源VPC区域总带宽大小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CC005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1F5A8E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1D227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372E716A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E0FE5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893149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数据库审计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4786A" w14:textId="77777777" w:rsidR="00FC6AD0" w:rsidRDefault="00FC6AD0" w:rsidP="002D7BC2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支持Oracle、SQL Server、DB2、Informix、Sybase、MySQL、MariaDB等主流数据库审计，支持三个以上数据库实例，支持MongoDB、Hbase、Hive、impala、Elastic Search、HDFS非关系型数据库审计，支持数据库操作表、视图、索引、存储过程等各种对象的所有SQL操作审</w:t>
            </w:r>
            <w:r w:rsidRPr="002D7BC2">
              <w:rPr>
                <w:rFonts w:ascii="宋体" w:hAnsi="宋体" w:cs="宋体" w:hint="eastAsia"/>
                <w:kern w:val="0"/>
                <w:szCs w:val="21"/>
              </w:rPr>
              <w:t>计，支持审计记录中敏感数据的模糊化处理，内置常见敏感数据掩码规则，支持自定义敏感数据规则，可自定义审计规则，管理资产≥1</w:t>
            </w:r>
            <w:r w:rsidR="002D7BC2" w:rsidRPr="002D7BC2">
              <w:rPr>
                <w:rFonts w:ascii="宋体" w:hAnsi="宋体" w:cs="宋体"/>
                <w:kern w:val="0"/>
                <w:szCs w:val="21"/>
              </w:rPr>
              <w:t>6</w:t>
            </w:r>
            <w:r w:rsidRPr="002D7BC2">
              <w:rPr>
                <w:rFonts w:ascii="宋体" w:hAnsi="宋体" w:cs="宋体" w:hint="eastAsia"/>
                <w:kern w:val="0"/>
                <w:szCs w:val="21"/>
              </w:rPr>
              <w:t>台。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C4B82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97B45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AACA8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105F579E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C1B4D2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429071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DDOS</w:t>
            </w:r>
            <w:r>
              <w:rPr>
                <w:rFonts w:ascii="宋体" w:hAnsi="宋体" w:cs="宋体" w:hint="eastAsia"/>
                <w:color w:val="333333"/>
                <w:spacing w:val="-4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攻击防护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C02B7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需要云运营商具备DDOS防护的基本能力，需满足流量清洗，流量限速，黑名单，自动报警，流量分析等,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属于云平台能力，免费提供</w:t>
            </w:r>
            <w:r>
              <w:rPr>
                <w:rFonts w:ascii="宋体" w:hAnsi="宋体" w:cs="宋体" w:hint="eastAsia"/>
                <w:color w:val="333333"/>
                <w:spacing w:val="-8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F0DAC9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5FC41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B1C0A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FC6AD0" w14:paraId="57FD1264" w14:textId="77777777" w:rsidTr="00FC6AD0">
        <w:trPr>
          <w:gridAfter w:val="1"/>
          <w:wAfter w:w="52" w:type="dxa"/>
          <w:trHeight w:val="352"/>
          <w:jc w:val="center"/>
        </w:trPr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B113C7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088CC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专属云服务运维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CA2E0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建立专属运维群，并配备专属运维人员一名，群内支持本次采购服务内容相关的问题处理、故障修复、账号开通、资源变更、使用资源等专属服务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117A8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956F49" w14:textId="77777777" w:rsidR="00FC6AD0" w:rsidRDefault="00FC6AD0" w:rsidP="00FC6A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DB0288" w14:textId="77777777" w:rsidR="00FC6AD0" w:rsidRDefault="00FC6AD0" w:rsidP="00FC6AD0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</w:tbl>
    <w:p w14:paraId="22B77141" w14:textId="77777777" w:rsidR="007F2E48" w:rsidRDefault="00263844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以上资源提供</w:t>
      </w:r>
      <w:r>
        <w:rPr>
          <w:rFonts w:hint="eastAsia"/>
          <w:sz w:val="24"/>
        </w:rPr>
        <w:t>3</w:t>
      </w:r>
      <w:r w:rsidR="002D7BC2">
        <w:rPr>
          <w:rFonts w:hint="eastAsia"/>
          <w:sz w:val="24"/>
        </w:rPr>
        <w:t>年</w:t>
      </w:r>
      <w:r>
        <w:rPr>
          <w:rFonts w:hint="eastAsia"/>
          <w:sz w:val="24"/>
        </w:rPr>
        <w:t>服务。</w:t>
      </w:r>
    </w:p>
    <w:p w14:paraId="728085CE" w14:textId="77777777" w:rsidR="007F2E48" w:rsidRDefault="00263844">
      <w:pPr>
        <w:pStyle w:val="aa"/>
        <w:ind w:firstLineChars="0" w:firstLine="0"/>
        <w:jc w:val="left"/>
        <w:rPr>
          <w:rFonts w:ascii="宋体" w:eastAsia="宋体" w:hAnsi="宋体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lastRenderedPageBreak/>
        <w:t>三、报价要求</w:t>
      </w:r>
    </w:p>
    <w:p w14:paraId="479A1CB5" w14:textId="77777777" w:rsidR="007F2E48" w:rsidRDefault="00263844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1.按清单进行分别报价，如漏项则报价无效。</w:t>
      </w:r>
    </w:p>
    <w:p w14:paraId="7E4C22BE" w14:textId="77777777" w:rsidR="007F2E48" w:rsidRDefault="00263844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2.报价时需有单价、总价，并加盖公章。</w:t>
      </w:r>
    </w:p>
    <w:p w14:paraId="49DDCECE" w14:textId="77777777" w:rsidR="007F2E48" w:rsidRDefault="00263844">
      <w:pPr>
        <w:pStyle w:val="aa"/>
        <w:ind w:firstLineChars="200" w:firstLine="480"/>
        <w:jc w:val="left"/>
        <w:rPr>
          <w:rFonts w:ascii="宋体" w:hAnsi="宋体"/>
          <w:szCs w:val="28"/>
        </w:rPr>
      </w:pPr>
      <w:r>
        <w:rPr>
          <w:rFonts w:ascii="宋体" w:eastAsia="宋体" w:hAnsi="宋体" w:hint="eastAsia"/>
          <w:szCs w:val="28"/>
        </w:rPr>
        <w:t>3.报价须为人民币报价，包含：服务费、车旅费、运输费（含装卸费）、保险费、安装调试费、系统迁移费、税费、培训费、专用维修设备的使用费等所有费用。</w:t>
      </w:r>
    </w:p>
    <w:p w14:paraId="5D53915F" w14:textId="77777777" w:rsidR="007F2E48" w:rsidRDefault="007F2E48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</w:p>
    <w:p w14:paraId="69FCCFDD" w14:textId="77777777" w:rsidR="007F2E48" w:rsidRDefault="007F2E48">
      <w:pPr>
        <w:spacing w:line="360" w:lineRule="auto"/>
        <w:rPr>
          <w:rFonts w:ascii="宋体" w:hAnsi="宋体"/>
          <w:sz w:val="28"/>
          <w:szCs w:val="28"/>
        </w:rPr>
      </w:pPr>
    </w:p>
    <w:sectPr w:rsidR="007F2E48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8607" w14:textId="77777777" w:rsidR="008D14BD" w:rsidRDefault="008D14BD">
      <w:r>
        <w:separator/>
      </w:r>
    </w:p>
  </w:endnote>
  <w:endnote w:type="continuationSeparator" w:id="0">
    <w:p w14:paraId="7DE1808B" w14:textId="77777777" w:rsidR="008D14BD" w:rsidRDefault="008D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8B03" w14:textId="77777777" w:rsidR="007F2E48" w:rsidRDefault="0026384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86A0A5" wp14:editId="53CDC55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177325" w14:textId="77777777" w:rsidR="007F2E48" w:rsidRDefault="0026384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D7BC2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31.6pt;height:11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" filled="f" stroked="f">
              <v:textbox style="mso-fit-shape-to-text:t" inset="0,0,0,0">
                <w:txbxContent>
                  <w:p w:rsidR="007F2E48" w:rsidRDefault="0026384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D7BC2">
                      <w:rPr>
                        <w:noProof/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C5047" w14:textId="77777777" w:rsidR="008D14BD" w:rsidRDefault="008D14BD">
      <w:r>
        <w:separator/>
      </w:r>
    </w:p>
  </w:footnote>
  <w:footnote w:type="continuationSeparator" w:id="0">
    <w:p w14:paraId="17CC57BC" w14:textId="77777777" w:rsidR="008D14BD" w:rsidRDefault="008D1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AED1E"/>
    <w:multiLevelType w:val="singleLevel"/>
    <w:tmpl w:val="564AED1E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343"/>
    <w:rsid w:val="0000609D"/>
    <w:rsid w:val="000372B5"/>
    <w:rsid w:val="000A7257"/>
    <w:rsid w:val="000C2EFF"/>
    <w:rsid w:val="00102FCA"/>
    <w:rsid w:val="001460FD"/>
    <w:rsid w:val="00152E82"/>
    <w:rsid w:val="001723A8"/>
    <w:rsid w:val="001E037D"/>
    <w:rsid w:val="001F11DC"/>
    <w:rsid w:val="001F796D"/>
    <w:rsid w:val="002519D1"/>
    <w:rsid w:val="00254CD4"/>
    <w:rsid w:val="00263844"/>
    <w:rsid w:val="00292DCD"/>
    <w:rsid w:val="0029306E"/>
    <w:rsid w:val="002A33C0"/>
    <w:rsid w:val="002D6B2F"/>
    <w:rsid w:val="002D7BC2"/>
    <w:rsid w:val="002E3F16"/>
    <w:rsid w:val="002F0F1A"/>
    <w:rsid w:val="00302FFD"/>
    <w:rsid w:val="00310BAA"/>
    <w:rsid w:val="003504BF"/>
    <w:rsid w:val="00412DFB"/>
    <w:rsid w:val="00436EF9"/>
    <w:rsid w:val="0045104C"/>
    <w:rsid w:val="004526D5"/>
    <w:rsid w:val="00471FFB"/>
    <w:rsid w:val="004A4E27"/>
    <w:rsid w:val="004B4ADD"/>
    <w:rsid w:val="004C37BB"/>
    <w:rsid w:val="004E3ADD"/>
    <w:rsid w:val="004F531C"/>
    <w:rsid w:val="00570A50"/>
    <w:rsid w:val="005A74A4"/>
    <w:rsid w:val="005D460B"/>
    <w:rsid w:val="005D615A"/>
    <w:rsid w:val="00655E2A"/>
    <w:rsid w:val="006901B3"/>
    <w:rsid w:val="006D4121"/>
    <w:rsid w:val="007408B8"/>
    <w:rsid w:val="00770844"/>
    <w:rsid w:val="007B2999"/>
    <w:rsid w:val="007C1E85"/>
    <w:rsid w:val="007F2E48"/>
    <w:rsid w:val="00813143"/>
    <w:rsid w:val="00821969"/>
    <w:rsid w:val="00875C2B"/>
    <w:rsid w:val="008B79FE"/>
    <w:rsid w:val="008D14BD"/>
    <w:rsid w:val="0098087C"/>
    <w:rsid w:val="009A1A9C"/>
    <w:rsid w:val="009E524B"/>
    <w:rsid w:val="00A41D31"/>
    <w:rsid w:val="00A80F8C"/>
    <w:rsid w:val="00AA21D3"/>
    <w:rsid w:val="00AA61B4"/>
    <w:rsid w:val="00AC5324"/>
    <w:rsid w:val="00AE1D1A"/>
    <w:rsid w:val="00AF6A13"/>
    <w:rsid w:val="00B21343"/>
    <w:rsid w:val="00B55691"/>
    <w:rsid w:val="00B757BD"/>
    <w:rsid w:val="00BD475C"/>
    <w:rsid w:val="00C02995"/>
    <w:rsid w:val="00C04BEB"/>
    <w:rsid w:val="00C65756"/>
    <w:rsid w:val="00C67766"/>
    <w:rsid w:val="00C860EE"/>
    <w:rsid w:val="00D0589A"/>
    <w:rsid w:val="00D50700"/>
    <w:rsid w:val="00D71D20"/>
    <w:rsid w:val="00D71EB1"/>
    <w:rsid w:val="00DC1464"/>
    <w:rsid w:val="00DF1840"/>
    <w:rsid w:val="00E05919"/>
    <w:rsid w:val="00E95607"/>
    <w:rsid w:val="00EC4F47"/>
    <w:rsid w:val="00F1303D"/>
    <w:rsid w:val="00F1745D"/>
    <w:rsid w:val="00F2209D"/>
    <w:rsid w:val="00F52E5D"/>
    <w:rsid w:val="00F710F0"/>
    <w:rsid w:val="00FC6AD0"/>
    <w:rsid w:val="01477DF6"/>
    <w:rsid w:val="020B7C47"/>
    <w:rsid w:val="03DB4F11"/>
    <w:rsid w:val="06F968E0"/>
    <w:rsid w:val="09CF743A"/>
    <w:rsid w:val="0A4E345C"/>
    <w:rsid w:val="12251F7D"/>
    <w:rsid w:val="12386454"/>
    <w:rsid w:val="13771642"/>
    <w:rsid w:val="186B7413"/>
    <w:rsid w:val="187A5FD9"/>
    <w:rsid w:val="19412C9D"/>
    <w:rsid w:val="19E63E3D"/>
    <w:rsid w:val="1BDF430B"/>
    <w:rsid w:val="1D670282"/>
    <w:rsid w:val="1E94280E"/>
    <w:rsid w:val="219F7EA1"/>
    <w:rsid w:val="220760BB"/>
    <w:rsid w:val="22A17758"/>
    <w:rsid w:val="23452BDA"/>
    <w:rsid w:val="23C07F92"/>
    <w:rsid w:val="24774D2E"/>
    <w:rsid w:val="264A27D1"/>
    <w:rsid w:val="27DE58B8"/>
    <w:rsid w:val="287325C5"/>
    <w:rsid w:val="2D8E464F"/>
    <w:rsid w:val="2DE67565"/>
    <w:rsid w:val="2FE64949"/>
    <w:rsid w:val="30346090"/>
    <w:rsid w:val="30394829"/>
    <w:rsid w:val="33116C3B"/>
    <w:rsid w:val="35C32340"/>
    <w:rsid w:val="3639681F"/>
    <w:rsid w:val="38A36553"/>
    <w:rsid w:val="394C6B8A"/>
    <w:rsid w:val="3A257C5C"/>
    <w:rsid w:val="3B030627"/>
    <w:rsid w:val="3FB04C2A"/>
    <w:rsid w:val="45162DEF"/>
    <w:rsid w:val="49E56078"/>
    <w:rsid w:val="4B8E4EE2"/>
    <w:rsid w:val="4B9F000A"/>
    <w:rsid w:val="4EC40FDA"/>
    <w:rsid w:val="50F520AD"/>
    <w:rsid w:val="51C542F6"/>
    <w:rsid w:val="522641FA"/>
    <w:rsid w:val="55316C94"/>
    <w:rsid w:val="554704BC"/>
    <w:rsid w:val="59CC4D33"/>
    <w:rsid w:val="5ADC769A"/>
    <w:rsid w:val="5D8E05CA"/>
    <w:rsid w:val="5DF87661"/>
    <w:rsid w:val="5EAF64A3"/>
    <w:rsid w:val="6189484A"/>
    <w:rsid w:val="63F120D1"/>
    <w:rsid w:val="663B5F69"/>
    <w:rsid w:val="699E590C"/>
    <w:rsid w:val="6B7D48FF"/>
    <w:rsid w:val="6BD63B9F"/>
    <w:rsid w:val="717B485E"/>
    <w:rsid w:val="77D167EF"/>
    <w:rsid w:val="79674B1C"/>
    <w:rsid w:val="799863C4"/>
    <w:rsid w:val="7C353E57"/>
    <w:rsid w:val="7C986D3D"/>
    <w:rsid w:val="7DCA372B"/>
    <w:rsid w:val="7E42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C44A3"/>
  <w15:docId w15:val="{9A5A8036-5BC5-41E4-B43E-286DE126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Body Text 2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uiPriority w:val="99"/>
    <w:qFormat/>
    <w:rPr>
      <w:rFonts w:ascii="宋体" w:hAnsi="宋体" w:cs="宋体"/>
      <w:sz w:val="28"/>
      <w:szCs w:val="28"/>
    </w:rPr>
  </w:style>
  <w:style w:type="paragraph" w:styleId="2">
    <w:name w:val="Body Text 2"/>
    <w:basedOn w:val="a"/>
    <w:semiHidden/>
    <w:qFormat/>
    <w:pPr>
      <w:adjustRightInd w:val="0"/>
      <w:snapToGrid w:val="0"/>
      <w:spacing w:after="120" w:line="480" w:lineRule="auto"/>
    </w:pPr>
    <w:rPr>
      <w:sz w:val="18"/>
      <w:szCs w:val="20"/>
    </w:r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szCs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1"/>
    <w:link w:val="a6"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2"/>
      <w:szCs w:val="22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方案正文"/>
    <w:basedOn w:val="a"/>
    <w:qFormat/>
    <w:pPr>
      <w:spacing w:before="120" w:line="360" w:lineRule="auto"/>
      <w:ind w:firstLineChars="177" w:firstLine="425"/>
    </w:pPr>
    <w:rPr>
      <w:rFonts w:ascii="华文细黑" w:eastAsia="华文细黑" w:hAnsi="华文细黑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camel</cp:lastModifiedBy>
  <cp:revision>2</cp:revision>
  <dcterms:created xsi:type="dcterms:W3CDTF">2024-09-26T06:54:00Z</dcterms:created>
  <dcterms:modified xsi:type="dcterms:W3CDTF">2024-09-26T06:54:00Z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