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2AE7BC">
      <w:pPr>
        <w:jc w:val="center"/>
        <w:rPr>
          <w:rFonts w:hint="eastAsia" w:ascii="微软雅黑" w:hAnsi="微软雅黑" w:eastAsia="微软雅黑" w:cs="Times New Roman"/>
          <w:b/>
          <w:sz w:val="32"/>
          <w:szCs w:val="32"/>
        </w:rPr>
      </w:pPr>
      <w:r>
        <w:rPr>
          <w:rFonts w:hint="eastAsia" w:ascii="微软雅黑" w:hAnsi="微软雅黑" w:eastAsia="微软雅黑" w:cs="Times New Roman"/>
          <w:b/>
          <w:sz w:val="32"/>
          <w:szCs w:val="32"/>
          <w:lang w:val="en-US" w:eastAsia="zh-CN"/>
        </w:rPr>
        <w:t>光学相干断层成像眼底</w:t>
      </w:r>
      <w:r>
        <w:rPr>
          <w:rFonts w:hint="eastAsia" w:ascii="微软雅黑" w:hAnsi="微软雅黑" w:eastAsia="微软雅黑" w:cs="Times New Roman"/>
          <w:b/>
          <w:sz w:val="32"/>
          <w:szCs w:val="32"/>
        </w:rPr>
        <w:t>招标功能需求与技术参数</w:t>
      </w:r>
    </w:p>
    <w:p w14:paraId="13684C3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OCT扫描光源：扫频激光光源</w:t>
      </w:r>
    </w:p>
    <w:p w14:paraId="0B24431E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扫描速度：≥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25</w:t>
      </w:r>
      <w:r>
        <w:rPr>
          <w:rFonts w:ascii="微软雅黑" w:hAnsi="微软雅黑" w:eastAsia="微软雅黑" w:cs="Times New Roman"/>
          <w:bCs/>
          <w:sz w:val="18"/>
          <w:szCs w:val="18"/>
        </w:rPr>
        <w:t>0000次A-Scan/秒</w:t>
      </w:r>
    </w:p>
    <w:p w14:paraId="1A7B26C4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▲扫频激光器中心波长：</w:t>
      </w:r>
      <w:r>
        <w:rPr>
          <w:rFonts w:ascii="微软雅黑" w:hAnsi="微软雅黑" w:eastAsia="微软雅黑" w:cs="Times New Roman"/>
          <w:bCs/>
          <w:color w:val="auto"/>
          <w:sz w:val="18"/>
          <w:szCs w:val="18"/>
        </w:rPr>
        <w:t>≥</w:t>
      </w:r>
      <w:r>
        <w:rPr>
          <w:rFonts w:ascii="微软雅黑" w:hAnsi="微软雅黑" w:eastAsia="微软雅黑" w:cs="Times New Roman"/>
          <w:bCs/>
          <w:sz w:val="18"/>
          <w:szCs w:val="18"/>
        </w:rPr>
        <w:t>1060nm</w:t>
      </w:r>
      <w:bookmarkStart w:id="0" w:name="_GoBack"/>
      <w:bookmarkEnd w:id="0"/>
    </w:p>
    <w:p w14:paraId="5D824FE0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 xml:space="preserve">最小瞳孔直径：≤2mm </w:t>
      </w:r>
    </w:p>
    <w:p w14:paraId="74FE6F28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▲眼前节扫描深度（组织中）：≥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12</w:t>
      </w:r>
      <w:r>
        <w:rPr>
          <w:rFonts w:ascii="微软雅黑" w:hAnsi="微软雅黑" w:eastAsia="微软雅黑" w:cs="Times New Roman"/>
          <w:bCs/>
          <w:sz w:val="18"/>
          <w:szCs w:val="18"/>
        </w:rPr>
        <w:t>mm(提供产品注册检验报告证明)</w:t>
      </w:r>
    </w:p>
    <w:p w14:paraId="7F671283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▲眼后节扫描深度（组织中）：≥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12</w:t>
      </w:r>
      <w:r>
        <w:rPr>
          <w:rFonts w:ascii="微软雅黑" w:hAnsi="微软雅黑" w:eastAsia="微软雅黑" w:cs="Times New Roman"/>
          <w:bCs/>
          <w:sz w:val="18"/>
          <w:szCs w:val="18"/>
        </w:rPr>
        <w:t>mm(提供产品注册检验报告证明)</w:t>
      </w:r>
    </w:p>
    <w:p w14:paraId="163CD28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color w:val="auto"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▲眼底扫描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  <w:lang w:val="en-US" w:eastAsia="zh-CN"/>
        </w:rPr>
        <w:t>长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度：≥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  <w:lang w:val="en-US" w:eastAsia="zh-CN"/>
        </w:rPr>
        <w:t>24</w:t>
      </w:r>
      <w:r>
        <w:rPr>
          <w:rFonts w:ascii="微软雅黑" w:hAnsi="微软雅黑" w:eastAsia="微软雅黑" w:cs="Times New Roman"/>
          <w:bCs/>
          <w:color w:val="auto"/>
          <w:sz w:val="18"/>
          <w:szCs w:val="18"/>
        </w:rPr>
        <w:t>mm(提供产品注册检验报告证明)</w:t>
      </w:r>
    </w:p>
    <w:p w14:paraId="54304A4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▲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  <w:lang w:val="en-US" w:eastAsia="zh-CN"/>
        </w:rPr>
        <w:t>前节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扫描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  <w:lang w:val="en-US" w:eastAsia="zh-CN"/>
        </w:rPr>
        <w:t>长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度：≥</w:t>
      </w: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  <w:lang w:val="en-US" w:eastAsia="zh-CN"/>
        </w:rPr>
        <w:t>24</w:t>
      </w:r>
      <w:r>
        <w:rPr>
          <w:rFonts w:ascii="微软雅黑" w:hAnsi="微软雅黑" w:eastAsia="微软雅黑" w:cs="Times New Roman"/>
          <w:bCs/>
          <w:color w:val="auto"/>
          <w:sz w:val="18"/>
          <w:szCs w:val="18"/>
        </w:rPr>
        <w:t>mm(提供产品注册检验报告证明)</w:t>
      </w:r>
    </w:p>
    <w:p w14:paraId="284E50B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▲轴向分辨率（光学）≤3.8um(提供产品注册检验报告证明)</w:t>
      </w:r>
    </w:p>
    <w:p w14:paraId="30DE8B23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▲横向分辨率（光学）≤10um(提供产品注册检验报告证明)</w:t>
      </w:r>
    </w:p>
    <w:p w14:paraId="05357C4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★</w:t>
      </w:r>
      <w:r>
        <w:rPr>
          <w:rFonts w:ascii="微软雅黑" w:hAnsi="微软雅黑" w:eastAsia="微软雅黑" w:cs="Times New Roman"/>
          <w:bCs/>
          <w:sz w:val="18"/>
          <w:szCs w:val="18"/>
        </w:rPr>
        <w:t>扫描方式：单线、十字、辐射、网格、栅格、ONH、GMA、黄斑容积、3D黄斑、3D黄斑15x9、3D视盘、黄斑OCTA、视盘OCTA，前节单线、前节辐射、高清辐射、前节3D、前节OCTA</w:t>
      </w:r>
      <w:r>
        <w:rPr>
          <w:rFonts w:ascii="微软雅黑" w:hAnsi="微软雅黑" w:eastAsia="微软雅黑" w:cs="Times New Roman"/>
          <w:bCs/>
          <w:color w:val="auto"/>
          <w:sz w:val="18"/>
          <w:szCs w:val="18"/>
        </w:rPr>
        <w:t>(提供产品注册检验报告证明)</w:t>
      </w:r>
    </w:p>
    <w:p w14:paraId="6EA36A83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★</w:t>
      </w:r>
      <w:r>
        <w:rPr>
          <w:rFonts w:ascii="微软雅黑" w:hAnsi="微软雅黑" w:eastAsia="微软雅黑" w:cs="Times New Roman"/>
          <w:bCs/>
          <w:sz w:val="18"/>
          <w:szCs w:val="18"/>
        </w:rPr>
        <w:t>实时眼球追踪≥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128</w:t>
      </w:r>
      <w:r>
        <w:rPr>
          <w:rFonts w:ascii="微软雅黑" w:hAnsi="微软雅黑" w:eastAsia="微软雅黑" w:cs="Times New Roman"/>
          <w:bCs/>
          <w:sz w:val="18"/>
          <w:szCs w:val="18"/>
        </w:rPr>
        <w:t>Hz</w:t>
      </w:r>
    </w:p>
    <w:p w14:paraId="73DA642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屈光补偿范围：-35D～+45D</w:t>
      </w:r>
    </w:p>
    <w:p w14:paraId="4BF374A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▲外置眼前节适配器</w:t>
      </w:r>
    </w:p>
    <w:p w14:paraId="161BA3D0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眼底图成像方式：共聚焦激光眼底成像</w:t>
      </w:r>
    </w:p>
    <w:p w14:paraId="694705B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眼底图成像范围视场角≥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60</w:t>
      </w:r>
      <w:r>
        <w:rPr>
          <w:rFonts w:ascii="微软雅黑" w:hAnsi="微软雅黑" w:eastAsia="微软雅黑" w:cs="Times New Roman"/>
          <w:bCs/>
          <w:sz w:val="18"/>
          <w:szCs w:val="18"/>
        </w:rPr>
        <w:t>°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╳</w:t>
      </w:r>
      <w:r>
        <w:rPr>
          <w:rFonts w:ascii="微软雅黑" w:hAnsi="微软雅黑" w:eastAsia="微软雅黑" w:cs="Times New Roman"/>
          <w:bCs/>
          <w:sz w:val="18"/>
          <w:szCs w:val="18"/>
        </w:rPr>
        <w:t>6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0</w:t>
      </w:r>
      <w:r>
        <w:rPr>
          <w:rFonts w:ascii="微软雅黑" w:hAnsi="微软雅黑" w:eastAsia="微软雅黑" w:cs="Times New Roman"/>
          <w:bCs/>
          <w:sz w:val="18"/>
          <w:szCs w:val="18"/>
        </w:rPr>
        <w:t>°</w:t>
      </w:r>
    </w:p>
    <w:p w14:paraId="77972121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color w:val="auto"/>
          <w:sz w:val="18"/>
          <w:szCs w:val="18"/>
        </w:rPr>
        <w:t>★</w:t>
      </w:r>
      <w:r>
        <w:rPr>
          <w:rFonts w:ascii="微软雅黑" w:hAnsi="微软雅黑" w:eastAsia="微软雅黑" w:cs="Times New Roman"/>
          <w:bCs/>
          <w:sz w:val="18"/>
          <w:szCs w:val="18"/>
        </w:rPr>
        <w:t>眼底成像波长: ≥8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5</w:t>
      </w:r>
      <w:r>
        <w:rPr>
          <w:rFonts w:ascii="微软雅黑" w:hAnsi="微软雅黑" w:eastAsia="微软雅黑" w:cs="Times New Roman"/>
          <w:bCs/>
          <w:sz w:val="18"/>
          <w:szCs w:val="18"/>
        </w:rPr>
        <w:t>0nm</w:t>
      </w:r>
    </w:p>
    <w:p w14:paraId="3ACA9059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视网膜成像功能：单线扫描≥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24</w:t>
      </w:r>
      <w:r>
        <w:rPr>
          <w:rFonts w:ascii="微软雅黑" w:hAnsi="微软雅黑" w:eastAsia="微软雅黑" w:cs="Times New Roman"/>
          <w:bCs/>
          <w:sz w:val="18"/>
          <w:szCs w:val="18"/>
        </w:rPr>
        <w:t>mm，同时显示玻璃体、视网膜与脉络膜结构</w:t>
      </w:r>
    </w:p>
    <w:p w14:paraId="74276A4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▲视网膜及黄斑厚度测量准确度和重复性检测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：测量准确度：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≤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3%，测量重复性：相对标准差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≤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0.75%</w:t>
      </w:r>
    </w:p>
    <w:p w14:paraId="1CC053C1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前节成像功能：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单次扫描</w:t>
      </w:r>
      <w:r>
        <w:rPr>
          <w:rFonts w:ascii="微软雅黑" w:hAnsi="微软雅黑" w:eastAsia="微软雅黑" w:cs="Times New Roman"/>
          <w:bCs/>
          <w:sz w:val="18"/>
          <w:szCs w:val="18"/>
        </w:rPr>
        <w:t>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24mm，</w:t>
      </w:r>
      <w:r>
        <w:rPr>
          <w:rFonts w:ascii="微软雅黑" w:hAnsi="微软雅黑" w:eastAsia="微软雅黑" w:cs="Times New Roman"/>
          <w:bCs/>
          <w:sz w:val="18"/>
          <w:szCs w:val="18"/>
        </w:rPr>
        <w:t>单次成像含角膜、前房、双侧房角、部分巩膜，晶体、前部玻璃体</w:t>
      </w:r>
    </w:p>
    <w:p w14:paraId="2D236105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晶体形态成像与测量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晶体厚度LT、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晶体拱高、晶体矢高、晶体前表半径、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晶体后表半径、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晶体倾斜角度</w:t>
      </w:r>
    </w:p>
    <w:p w14:paraId="28A63779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▲角膜厚度测量准确性和重复性检测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：测量准确度：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≤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3%，测量重复性：相对标准差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≤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0.75%</w:t>
      </w:r>
    </w:p>
    <w:p w14:paraId="2DEF8BAC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</w:t>
      </w:r>
      <w:r>
        <w:rPr>
          <w:rFonts w:ascii="微软雅黑" w:hAnsi="微软雅黑" w:eastAsia="微软雅黑" w:cs="Times New Roman"/>
          <w:bCs/>
          <w:sz w:val="18"/>
          <w:szCs w:val="18"/>
        </w:rPr>
        <w:t>OCTA成像功能：单次成像范围≥24mm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╳</w:t>
      </w:r>
      <w:r>
        <w:rPr>
          <w:rFonts w:ascii="微软雅黑" w:hAnsi="微软雅黑" w:eastAsia="微软雅黑" w:cs="Times New Roman"/>
          <w:bCs/>
          <w:sz w:val="18"/>
          <w:szCs w:val="18"/>
        </w:rPr>
        <w:t>20mm</w:t>
      </w:r>
    </w:p>
    <w:p w14:paraId="7C000375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</w:t>
      </w:r>
      <w:r>
        <w:rPr>
          <w:rFonts w:ascii="微软雅黑" w:hAnsi="微软雅黑" w:eastAsia="微软雅黑" w:cs="Times New Roman"/>
          <w:bCs/>
          <w:sz w:val="18"/>
          <w:szCs w:val="18"/>
        </w:rPr>
        <w:t>单次OCTA最高分辨率≥1536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╳</w:t>
      </w:r>
      <w:r>
        <w:rPr>
          <w:rFonts w:ascii="微软雅黑" w:hAnsi="微软雅黑" w:eastAsia="微软雅黑" w:cs="Times New Roman"/>
          <w:bCs/>
          <w:sz w:val="18"/>
          <w:szCs w:val="18"/>
        </w:rPr>
        <w:t>1280</w:t>
      </w:r>
    </w:p>
    <w:p w14:paraId="0C33703E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OCT/OCTA扫描角度：</w:t>
      </w:r>
      <w:r>
        <w:rPr>
          <w:rFonts w:ascii="微软雅黑" w:hAnsi="微软雅黑" w:eastAsia="微软雅黑" w:cs="Times New Roman"/>
          <w:bCs/>
          <w:sz w:val="18"/>
          <w:szCs w:val="18"/>
        </w:rPr>
        <w:t>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81</w:t>
      </w:r>
      <w:r>
        <w:rPr>
          <w:rFonts w:ascii="微软雅黑" w:hAnsi="微软雅黑" w:eastAsia="微软雅黑" w:cs="Times New Roman"/>
          <w:bCs/>
          <w:sz w:val="18"/>
          <w:szCs w:val="18"/>
        </w:rPr>
        <w:t>°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╳</w:t>
      </w:r>
      <w:r>
        <w:rPr>
          <w:rFonts w:ascii="微软雅黑" w:hAnsi="微软雅黑" w:eastAsia="微软雅黑" w:cs="Times New Roman"/>
          <w:bCs/>
          <w:sz w:val="18"/>
          <w:szCs w:val="18"/>
        </w:rPr>
        <w:t>6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8</w:t>
      </w:r>
      <w:r>
        <w:rPr>
          <w:rFonts w:ascii="微软雅黑" w:hAnsi="微软雅黑" w:eastAsia="微软雅黑" w:cs="Times New Roman"/>
          <w:bCs/>
          <w:sz w:val="18"/>
          <w:szCs w:val="18"/>
        </w:rPr>
        <w:t>°</w:t>
      </w:r>
    </w:p>
    <w:p w14:paraId="0F635CCF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前节OCTA成像范围：</w:t>
      </w:r>
      <w:r>
        <w:rPr>
          <w:rFonts w:ascii="微软雅黑" w:hAnsi="微软雅黑" w:eastAsia="微软雅黑" w:cs="Times New Roman"/>
          <w:bCs/>
          <w:sz w:val="18"/>
          <w:szCs w:val="18"/>
        </w:rPr>
        <w:t>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18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mm╳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18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mm</w:t>
      </w:r>
    </w:p>
    <w:p w14:paraId="2610F87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▲血流成像拼图范围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</w:t>
      </w:r>
      <w:r>
        <w:rPr>
          <w:rFonts w:ascii="微软雅黑" w:hAnsi="微软雅黑" w:eastAsia="微软雅黑" w:cs="Times New Roman"/>
          <w:bCs/>
          <w:sz w:val="18"/>
          <w:szCs w:val="18"/>
        </w:rPr>
        <w:t>≥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42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mm╳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40</w:t>
      </w:r>
      <w:r>
        <w:rPr>
          <w:rFonts w:hint="eastAsia" w:ascii="微软雅黑" w:hAnsi="微软雅黑" w:eastAsia="微软雅黑" w:cs="Times New Roman"/>
          <w:bCs/>
          <w:sz w:val="18"/>
          <w:szCs w:val="18"/>
        </w:rPr>
        <w:t>mm</w:t>
      </w:r>
    </w:p>
    <w:p w14:paraId="5E766F06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视网膜厚度地形图：可以手动测量指定区域视网膜厚度，也可自定义任意两层厚度进行自动分析。生成厚度地形图及偏差图，可在眼底图叠加热力图</w:t>
      </w:r>
    </w:p>
    <w:p w14:paraId="3C0E3B28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视网膜三维图像分析模式：支持三维重建技术，支持基于三位模式的分层、自定义分区浏览模式</w:t>
      </w:r>
    </w:p>
    <w:p w14:paraId="6F9E03C3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青光眼分析软件：内置正常人RNFL及神经节细胞复合体厚度数据库</w:t>
      </w:r>
    </w:p>
    <w:p w14:paraId="63ECD77F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视盘结构分析：自动识别视杯视盘位置与视盘边缘，测量垂直方向，水平方向、面积杯盘比，盘沿面积、视杯体积。支持6mm范围厚度图并对神经纤维层厚度分析</w:t>
      </w:r>
    </w:p>
    <w:p w14:paraId="3E189BE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神经节细胞复合体分析：支持黄斑区神经节细胞厚度分析</w:t>
      </w:r>
    </w:p>
    <w:p w14:paraId="0599E50B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 xml:space="preserve">青光眼综合分析：生成视盘结构分析与视盘OCTA量化分析的功能组合报告。支持黄斑区节细胞复合体，视盘结构，视盘周围神经纤维层厚度综合分析组合报告 </w:t>
      </w:r>
    </w:p>
    <w:p w14:paraId="40D0A49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 xml:space="preserve">眼前节分析软件：自动或手动测量ICL拱高，前房深度，前房体积，房角隐窝距离，巩膜突距离。3D重建房角状态，自动测量房角角度，巩膜突角度、房角开放面积、小梁网虹膜间面积。半自动角膜瓣厚度及位置测量。支持360全景房角自动量化 </w:t>
      </w:r>
    </w:p>
    <w:p w14:paraId="0ECC430D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血流量化分析软件：支持玻璃体、视网膜与脉络膜分层，支持格栅分区、ETDRS等多种分区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，默认自动7层分层，可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根据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需求手动调节任意层次</w:t>
      </w:r>
      <w:r>
        <w:rPr>
          <w:rFonts w:ascii="微软雅黑" w:hAnsi="微软雅黑" w:eastAsia="微软雅黑" w:cs="Times New Roman"/>
          <w:bCs/>
          <w:sz w:val="18"/>
          <w:szCs w:val="18"/>
        </w:rPr>
        <w:t xml:space="preserve">。 </w:t>
      </w:r>
    </w:p>
    <w:p w14:paraId="1B4D9CF2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去伪影技术：默认3D全层去伪影</w:t>
      </w:r>
    </w:p>
    <w:p w14:paraId="3AEF3D94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血流量化参数：支持自定义边界，自定义的ETDRS工具，支持自定义网格，环形边界血流面积测量。支持任意扫描尺寸的血流密度测量，自动识别FAZ，自动测量面积、周长、近圆比例、环周密度。支持可自定义的网格和ETDRS的血管线密度分析。支持无灌注面积自动量化。</w:t>
      </w:r>
    </w:p>
    <w:p w14:paraId="3EB0019E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▲前节OCTA量化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</w:t>
      </w:r>
    </w:p>
    <w:p w14:paraId="6DA6EA82">
      <w:pPr>
        <w:pStyle w:val="7"/>
        <w:numPr>
          <w:ilvl w:val="0"/>
          <w:numId w:val="2"/>
        </w:numPr>
        <w:ind w:firstLine="360" w:firstLineChars="200"/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前节OCTA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血流密度：支持网格ETDRS，圆形区域，自选区域，自定义模式；</w:t>
      </w:r>
    </w:p>
    <w:p w14:paraId="458781A3">
      <w:pPr>
        <w:pStyle w:val="7"/>
        <w:numPr>
          <w:ilvl w:val="0"/>
          <w:numId w:val="2"/>
        </w:numPr>
        <w:ind w:firstLine="360" w:firstLineChars="20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前节</w:t>
      </w:r>
      <w:r>
        <w:rPr>
          <w:rFonts w:hint="default" w:ascii="微软雅黑" w:hAnsi="微软雅黑" w:eastAsia="微软雅黑" w:cs="Times New Roman"/>
          <w:bCs/>
          <w:sz w:val="18"/>
          <w:szCs w:val="18"/>
          <w:lang w:val="en-US" w:eastAsia="zh-CN"/>
        </w:rPr>
        <w:t>OCTA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血流面积：支持圆形和自选区域</w:t>
      </w:r>
    </w:p>
    <w:p w14:paraId="18E7662D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脉络膜分析软件：可呈现任意扫描范围脉络膜中大血管影像。支持自动或手动测量脉络膜厚度，自动量化脉络膜体积，支持任意扫描尺寸可自定义的脉络膜中大血管层血流量化，量化包括CVI，CSI，CVV/a，CSV/a，以及2D平面的血管密度量化。</w:t>
      </w:r>
    </w:p>
    <w:p w14:paraId="5C832C01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▲血管线密度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eastAsia="zh-CN"/>
        </w:rPr>
        <w:t>：支持各种尺寸范围的ETDRS和网格的血管线密度量化</w:t>
      </w:r>
    </w:p>
    <w:p w14:paraId="43839808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▲</w:t>
      </w:r>
      <w:r>
        <w:rPr>
          <w:rFonts w:hint="eastAsia" w:ascii="微软雅黑" w:hAnsi="微软雅黑" w:eastAsia="微软雅黑" w:cs="Times New Roman"/>
          <w:bCs/>
          <w:sz w:val="18"/>
          <w:szCs w:val="18"/>
          <w:lang w:val="en-US" w:eastAsia="zh-CN"/>
        </w:rPr>
        <w:t>iSpot智能复合影像功能：支持灌注区与激光斑的影像智能复合</w:t>
      </w:r>
    </w:p>
    <w:p w14:paraId="1B7E75E6">
      <w:pPr>
        <w:pStyle w:val="7"/>
        <w:numPr>
          <w:ilvl w:val="0"/>
          <w:numId w:val="1"/>
        </w:numPr>
        <w:ind w:firstLineChars="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ascii="微软雅黑" w:hAnsi="微软雅黑" w:eastAsia="微软雅黑" w:cs="Times New Roman"/>
          <w:bCs/>
          <w:sz w:val="18"/>
          <w:szCs w:val="18"/>
        </w:rPr>
        <w:t>中文操作系统，电脑和OCT 主机分体化设计，便于电脑升级</w:t>
      </w:r>
    </w:p>
    <w:p w14:paraId="0B265289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658AFFE3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518EB9E7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693083A8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3A417021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213D1A3F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35305507">
      <w:pPr>
        <w:pStyle w:val="7"/>
        <w:numPr>
          <w:ilvl w:val="0"/>
          <w:numId w:val="0"/>
        </w:numPr>
        <w:ind w:leftChars="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049DD537">
      <w:pPr>
        <w:ind w:left="210" w:leftChars="100"/>
        <w:rPr>
          <w:rFonts w:ascii="微软雅黑" w:hAnsi="微软雅黑" w:eastAsia="微软雅黑" w:cs="Times New Roman"/>
          <w:bCs/>
          <w:sz w:val="18"/>
          <w:szCs w:val="18"/>
        </w:rPr>
      </w:pPr>
      <w:r>
        <w:rPr>
          <w:rFonts w:hint="eastAsia" w:ascii="微软雅黑" w:hAnsi="微软雅黑" w:eastAsia="微软雅黑" w:cs="Times New Roman"/>
          <w:bCs/>
          <w:sz w:val="18"/>
          <w:szCs w:val="18"/>
        </w:rPr>
        <w:t>配置清单：</w:t>
      </w:r>
    </w:p>
    <w:tbl>
      <w:tblPr>
        <w:tblStyle w:val="3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2618"/>
        <w:gridCol w:w="2619"/>
      </w:tblGrid>
      <w:tr w14:paraId="1A1F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340338FD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配置名称</w:t>
            </w:r>
          </w:p>
        </w:tc>
        <w:tc>
          <w:tcPr>
            <w:tcW w:w="2618" w:type="dxa"/>
          </w:tcPr>
          <w:p w14:paraId="3F6C91F4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数量</w:t>
            </w:r>
          </w:p>
        </w:tc>
        <w:tc>
          <w:tcPr>
            <w:tcW w:w="2619" w:type="dxa"/>
          </w:tcPr>
          <w:p w14:paraId="2F2C2CCD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单位</w:t>
            </w:r>
          </w:p>
        </w:tc>
      </w:tr>
      <w:tr w14:paraId="735C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1DE62FAC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OCT主机</w:t>
            </w:r>
          </w:p>
        </w:tc>
        <w:tc>
          <w:tcPr>
            <w:tcW w:w="2618" w:type="dxa"/>
          </w:tcPr>
          <w:p w14:paraId="0398509C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0381D5D0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台</w:t>
            </w:r>
          </w:p>
        </w:tc>
      </w:tr>
      <w:tr w14:paraId="17F7B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29FFFB12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全景前节镜头组件</w:t>
            </w:r>
          </w:p>
        </w:tc>
        <w:tc>
          <w:tcPr>
            <w:tcW w:w="2618" w:type="dxa"/>
          </w:tcPr>
          <w:p w14:paraId="351C4132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430A3063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4786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59FA96FB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电动升降台</w:t>
            </w:r>
          </w:p>
        </w:tc>
        <w:tc>
          <w:tcPr>
            <w:tcW w:w="2618" w:type="dxa"/>
          </w:tcPr>
          <w:p w14:paraId="09A40B95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1A340C26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台</w:t>
            </w:r>
          </w:p>
        </w:tc>
      </w:tr>
      <w:tr w14:paraId="48106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0B836464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电脑系统</w:t>
            </w:r>
          </w:p>
        </w:tc>
        <w:tc>
          <w:tcPr>
            <w:tcW w:w="2618" w:type="dxa"/>
          </w:tcPr>
          <w:p w14:paraId="0A92CCA4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537B9D4A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2530C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4B908519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系统电源</w:t>
            </w:r>
          </w:p>
        </w:tc>
        <w:tc>
          <w:tcPr>
            <w:tcW w:w="2618" w:type="dxa"/>
          </w:tcPr>
          <w:p w14:paraId="34F2DED9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5D609AE6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53B2D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0401B367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彩色打印机</w:t>
            </w:r>
          </w:p>
        </w:tc>
        <w:tc>
          <w:tcPr>
            <w:tcW w:w="2618" w:type="dxa"/>
          </w:tcPr>
          <w:p w14:paraId="703CDAA8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077BB441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台</w:t>
            </w:r>
          </w:p>
        </w:tc>
      </w:tr>
      <w:tr w14:paraId="087D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1B103C70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眼科专业软件系统</w:t>
            </w:r>
          </w:p>
        </w:tc>
        <w:tc>
          <w:tcPr>
            <w:tcW w:w="2618" w:type="dxa"/>
          </w:tcPr>
          <w:p w14:paraId="7351A640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77FC0EA6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0E62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789BD5EF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视网膜程序</w:t>
            </w:r>
          </w:p>
        </w:tc>
        <w:tc>
          <w:tcPr>
            <w:tcW w:w="2618" w:type="dxa"/>
          </w:tcPr>
          <w:p w14:paraId="70A46987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629879B4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0587B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22132010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青光眼程序</w:t>
            </w:r>
          </w:p>
        </w:tc>
        <w:tc>
          <w:tcPr>
            <w:tcW w:w="2618" w:type="dxa"/>
          </w:tcPr>
          <w:p w14:paraId="1A5C485C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7EC94883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4997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5F01EDDD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眼前节程序</w:t>
            </w:r>
          </w:p>
        </w:tc>
        <w:tc>
          <w:tcPr>
            <w:tcW w:w="2618" w:type="dxa"/>
          </w:tcPr>
          <w:p w14:paraId="22F39562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22F41554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  <w:tr w14:paraId="4C38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39" w:type="dxa"/>
          </w:tcPr>
          <w:p w14:paraId="62EA3CB0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OCTA程序</w:t>
            </w:r>
          </w:p>
        </w:tc>
        <w:tc>
          <w:tcPr>
            <w:tcW w:w="2618" w:type="dxa"/>
          </w:tcPr>
          <w:p w14:paraId="00EBC635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1</w:t>
            </w:r>
          </w:p>
        </w:tc>
        <w:tc>
          <w:tcPr>
            <w:tcW w:w="2619" w:type="dxa"/>
          </w:tcPr>
          <w:p w14:paraId="3AD3FEEA">
            <w:pPr>
              <w:ind w:left="210" w:leftChars="100"/>
              <w:rPr>
                <w:rFonts w:ascii="微软雅黑" w:hAnsi="微软雅黑" w:eastAsia="微软雅黑" w:cs="Times New Roman"/>
                <w:bCs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18"/>
                <w:szCs w:val="18"/>
              </w:rPr>
              <w:t>套</w:t>
            </w:r>
          </w:p>
        </w:tc>
      </w:tr>
    </w:tbl>
    <w:p w14:paraId="09EFBFD8">
      <w:pPr>
        <w:ind w:left="420" w:leftChars="200"/>
        <w:rPr>
          <w:rFonts w:ascii="微软雅黑" w:hAnsi="微软雅黑" w:eastAsia="微软雅黑" w:cs="Times New Roman"/>
          <w:bCs/>
          <w:sz w:val="18"/>
          <w:szCs w:val="18"/>
        </w:rPr>
      </w:pPr>
    </w:p>
    <w:p w14:paraId="5233987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475141"/>
    <w:multiLevelType w:val="singleLevel"/>
    <w:tmpl w:val="B947514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9A13265"/>
    <w:multiLevelType w:val="multilevel"/>
    <w:tmpl w:val="29A1326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1NDBhN2ViNjhhMDlhMTcyMmI5MGI3NDg1Y2UzMzMifQ=="/>
  </w:docVars>
  <w:rsids>
    <w:rsidRoot w:val="00BF6E0F"/>
    <w:rsid w:val="00060E7D"/>
    <w:rsid w:val="00BF6E0F"/>
    <w:rsid w:val="00F544C7"/>
    <w:rsid w:val="643B4FB5"/>
    <w:rsid w:val="66F362F2"/>
    <w:rsid w:val="75DE6F5D"/>
    <w:rsid w:val="75FB56FA"/>
    <w:rsid w:val="765950A7"/>
    <w:rsid w:val="7F3FFCFC"/>
    <w:rsid w:val="DEBF860D"/>
    <w:rsid w:val="F37E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ace-li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1575</Words>
  <Characters>1785</Characters>
  <Lines>10</Lines>
  <Paragraphs>2</Paragraphs>
  <TotalTime>0</TotalTime>
  <ScaleCrop>false</ScaleCrop>
  <LinksUpToDate>false</LinksUpToDate>
  <CharactersWithSpaces>1791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2023-08-23T21:27:00Z</dcterms:created>
  <dc:creator>孙 天姿</dc:creator>
  <cp:lastModifiedBy>@谁？</cp:lastModifiedBy>
  <dcterms:modified xsi:type="dcterms:W3CDTF">2024-10-11T03:49:19Z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59904EBF249CA9C49898C4653157DE46_42</vt:lpwstr>
  </property>
</Properties>
</file>