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58D29"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麻醉机市场调查参数</w:t>
      </w:r>
    </w:p>
    <w:p w14:paraId="0A63C697">
      <w:pPr>
        <w:rPr>
          <w:rFonts w:hint="eastAsia"/>
        </w:rPr>
      </w:pPr>
      <w:r>
        <w:rPr>
          <w:rFonts w:hint="eastAsia"/>
        </w:rPr>
        <w:t>一、基本要求</w:t>
      </w:r>
    </w:p>
    <w:p w14:paraId="3291870D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设备应为适用于成人、儿童及新生儿的综合麻醉工作站，满足儿童专科医院日常手术、危重患儿手术、共享气道手术及特殊通气管理需求。</w:t>
      </w:r>
    </w:p>
    <w:p w14:paraId="453C11A1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配备后备电池，电池使用时间≥90分钟。</w:t>
      </w:r>
    </w:p>
    <w:p w14:paraId="2C52F0CC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主机具备RJ45、USB、视频输出等常用数据及外接接口。</w:t>
      </w:r>
    </w:p>
    <w:p w14:paraId="5B3202B0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机架具备中央刹车系统，显示屏可旋转、俯仰调节。</w:t>
      </w:r>
    </w:p>
    <w:p w14:paraId="5F0CE41E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具备分级声光报警功能，高、中、低级别报警应有明确区分。</w:t>
      </w:r>
    </w:p>
    <w:p w14:paraId="7775FF70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具备辅助电源接口，支持临床常用外接设备供电。</w:t>
      </w:r>
    </w:p>
    <w:p w14:paraId="10F0D6C6">
      <w:pPr>
        <w:numPr>
          <w:ilvl w:val="0"/>
          <w:numId w:val="1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主机应具备防误关机或延迟关机保护功能。</w:t>
      </w:r>
    </w:p>
    <w:p w14:paraId="6CE47B87">
      <w:pPr>
        <w:rPr>
          <w:rFonts w:hint="eastAsia"/>
        </w:rPr>
      </w:pPr>
    </w:p>
    <w:p w14:paraId="5A9365DC">
      <w:pPr>
        <w:rPr>
          <w:rFonts w:hint="eastAsia"/>
        </w:rPr>
      </w:pPr>
      <w:r>
        <w:rPr>
          <w:rFonts w:hint="eastAsia"/>
        </w:rPr>
        <w:t>二、气源与新鲜气体管理</w:t>
      </w:r>
    </w:p>
    <w:p w14:paraId="144FC023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标配氧气、空气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气源。</w:t>
      </w:r>
    </w:p>
    <w:p w14:paraId="308A35C5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具备快速充氧功能，流量范围满足临床抢救及预充氧需求。</w:t>
      </w:r>
    </w:p>
    <w:p w14:paraId="13B563AC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具备辅助高压氧输出口，可</w:t>
      </w:r>
      <w:r>
        <w:rPr>
          <w:rFonts w:hint="eastAsia"/>
          <w:lang w:val="en-US" w:eastAsia="zh-CN"/>
        </w:rPr>
        <w:t>选配</w:t>
      </w:r>
      <w:r>
        <w:rPr>
          <w:rFonts w:hint="eastAsia"/>
        </w:rPr>
        <w:t>外接</w:t>
      </w:r>
      <w:r>
        <w:rPr>
          <w:rFonts w:hint="eastAsia"/>
          <w:color w:val="auto"/>
        </w:rPr>
        <w:t>喷射通气、高频喷射通气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  <w:lang w:val="en-US" w:eastAsia="zh-CN"/>
        </w:rPr>
        <w:t>高频震荡</w:t>
      </w:r>
      <w:r>
        <w:rPr>
          <w:rFonts w:hint="eastAsia"/>
        </w:rPr>
        <w:t>或其他需高压氧源驱动的设备。</w:t>
      </w:r>
    </w:p>
    <w:p w14:paraId="232E900C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配备电子流量计，可设置新鲜气体总流量及氧浓度，支持低流量麻醉。</w:t>
      </w:r>
    </w:p>
    <w:p w14:paraId="7925AFD2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具备新鲜气体流量暂停功能，便于吸痰、气道操作及短时回路断开。</w:t>
      </w:r>
    </w:p>
    <w:p w14:paraId="22E07F97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具备氧气、空气机械后备流量调节功能。</w:t>
      </w:r>
    </w:p>
    <w:p w14:paraId="603EAB05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支持辅助吸氧或高流量给氧功能，适用于诱导前预氧合、苏醒期吸氧及困难气道管理。</w:t>
      </w:r>
    </w:p>
    <w:p w14:paraId="35936D08">
      <w:pPr>
        <w:rPr>
          <w:rFonts w:hint="eastAsia"/>
        </w:rPr>
      </w:pPr>
    </w:p>
    <w:p w14:paraId="5D297E89">
      <w:pPr>
        <w:rPr>
          <w:rFonts w:hint="eastAsia"/>
        </w:rPr>
      </w:pPr>
      <w:r>
        <w:rPr>
          <w:rFonts w:hint="eastAsia"/>
        </w:rPr>
        <w:t>三、挥发罐</w:t>
      </w:r>
    </w:p>
    <w:p w14:paraId="61AE7A5F"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配备电子挥发罐或同等精度挥发罐，支持软件设置或精确调节。</w:t>
      </w:r>
    </w:p>
    <w:p w14:paraId="54536AB8"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挥发罐应具备压力、流速和温度补偿功能。</w:t>
      </w:r>
    </w:p>
    <w:p w14:paraId="5F35FD83"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标配</w:t>
      </w:r>
      <w:r>
        <w:rPr>
          <w:rFonts w:hint="eastAsia"/>
        </w:rPr>
        <w:t>七氟醚挥发罐，地氟醚挥发罐。</w:t>
      </w:r>
    </w:p>
    <w:p w14:paraId="17C235F1"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具备麻醉剂余量显示和低液位报警功能。</w:t>
      </w:r>
    </w:p>
    <w:p w14:paraId="2B285B89">
      <w:pPr>
        <w:numPr>
          <w:ilvl w:val="0"/>
          <w:numId w:val="3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支持术中加药。</w:t>
      </w:r>
    </w:p>
    <w:p w14:paraId="13523B2F">
      <w:pPr>
        <w:numPr>
          <w:ilvl w:val="0"/>
          <w:numId w:val="0"/>
        </w:numPr>
        <w:ind w:leftChars="0"/>
        <w:rPr>
          <w:rFonts w:hint="eastAsia"/>
        </w:rPr>
      </w:pPr>
    </w:p>
    <w:p w14:paraId="642759A2"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四、呼吸回路</w:t>
      </w:r>
    </w:p>
    <w:p w14:paraId="339B90E0">
      <w:pPr>
        <w:numPr>
          <w:ilvl w:val="0"/>
          <w:numId w:val="4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采用集成式呼吸回路，适用于成人、儿童及新生儿。</w:t>
      </w:r>
    </w:p>
    <w:p w14:paraId="22EB09F8">
      <w:pPr>
        <w:numPr>
          <w:ilvl w:val="0"/>
          <w:numId w:val="4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配备吸入端、呼出端流量传感器，并支持用户校准。</w:t>
      </w:r>
    </w:p>
    <w:p w14:paraId="2004CB0C">
      <w:pPr>
        <w:numPr>
          <w:ilvl w:val="0"/>
          <w:numId w:val="4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具备回路加温、积水杯及排水装置。</w:t>
      </w:r>
    </w:p>
    <w:p w14:paraId="5A1332FB">
      <w:pPr>
        <w:numPr>
          <w:ilvl w:val="0"/>
          <w:numId w:val="4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具备自动CO₂旁路功能，更换钠石灰罐时无需停止机械通气。</w:t>
      </w:r>
    </w:p>
    <w:p w14:paraId="63C69286">
      <w:pPr>
        <w:numPr>
          <w:ilvl w:val="0"/>
          <w:numId w:val="4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具备可视化吸气、呼气单向阀，配备机械气道压力表及手动/机控切换开关。</w:t>
      </w:r>
    </w:p>
    <w:p w14:paraId="699A23E7">
      <w:pPr>
        <w:numPr>
          <w:ilvl w:val="0"/>
          <w:numId w:val="4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呼吸回路应便于拆卸、清洁和维护。</w:t>
      </w:r>
    </w:p>
    <w:p w14:paraId="136C6ADC">
      <w:pPr>
        <w:rPr>
          <w:rFonts w:hint="eastAsia"/>
        </w:rPr>
      </w:pPr>
    </w:p>
    <w:p w14:paraId="6A36D82F">
      <w:pPr>
        <w:rPr>
          <w:rFonts w:hint="eastAsia"/>
        </w:rPr>
      </w:pPr>
      <w:r>
        <w:rPr>
          <w:rFonts w:hint="eastAsia"/>
        </w:rPr>
        <w:t>五、呼吸机及通气模式</w:t>
      </w:r>
    </w:p>
    <w:p w14:paraId="5DEA8C27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呼吸机应为气动电控或电动电控，具备中文操作界面。</w:t>
      </w:r>
    </w:p>
    <w:p w14:paraId="12E67CED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标配常用通气模式，包括容量控制通气、压力控制通气、压力控制容量保证通气或同等模式、SIMV、PSV、CPAP/PS、手动通气等。</w:t>
      </w:r>
    </w:p>
    <w:p w14:paraId="195C278B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可根据临床需求扩展APRV、SIMV-VG等高级通气模式。</w:t>
      </w:r>
    </w:p>
    <w:p w14:paraId="10D32AAB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潮气量调节范围应满足新生儿、儿童及成人使用需求，最低潮气量应适合新生儿低潮气量通气。</w:t>
      </w:r>
    </w:p>
    <w:p w14:paraId="19DE8431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支持选配ACGO模块。</w:t>
      </w:r>
    </w:p>
    <w:p w14:paraId="0E97A8CA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具备电子PEEP、窒息后备通气、泄漏补偿及动态潮气量补偿功能。</w:t>
      </w:r>
    </w:p>
    <w:p w14:paraId="7D35BD50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具备肺保护相关功能，如肺复张、PEEP递增、定时膨肺等。</w:t>
      </w:r>
    </w:p>
    <w:p w14:paraId="0627F44C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支持自动控制麻醉或目标控制麻醉功能，可根据目标呼出麻药浓度和吸入氧浓度进行调节。</w:t>
      </w:r>
    </w:p>
    <w:p w14:paraId="515194A6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支持特殊通气场景，可通过内置模块或外接专用设备实现高流量给氧、喷射通气、高频喷射通气、高频震荡通气等功能。</w:t>
      </w:r>
    </w:p>
    <w:p w14:paraId="6B008BF1">
      <w:pPr>
        <w:numPr>
          <w:ilvl w:val="0"/>
          <w:numId w:val="5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高频喷射或高频震荡通气应适用于儿童及新生儿，并具备气道压力、氧浓度、回路连接及设备故障报警功能。</w:t>
      </w:r>
    </w:p>
    <w:p w14:paraId="56D040A0">
      <w:pPr>
        <w:rPr>
          <w:rFonts w:hint="eastAsia"/>
        </w:rPr>
      </w:pPr>
    </w:p>
    <w:p w14:paraId="3D0078AF">
      <w:pPr>
        <w:rPr>
          <w:rFonts w:hint="eastAsia"/>
        </w:rPr>
      </w:pPr>
      <w:r>
        <w:rPr>
          <w:rFonts w:hint="eastAsia"/>
        </w:rPr>
        <w:t>六、麻醉机监测功能</w:t>
      </w:r>
    </w:p>
    <w:p w14:paraId="67604CB0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配备≥15英寸彩色触摸屏，可显示呼吸参数、波形、呼吸环及趋势图。</w:t>
      </w:r>
    </w:p>
    <w:p w14:paraId="29B8D09D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具备插件式监测模块接口，支持热插拔。</w:t>
      </w:r>
    </w:p>
    <w:p w14:paraId="4FC2CE45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可监测呼吸频率、潮气量、分钟通气量、吸呼比、气道压、气道阻力、肺顺应性、氧浓度、二氧化碳、笑气及麻醉气体浓度。</w:t>
      </w:r>
    </w:p>
    <w:p w14:paraId="1AF28307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具备麻醉剂消耗计算功能，可显示即时消耗和累计消耗。</w:t>
      </w:r>
    </w:p>
    <w:p w14:paraId="6DE98F9D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配置</w:t>
      </w:r>
      <w:r>
        <w:rPr>
          <w:rFonts w:hint="eastAsia"/>
        </w:rPr>
        <w:t>麻醉气体、肌松、脑电麻醉深度、</w:t>
      </w:r>
      <w:r>
        <w:rPr>
          <w:rFonts w:hint="eastAsia"/>
          <w:lang w:val="en-US" w:eastAsia="zh-CN"/>
        </w:rPr>
        <w:t>心输出量、</w:t>
      </w:r>
      <w:r>
        <w:rPr>
          <w:rFonts w:hint="eastAsia"/>
        </w:rPr>
        <w:t>脑氧饱和度等高级监测模块。</w:t>
      </w:r>
    </w:p>
    <w:p w14:paraId="5C3BB34C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脑电麻醉深度监测应支持显示麻醉深度指数、原始脑电波形、信号质量、肌电干扰及趋势变化。</w:t>
      </w:r>
    </w:p>
    <w:p w14:paraId="64E67D89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脑氧监测应支持双侧区域脑氧饱和度rSO₂监测，可显示左右侧脑氧数值、趋势图及报警信息。</w:t>
      </w:r>
    </w:p>
    <w:p w14:paraId="6098AA46">
      <w:pPr>
        <w:numPr>
          <w:ilvl w:val="0"/>
          <w:numId w:val="6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脑电和脑氧监测应支持成人、儿童及新生儿应用，相关数据可在麻醉机或监护仪主屏显示。</w:t>
      </w:r>
    </w:p>
    <w:p w14:paraId="553413D2">
      <w:pPr>
        <w:rPr>
          <w:rFonts w:hint="eastAsia"/>
        </w:rPr>
      </w:pPr>
    </w:p>
    <w:p w14:paraId="1C8FD7A9">
      <w:pPr>
        <w:rPr>
          <w:rFonts w:hint="eastAsia"/>
        </w:rPr>
      </w:pPr>
      <w:r>
        <w:rPr>
          <w:rFonts w:hint="eastAsia"/>
        </w:rPr>
        <w:t>七、监护仪要求</w:t>
      </w:r>
    </w:p>
    <w:p w14:paraId="2676FB62">
      <w:pPr>
        <w:numPr>
          <w:ilvl w:val="0"/>
          <w:numId w:val="7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配备插件式监护仪，屏幕≥15英寸，适用于成人、儿童及新生儿。</w:t>
      </w:r>
    </w:p>
    <w:p w14:paraId="1BB18B5C">
      <w:pPr>
        <w:numPr>
          <w:ilvl w:val="0"/>
          <w:numId w:val="7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基础监测参数包括心电、血氧、呼吸、无创血压、心率/脉率、体温、有创血压等。</w:t>
      </w:r>
    </w:p>
    <w:p w14:paraId="2247C43C">
      <w:pPr>
        <w:numPr>
          <w:ilvl w:val="0"/>
          <w:numId w:val="7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需标配</w:t>
      </w:r>
      <w:r>
        <w:rPr>
          <w:rFonts w:hint="eastAsia"/>
        </w:rPr>
        <w:t>麻醉气体、脑电麻醉深度、脑氧、肌松、血流动力学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心输出量</w:t>
      </w:r>
      <w:r>
        <w:rPr>
          <w:rFonts w:hint="eastAsia"/>
        </w:rPr>
        <w:t>等高级监测功能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选配双血氧</w:t>
      </w:r>
      <w:r>
        <w:rPr>
          <w:rFonts w:hint="eastAsia"/>
        </w:rPr>
        <w:t>。</w:t>
      </w:r>
    </w:p>
    <w:p w14:paraId="2E664031">
      <w:pPr>
        <w:numPr>
          <w:ilvl w:val="0"/>
          <w:numId w:val="7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除</w:t>
      </w:r>
      <w:r>
        <w:rPr>
          <w:rFonts w:hint="eastAsia"/>
        </w:rPr>
        <w:t>基本参数模块</w:t>
      </w:r>
      <w:r>
        <w:rPr>
          <w:rFonts w:hint="eastAsia"/>
          <w:lang w:val="en-US" w:eastAsia="zh-CN"/>
        </w:rPr>
        <w:t>外，还需单独配置</w:t>
      </w:r>
      <w:r>
        <w:rPr>
          <w:rFonts w:hint="eastAsia"/>
        </w:rPr>
        <w:t>转运监护模块，支持患者院内转运使用，续航时间≥5小时。</w:t>
      </w:r>
    </w:p>
    <w:p w14:paraId="7AE5CB76">
      <w:pPr>
        <w:numPr>
          <w:ilvl w:val="0"/>
          <w:numId w:val="7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支持心律失常分析、全息波形存储与回顾。</w:t>
      </w:r>
    </w:p>
    <w:p w14:paraId="6002E155">
      <w:pPr>
        <w:numPr>
          <w:ilvl w:val="0"/>
          <w:numId w:val="7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支持与麻醉机、中央监护系统、麻醉信息系统或医院信息系统连接。</w:t>
      </w:r>
    </w:p>
    <w:p w14:paraId="0CA7616C">
      <w:pPr>
        <w:rPr>
          <w:rFonts w:hint="eastAsia"/>
        </w:rPr>
      </w:pPr>
    </w:p>
    <w:p w14:paraId="01BC5E7B">
      <w:pPr>
        <w:rPr>
          <w:rFonts w:hint="eastAsia"/>
        </w:rPr>
      </w:pPr>
      <w:r>
        <w:rPr>
          <w:rFonts w:hint="eastAsia"/>
        </w:rPr>
        <w:t>八、信息化与数据管理</w:t>
      </w:r>
    </w:p>
    <w:p w14:paraId="1FCCF4CA">
      <w:pPr>
        <w:numPr>
          <w:ilvl w:val="0"/>
          <w:numId w:val="8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支持麻醉机参数、呼吸参数、麻醉气体、生命体征、脑氧、脑电、肌松等数据采集和趋势记录。</w:t>
      </w:r>
    </w:p>
    <w:p w14:paraId="22A77511">
      <w:pPr>
        <w:numPr>
          <w:ilvl w:val="0"/>
          <w:numId w:val="8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支持报警记录、事件标记、病例回顾和数据导出。</w:t>
      </w:r>
    </w:p>
    <w:p w14:paraId="4E2F0D6E">
      <w:pPr>
        <w:numPr>
          <w:ilvl w:val="0"/>
          <w:numId w:val="8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支持HL7或同等标准化数据接口，便于与医院信息系统或麻醉信息系统对接。</w:t>
      </w:r>
    </w:p>
    <w:p w14:paraId="17BD5CA3">
      <w:pPr>
        <w:rPr>
          <w:rFonts w:hint="eastAsia"/>
        </w:rPr>
      </w:pPr>
    </w:p>
    <w:p w14:paraId="53C8D795">
      <w:pPr>
        <w:rPr>
          <w:rFonts w:hint="eastAsia"/>
        </w:rPr>
      </w:pPr>
      <w:r>
        <w:rPr>
          <w:rFonts w:hint="eastAsia"/>
        </w:rPr>
        <w:t>九、配置及售后要求</w:t>
      </w:r>
    </w:p>
    <w:p w14:paraId="4A3EC656">
      <w:pPr>
        <w:numPr>
          <w:ilvl w:val="0"/>
          <w:numId w:val="9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应提供成人、儿童、新生儿常用呼吸回路及附件。</w:t>
      </w:r>
    </w:p>
    <w:p w14:paraId="18C4A77E">
      <w:pPr>
        <w:numPr>
          <w:ilvl w:val="0"/>
          <w:numId w:val="9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应根据医院需求配置脑氧探头、脑电电极、肌松监测附件及特殊通气相关接口。</w:t>
      </w:r>
    </w:p>
    <w:p w14:paraId="37284A11">
      <w:pPr>
        <w:numPr>
          <w:ilvl w:val="0"/>
          <w:numId w:val="9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供应商应提供安装、调试、操作培训、维护培训及临床应用培训。</w:t>
      </w:r>
      <w:bookmarkStart w:id="0" w:name="_GoBack"/>
      <w:bookmarkEnd w:id="0"/>
    </w:p>
    <w:p w14:paraId="1E75B618">
      <w:pPr>
        <w:numPr>
          <w:ilvl w:val="0"/>
          <w:numId w:val="9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应提供设备注册证、售后服务承诺、维修响应时间及主要配件供应保障。</w:t>
      </w:r>
    </w:p>
    <w:p w14:paraId="5ABCF050">
      <w:pPr>
        <w:numPr>
          <w:ilvl w:val="0"/>
          <w:numId w:val="9"/>
        </w:numPr>
        <w:ind w:left="425" w:leftChars="0" w:hanging="425" w:firstLineChars="0"/>
      </w:pPr>
      <w:r>
        <w:rPr>
          <w:rFonts w:hint="eastAsia"/>
        </w:rPr>
        <w:t>设备应具备良好的扩展性和升级能力，满足儿童专科医院后续复杂手术麻醉、共享气道管理、危重新生儿及小儿围术期监测需求。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FB1953"/>
    <w:multiLevelType w:val="singleLevel"/>
    <w:tmpl w:val="AEFB195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D3CAF8A"/>
    <w:multiLevelType w:val="singleLevel"/>
    <w:tmpl w:val="BD3CAF8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EAD5042F"/>
    <w:multiLevelType w:val="singleLevel"/>
    <w:tmpl w:val="EAD5042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EBF7E586"/>
    <w:multiLevelType w:val="singleLevel"/>
    <w:tmpl w:val="EBF7E58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EFB32556"/>
    <w:multiLevelType w:val="singleLevel"/>
    <w:tmpl w:val="EFB325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FFCEBF87"/>
    <w:multiLevelType w:val="singleLevel"/>
    <w:tmpl w:val="FFCEBF8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7BEE3174"/>
    <w:multiLevelType w:val="singleLevel"/>
    <w:tmpl w:val="7BEE31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7FA74F47"/>
    <w:multiLevelType w:val="singleLevel"/>
    <w:tmpl w:val="7FA74F4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7FFED8D8"/>
    <w:multiLevelType w:val="singleLevel"/>
    <w:tmpl w:val="7FFED8D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DF69CE"/>
    <w:rsid w:val="0B8442CD"/>
    <w:rsid w:val="0C34090D"/>
    <w:rsid w:val="131D034D"/>
    <w:rsid w:val="24407363"/>
    <w:rsid w:val="35B3638F"/>
    <w:rsid w:val="39677CC5"/>
    <w:rsid w:val="3CD07975"/>
    <w:rsid w:val="40F612A2"/>
    <w:rsid w:val="5AF601F4"/>
    <w:rsid w:val="5B04746F"/>
    <w:rsid w:val="799E680F"/>
    <w:rsid w:val="7F1907E5"/>
    <w:rsid w:val="DBD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1799</Words>
  <Characters>1841</Characters>
  <Lines>0</Lines>
  <Paragraphs>0</Paragraphs>
  <TotalTime>18</TotalTime>
  <ScaleCrop>false</ScaleCrop>
  <LinksUpToDate>false</LinksUpToDate>
  <CharactersWithSpaces>1841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2026-07-08T16:23:00Z</dcterms:created>
  <dc:creator>冰雪</dc:creator>
  <cp:lastModifiedBy>孟孟</cp:lastModifiedBy>
  <dcterms:modified xsi:type="dcterms:W3CDTF">2026-07-27T01:40:10Z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31AE4FE62C6647C0BD98C4FCCD195485_13</vt:lpwstr>
  </property>
  <property fmtid="{D5CDD505-2E9C-101B-9397-08002B2CF9AE}" pid="4" name="KSOTemplateDocerSaveRecord">
    <vt:lpwstr>eyJoZGlkIjoiN2ZkMWZiOTQ4ZmU2MGY5ODUxZDI4MGJmM2RmZmE4MGUiLCJ1c2VySWQiOiIyNjEzODQ3MjMifQ==</vt:lpwstr>
  </property>
</Properties>
</file>