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1506F2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left="-360" w:leftChars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404040"/>
          <w:spacing w:val="0"/>
          <w:sz w:val="22"/>
          <w:szCs w:val="22"/>
          <w:shd w:val="clear" w:fill="FFFFFF"/>
        </w:rPr>
      </w:pPr>
      <w:bookmarkStart w:id="0" w:name="_GoBack"/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一次性肺功能仪过滤嘴</w:t>
      </w:r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参数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404040"/>
          <w:spacing w:val="0"/>
          <w:sz w:val="22"/>
          <w:szCs w:val="22"/>
          <w:shd w:val="clear" w:fill="FFFFFF"/>
        </w:rPr>
        <w:t xml:space="preserve"> </w:t>
      </w:r>
    </w:p>
    <w:p w14:paraId="1F727DE5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425" w:leftChars="0" w:hanging="425" w:firstLineChars="0"/>
        <w:jc w:val="left"/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8"/>
          <w:szCs w:val="28"/>
          <w:shd w:val="clear" w:fill="FFFFFF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404040"/>
          <w:spacing w:val="0"/>
          <w:sz w:val="21"/>
          <w:szCs w:val="21"/>
          <w:shd w:val="clear" w:fill="FFFFFF"/>
          <w:lang w:val="en-US" w:eastAsia="zh-CN"/>
        </w:rPr>
        <w:t>规格型号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404040"/>
          <w:spacing w:val="0"/>
          <w:sz w:val="21"/>
          <w:szCs w:val="21"/>
          <w:shd w:val="clear" w:fill="FFFFFF"/>
        </w:rPr>
        <w:t>：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</w:rPr>
        <w:t>提供不同尺寸选择以适应不同年龄段儿童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</w:rPr>
        <w:t>避免不适或咬合困难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  <w:lang w:eastAsia="zh-CN"/>
        </w:rPr>
        <w:t>。</w:t>
      </w:r>
    </w:p>
    <w:p w14:paraId="1F634198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425" w:leftChars="0" w:hanging="425" w:firstLineChars="0"/>
        <w:jc w:val="left"/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8"/>
          <w:szCs w:val="28"/>
          <w:shd w:val="clear" w:fill="FFFFFF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404040"/>
          <w:spacing w:val="0"/>
          <w:sz w:val="21"/>
          <w:szCs w:val="21"/>
          <w:shd w:val="clear" w:fill="FFFFFF"/>
        </w:rPr>
        <w:t>尺寸与接口适配性：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</w:rPr>
        <w:t>接口类型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  <w:lang w:val="en-US" w:eastAsia="zh-CN"/>
        </w:rPr>
        <w:t>为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</w:rPr>
        <w:t>标准22mm外径，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  <w:lang w:val="en-US" w:eastAsia="zh-CN"/>
        </w:rPr>
        <w:t>需与我院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</w:rPr>
        <w:t>肺功能仪品牌型号接口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  <w:lang w:val="en-US" w:eastAsia="zh-CN"/>
        </w:rPr>
        <w:t>匹配（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</w:rPr>
        <w:t>Jaeger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</w:rPr>
        <w:t xml:space="preserve"> Vyaire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  <w:lang w:val="en-US" w:eastAsia="zh-CN"/>
        </w:rPr>
        <w:t>）。</w:t>
      </w:r>
    </w:p>
    <w:p w14:paraId="79C5EAAC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425" w:leftChars="0" w:hanging="425" w:firstLineChars="0"/>
        <w:jc w:val="left"/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404040"/>
          <w:spacing w:val="0"/>
          <w:sz w:val="21"/>
          <w:szCs w:val="21"/>
          <w:shd w:val="clear" w:fill="FFFFFF"/>
        </w:rPr>
        <w:t>材质：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</w:rPr>
        <w:t>与口腔接触部分材质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  <w:lang w:val="en-US" w:eastAsia="zh-CN"/>
        </w:rPr>
        <w:t>为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</w:rPr>
        <w:t>医用级PP聚丙烯、硅胶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  <w:lang w:val="en-US" w:eastAsia="zh-CN"/>
        </w:rPr>
        <w:t>材质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</w:rPr>
        <w:t>无邻苯二甲酸盐（DEHP-free）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  <w:lang w:eastAsia="zh-CN"/>
        </w:rPr>
        <w:t>；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</w:rPr>
        <w:t>过滤介质材质（如：熔喷布、特殊滤膜）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</w:rPr>
        <w:t>提供材质安全声明或符合性证明。</w:t>
      </w:r>
    </w:p>
    <w:p w14:paraId="5E24098A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425" w:leftChars="0" w:hanging="425" w:firstLineChars="0"/>
        <w:jc w:val="left"/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404040"/>
          <w:spacing w:val="0"/>
          <w:sz w:val="21"/>
          <w:szCs w:val="21"/>
          <w:shd w:val="clear" w:fill="FFFFFF"/>
        </w:rPr>
        <w:t>颗粒物过滤效率：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  <w:lang w:val="en-US" w:eastAsia="zh-CN"/>
        </w:rPr>
        <w:t>提供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</w:rPr>
        <w:t>特定粒径的过滤效率测试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  <w:lang w:val="en-US" w:eastAsia="zh-CN"/>
        </w:rPr>
        <w:t>报告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</w:rPr>
        <w:t>提供第三方权威检测报告证明。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  <w:lang w:val="en-US" w:eastAsia="zh-CN"/>
        </w:rPr>
        <w:t>要求：（1）过滤效率：细菌过滤效率（BFE）≥99.9%。病毒过滤效率（VFE）≥99.9%。（2）气流阻力：30L/min流量下≤2 cmH₂O。（3）死腔容积：≤30mL。</w:t>
      </w:r>
    </w:p>
    <w:p w14:paraId="7F78E360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425" w:leftChars="0" w:hanging="425" w:firstLineChars="0"/>
        <w:jc w:val="left"/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404040"/>
          <w:spacing w:val="0"/>
          <w:sz w:val="21"/>
          <w:szCs w:val="21"/>
          <w:shd w:val="clear" w:fill="FFFFFF"/>
        </w:rPr>
        <w:t>生物相容性报告：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</w:rPr>
        <w:t>提供符合ISO 10993系列标准（或GB/T 16886系列）的生物相容性测试报告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</w:rPr>
        <w:t>细胞毒性、致敏性、刺激皮内反应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  <w:lang w:val="en-US" w:eastAsia="zh-CN"/>
        </w:rPr>
        <w:t>等）</w:t>
      </w:r>
    </w:p>
    <w:p w14:paraId="3A740AA2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425" w:leftChars="0" w:hanging="425" w:firstLineChars="0"/>
        <w:jc w:val="left"/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404040"/>
          <w:spacing w:val="0"/>
          <w:sz w:val="21"/>
          <w:szCs w:val="21"/>
          <w:shd w:val="clear" w:fill="FFFFFF"/>
        </w:rPr>
        <w:t>外观与结构：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</w:rPr>
        <w:t>安装和拆卸简便快捷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</w:rPr>
        <w:t>结构牢固，不易被儿童咬破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  <w:lang w:eastAsia="zh-CN"/>
        </w:rPr>
        <w:t>。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  <w:lang w:val="en-US" w:eastAsia="zh-CN"/>
        </w:rPr>
        <w:t>外观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</w:rPr>
        <w:t>材质触感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  <w:lang w:val="en-US" w:eastAsia="zh-CN"/>
        </w:rPr>
        <w:t>无锐角、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</w:rPr>
        <w:t>柔软舒适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  <w:lang w:eastAsia="zh-CN"/>
        </w:rPr>
        <w:t>。</w:t>
      </w:r>
    </w:p>
    <w:p w14:paraId="28DC30DF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425" w:leftChars="0" w:hanging="425" w:firstLineChars="0"/>
        <w:jc w:val="left"/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404040"/>
          <w:spacing w:val="0"/>
          <w:sz w:val="21"/>
          <w:szCs w:val="21"/>
          <w:shd w:val="clear" w:fill="FFFFFF"/>
        </w:rPr>
        <w:t>无菌：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</w:rPr>
        <w:t>灭菌方式（如：环氧乙烷EO, 伽马射线）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</w:rPr>
        <w:t>提供无菌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  <w:lang w:val="en-US" w:eastAsia="zh-CN"/>
        </w:rPr>
        <w:t>消毒检测报告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</w:rPr>
        <w:t>。</w:t>
      </w:r>
    </w:p>
    <w:p w14:paraId="0053DA0F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425" w:leftChars="0" w:hanging="425" w:firstLineChars="0"/>
        <w:jc w:val="left"/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404040"/>
          <w:spacing w:val="0"/>
          <w:sz w:val="21"/>
          <w:szCs w:val="21"/>
          <w:shd w:val="clear" w:fill="FFFFFF"/>
        </w:rPr>
        <w:t>包装：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</w:rPr>
        <w:t>单个独立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  <w:lang w:val="en-US" w:eastAsia="zh-CN"/>
        </w:rPr>
        <w:t>灭菌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</w:rPr>
        <w:t>包装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</w:rPr>
        <w:t>独立可撕袋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  <w:lang w:eastAsia="zh-CN"/>
        </w:rPr>
        <w:t>。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  <w:lang w:val="en-US" w:eastAsia="zh-CN"/>
        </w:rPr>
        <w:t>包装袋上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</w:rPr>
        <w:t>标识清晰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</w:rPr>
        <w:t>具有灭菌指示标识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  <w:lang w:eastAsia="zh-CN"/>
        </w:rPr>
        <w:t>、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</w:rPr>
        <w:t>生产日期、效期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  <w:lang w:val="en-US" w:eastAsia="zh-CN"/>
        </w:rPr>
        <w:t>等</w:t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1"/>
          <w:szCs w:val="21"/>
          <w:shd w:val="clear" w:fill="FFFFFF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399072"/>
    <w:multiLevelType w:val="singleLevel"/>
    <w:tmpl w:val="3A39907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EE5984"/>
    <w:rsid w:val="25CF10C7"/>
    <w:rsid w:val="4E02429E"/>
    <w:rsid w:val="66001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Office_12.8.2.17838_F1E327BC-269C-435d-A152-05C5408002CA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2025-06-05T00:16:00Z</dcterms:created>
  <dc:creator>Administrator</dc:creator>
  <cp:lastModifiedBy>胡瑜婷</cp:lastModifiedBy>
  <dcterms:modified xsi:type="dcterms:W3CDTF">2025-06-06T06:14:35Z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2052-12.8.2.17838</vt:lpwstr>
  </property>
  <property fmtid="{D5CDD505-2E9C-101B-9397-08002B2CF9AE}" pid="3" name="KSOTemplateDocerSaveRecord">
    <vt:lpwstr>eyJoZGlkIjoiYzk2OTViYTg0NGE2NzRjNTE1ZTNlNmVhYjc0OTBjNzYiLCJ1c2VySWQiOiIyNDE5MTg1ODQifQ==</vt:lpwstr>
  </property>
  <property fmtid="{D5CDD505-2E9C-101B-9397-08002B2CF9AE}" pid="4" name="ICV">
    <vt:lpwstr>3480A285F0574F50BDC91F7874EF7946_13</vt:lpwstr>
  </property>
</Properties>
</file>